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9EBD0F4" w14:textId="77777777" w:rsidR="00BE7303" w:rsidRDefault="00BE7303">
      <w:pPr>
        <w:pStyle w:val="Normlny1"/>
        <w:spacing w:before="2"/>
      </w:pPr>
    </w:p>
    <w:p w14:paraId="36BBC61B" w14:textId="6D706340" w:rsidR="00BE7303" w:rsidRDefault="00E835E0">
      <w:pPr>
        <w:pStyle w:val="Normlny1"/>
        <w:spacing w:after="120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4E3D5E">
        <w:rPr>
          <w:rFonts w:ascii="Arial Narrow" w:eastAsia="Arial Narrow" w:hAnsi="Arial Narrow" w:cs="Arial Narrow"/>
          <w:b/>
        </w:rPr>
        <w:t>20</w:t>
      </w:r>
    </w:p>
    <w:p w14:paraId="5CABCCC1" w14:textId="77777777" w:rsidR="00BE7303" w:rsidRDefault="00E835E0">
      <w:pPr>
        <w:pStyle w:val="Normlny1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14:paraId="45DAE4E0" w14:textId="77777777" w:rsidR="00BE7303" w:rsidRDefault="00E835E0">
      <w:pPr>
        <w:pStyle w:val="Normlny1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14:paraId="798B3A44" w14:textId="77777777" w:rsidR="00BE7303" w:rsidRDefault="00BE7303">
      <w:pPr>
        <w:pStyle w:val="Normlny1"/>
        <w:spacing w:before="7"/>
        <w:jc w:val="both"/>
      </w:pPr>
    </w:p>
    <w:p w14:paraId="6D473B2F" w14:textId="77777777" w:rsidR="00BE7303" w:rsidRDefault="00E835E0">
      <w:pPr>
        <w:pStyle w:val="Nadpis1"/>
        <w:spacing w:before="69"/>
        <w:ind w:right="836"/>
        <w:jc w:val="center"/>
      </w:pPr>
      <w:r>
        <w:rPr>
          <w:rFonts w:ascii="Arial" w:eastAsia="Arial" w:hAnsi="Arial" w:cs="Arial"/>
          <w:sz w:val="22"/>
        </w:rPr>
        <w:t>Článok I</w:t>
      </w:r>
    </w:p>
    <w:p w14:paraId="60B67D46" w14:textId="77777777" w:rsidR="00BE7303" w:rsidRDefault="00E835E0">
      <w:pPr>
        <w:pStyle w:val="Normlny1"/>
        <w:ind w:right="841"/>
        <w:jc w:val="center"/>
      </w:pPr>
      <w:r>
        <w:rPr>
          <w:rFonts w:ascii="Arial" w:eastAsia="Arial" w:hAnsi="Arial" w:cs="Arial"/>
          <w:b/>
        </w:rPr>
        <w:t>Všeobecné údaje</w:t>
      </w:r>
    </w:p>
    <w:p w14:paraId="53F0C25E" w14:textId="77777777" w:rsidR="00BE7303" w:rsidRDefault="00BE7303">
      <w:pPr>
        <w:pStyle w:val="Normlny1"/>
        <w:spacing w:before="7"/>
        <w:jc w:val="both"/>
      </w:pPr>
    </w:p>
    <w:p w14:paraId="565D651E" w14:textId="77777777" w:rsidR="00BE7303" w:rsidRDefault="00E835E0">
      <w:pPr>
        <w:pStyle w:val="Normlny1"/>
        <w:tabs>
          <w:tab w:val="left" w:pos="808"/>
        </w:tabs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u w:val="single"/>
        </w:rPr>
        <w:t>Identifikácia účtovnej jednotky (názov, IČO, sídlo):</w:t>
      </w:r>
    </w:p>
    <w:p w14:paraId="57FD08FD" w14:textId="77777777" w:rsidR="00BE7303" w:rsidRDefault="00BE7303">
      <w:pPr>
        <w:pStyle w:val="Normlny1"/>
        <w:jc w:val="both"/>
      </w:pPr>
    </w:p>
    <w:tbl>
      <w:tblPr>
        <w:tblStyle w:val="a"/>
        <w:bidiVisual/>
        <w:tblW w:w="9492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495"/>
        <w:gridCol w:w="2997"/>
      </w:tblGrid>
      <w:tr w:rsidR="007708D2" w14:paraId="7F85F243" w14:textId="77777777" w:rsidTr="007708D2">
        <w:tc>
          <w:tcPr>
            <w:tcW w:w="6495" w:type="dxa"/>
          </w:tcPr>
          <w:p w14:paraId="214EAAA1" w14:textId="77777777" w:rsidR="007708D2" w:rsidRDefault="00C458CB" w:rsidP="0023227F">
            <w:pPr>
              <w:pStyle w:val="Normlny1"/>
              <w:contextualSpacing w:val="0"/>
              <w:jc w:val="both"/>
            </w:pPr>
            <w:r>
              <w:t>Limeas</w:t>
            </w:r>
            <w:r w:rsidR="002655FF">
              <w:t>, s.r.o.</w:t>
            </w:r>
          </w:p>
        </w:tc>
        <w:tc>
          <w:tcPr>
            <w:tcW w:w="2997" w:type="dxa"/>
          </w:tcPr>
          <w:p w14:paraId="61F4985C" w14:textId="77777777" w:rsidR="007708D2" w:rsidRDefault="007708D2" w:rsidP="004B5D01">
            <w:pPr>
              <w:pStyle w:val="Normlny1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</w:tr>
      <w:tr w:rsidR="007708D2" w14:paraId="37D6EA08" w14:textId="77777777" w:rsidTr="007708D2">
        <w:tc>
          <w:tcPr>
            <w:tcW w:w="6495" w:type="dxa"/>
          </w:tcPr>
          <w:p w14:paraId="50ABE34F" w14:textId="77777777" w:rsidR="007708D2" w:rsidRDefault="00C458CB" w:rsidP="004B5D01">
            <w:pPr>
              <w:pStyle w:val="Normlny1"/>
              <w:contextualSpacing w:val="0"/>
              <w:jc w:val="both"/>
            </w:pPr>
            <w:r>
              <w:rPr>
                <w:rStyle w:val="ra"/>
              </w:rPr>
              <w:t>46 537 473</w:t>
            </w:r>
          </w:p>
        </w:tc>
        <w:tc>
          <w:tcPr>
            <w:tcW w:w="2997" w:type="dxa"/>
          </w:tcPr>
          <w:p w14:paraId="6D3C27FC" w14:textId="77777777" w:rsidR="007708D2" w:rsidRDefault="007708D2" w:rsidP="004B5D01">
            <w:pPr>
              <w:pStyle w:val="Normlny1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</w:tr>
      <w:tr w:rsidR="007708D2" w14:paraId="505E2893" w14:textId="77777777" w:rsidTr="007708D2">
        <w:tc>
          <w:tcPr>
            <w:tcW w:w="6495" w:type="dxa"/>
          </w:tcPr>
          <w:p w14:paraId="4ADCF592" w14:textId="77777777" w:rsidR="007708D2" w:rsidRDefault="00C458CB" w:rsidP="00C1022C">
            <w:pPr>
              <w:pStyle w:val="Normlny1"/>
              <w:contextualSpacing w:val="0"/>
              <w:jc w:val="both"/>
            </w:pPr>
            <w:r>
              <w:t>Gen. Svobodu 700/26, 089 01  Svidník</w:t>
            </w:r>
          </w:p>
        </w:tc>
        <w:tc>
          <w:tcPr>
            <w:tcW w:w="2997" w:type="dxa"/>
          </w:tcPr>
          <w:p w14:paraId="19C5B284" w14:textId="77777777" w:rsidR="007708D2" w:rsidRDefault="007708D2" w:rsidP="004B5D01">
            <w:pPr>
              <w:pStyle w:val="Normlny1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</w:tr>
    </w:tbl>
    <w:p w14:paraId="47477933" w14:textId="77777777" w:rsidR="00BE7303" w:rsidRDefault="00BE7303">
      <w:pPr>
        <w:pStyle w:val="Normlny1"/>
        <w:jc w:val="both"/>
      </w:pPr>
    </w:p>
    <w:p w14:paraId="1C0185A7" w14:textId="77777777" w:rsidR="00BE7303" w:rsidRDefault="00BE7303">
      <w:pPr>
        <w:pStyle w:val="Normlny1"/>
        <w:jc w:val="both"/>
      </w:pPr>
    </w:p>
    <w:p w14:paraId="01710F45" w14:textId="77777777" w:rsidR="00BE7303" w:rsidRDefault="00E835E0">
      <w:pPr>
        <w:pStyle w:val="Normlny1"/>
        <w:tabs>
          <w:tab w:val="left" w:pos="808"/>
        </w:tabs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Údaje o konsolidovanom celku</w:t>
      </w:r>
      <w:r>
        <w:rPr>
          <w:rFonts w:ascii="Arial" w:eastAsia="Arial" w:hAnsi="Arial" w:cs="Arial"/>
        </w:rPr>
        <w:t xml:space="preserve"> - obchodné meno a sídlo konsolidujúcej účtovnej jednotky:</w:t>
      </w:r>
    </w:p>
    <w:p w14:paraId="69637500" w14:textId="77777777" w:rsidR="00BE7303" w:rsidRDefault="00BE7303">
      <w:pPr>
        <w:pStyle w:val="Normlny1"/>
        <w:tabs>
          <w:tab w:val="left" w:pos="808"/>
        </w:tabs>
      </w:pPr>
    </w:p>
    <w:p w14:paraId="278C5DEA" w14:textId="77777777" w:rsidR="00BE7303" w:rsidRDefault="00E835E0">
      <w:pPr>
        <w:pStyle w:val="Normlny1"/>
        <w:tabs>
          <w:tab w:val="left" w:pos="808"/>
        </w:tabs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nie</w:t>
      </w:r>
      <w:r w:rsidR="00516DC7">
        <w:rPr>
          <w:rFonts w:ascii="Arial" w:eastAsia="Arial" w:hAnsi="Arial" w:cs="Arial"/>
          <w:color w:val="FF0000"/>
        </w:rPr>
        <w:t xml:space="preserve"> je</w:t>
      </w:r>
      <w:r>
        <w:rPr>
          <w:rFonts w:ascii="Arial" w:eastAsia="Arial" w:hAnsi="Arial" w:cs="Arial"/>
          <w:color w:val="FF0000"/>
        </w:rPr>
        <w:t xml:space="preserve"> členom konsolidovaného celku.</w:t>
      </w:r>
    </w:p>
    <w:p w14:paraId="4EFBA1F0" w14:textId="77777777" w:rsidR="00BE7303" w:rsidRDefault="00BE7303">
      <w:pPr>
        <w:pStyle w:val="Normlny1"/>
        <w:tabs>
          <w:tab w:val="left" w:pos="808"/>
        </w:tabs>
      </w:pPr>
    </w:p>
    <w:p w14:paraId="26805C6A" w14:textId="77777777" w:rsidR="00BE7303" w:rsidRDefault="00BE7303">
      <w:pPr>
        <w:pStyle w:val="Normlny1"/>
        <w:tabs>
          <w:tab w:val="left" w:pos="808"/>
        </w:tabs>
      </w:pPr>
    </w:p>
    <w:p w14:paraId="25661B63" w14:textId="77777777" w:rsidR="00BE7303" w:rsidRDefault="00E835E0">
      <w:pPr>
        <w:pStyle w:val="Normlny1"/>
        <w:jc w:val="both"/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Priemerný prepočítaný počet zamestnancov</w:t>
      </w:r>
      <w:r>
        <w:rPr>
          <w:rFonts w:ascii="Arial" w:eastAsia="Arial" w:hAnsi="Arial" w:cs="Arial"/>
        </w:rPr>
        <w:t>:</w:t>
      </w:r>
    </w:p>
    <w:p w14:paraId="59356660" w14:textId="77777777" w:rsidR="00BE7303" w:rsidRDefault="00BE7303">
      <w:pPr>
        <w:pStyle w:val="Normlny1"/>
        <w:jc w:val="both"/>
      </w:pPr>
    </w:p>
    <w:tbl>
      <w:tblPr>
        <w:tblStyle w:val="a0"/>
        <w:bidiVisual/>
        <w:tblW w:w="9537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43"/>
        <w:gridCol w:w="2095"/>
        <w:gridCol w:w="3299"/>
      </w:tblGrid>
      <w:tr w:rsidR="00BE7303" w14:paraId="7712D81B" w14:textId="77777777">
        <w:tc>
          <w:tcPr>
            <w:tcW w:w="4143" w:type="dxa"/>
          </w:tcPr>
          <w:p w14:paraId="70A560AA" w14:textId="77777777" w:rsidR="00BE7303" w:rsidRDefault="007708D2">
            <w:pPr>
              <w:pStyle w:val="Normlny1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účtovné obdobie</w:t>
            </w:r>
          </w:p>
        </w:tc>
        <w:tc>
          <w:tcPr>
            <w:tcW w:w="2095" w:type="dxa"/>
          </w:tcPr>
          <w:p w14:paraId="137A5A43" w14:textId="77777777" w:rsidR="00BE7303" w:rsidRDefault="00E835E0">
            <w:pPr>
              <w:pStyle w:val="Normlny1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Bežné účtovné</w:t>
            </w:r>
          </w:p>
          <w:p w14:paraId="57E58398" w14:textId="77777777" w:rsidR="00BE7303" w:rsidRDefault="00E835E0">
            <w:pPr>
              <w:pStyle w:val="Normlny1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  <w:tc>
          <w:tcPr>
            <w:tcW w:w="3299" w:type="dxa"/>
          </w:tcPr>
          <w:p w14:paraId="1AF65475" w14:textId="77777777" w:rsidR="00BE7303" w:rsidRDefault="007708D2">
            <w:pPr>
              <w:pStyle w:val="Normlny1"/>
              <w:contextualSpacing w:val="0"/>
              <w:jc w:val="center"/>
            </w:pPr>
            <w:r w:rsidRPr="007708D2">
              <w:rPr>
                <w:rFonts w:ascii="Arial" w:eastAsia="Arial" w:hAnsi="Arial" w:cs="Arial"/>
                <w:b/>
              </w:rPr>
              <w:t>Názov</w:t>
            </w:r>
          </w:p>
        </w:tc>
      </w:tr>
      <w:tr w:rsidR="00BE7303" w14:paraId="3D0FEC6F" w14:textId="77777777">
        <w:tc>
          <w:tcPr>
            <w:tcW w:w="4143" w:type="dxa"/>
          </w:tcPr>
          <w:p w14:paraId="28F96837" w14:textId="77777777" w:rsidR="00BE7303" w:rsidRPr="007708D2" w:rsidRDefault="00A70D23" w:rsidP="007708D2">
            <w:pPr>
              <w:pStyle w:val="Normlny1"/>
              <w:contextualSpacing w:val="0"/>
              <w:jc w:val="center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2095" w:type="dxa"/>
          </w:tcPr>
          <w:p w14:paraId="031FC8BF" w14:textId="77777777" w:rsidR="00BE7303" w:rsidRDefault="00A70D23">
            <w:pPr>
              <w:pStyle w:val="Normlny1"/>
              <w:contextualSpacing w:val="0"/>
              <w:jc w:val="center"/>
            </w:pPr>
            <w:r>
              <w:rPr>
                <w:rFonts w:ascii="Arial" w:eastAsia="Arial" w:hAnsi="Arial" w:cs="Arial"/>
                <w:color w:val="FF0000"/>
              </w:rPr>
              <w:t>0</w:t>
            </w:r>
          </w:p>
        </w:tc>
        <w:tc>
          <w:tcPr>
            <w:tcW w:w="3299" w:type="dxa"/>
          </w:tcPr>
          <w:p w14:paraId="7564F4CA" w14:textId="77777777" w:rsidR="00BE7303" w:rsidRDefault="007708D2">
            <w:pPr>
              <w:pStyle w:val="Normlny1"/>
              <w:contextualSpacing w:val="0"/>
              <w:jc w:val="center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</w:tr>
    </w:tbl>
    <w:p w14:paraId="26EE4341" w14:textId="77777777" w:rsidR="00BE7303" w:rsidRDefault="00BE7303">
      <w:pPr>
        <w:pStyle w:val="Normlny1"/>
        <w:jc w:val="both"/>
      </w:pPr>
    </w:p>
    <w:p w14:paraId="1D96E1CB" w14:textId="77777777" w:rsidR="00BE7303" w:rsidRDefault="00BE7303">
      <w:pPr>
        <w:pStyle w:val="Normlny1"/>
        <w:spacing w:before="1"/>
        <w:jc w:val="both"/>
      </w:pPr>
    </w:p>
    <w:p w14:paraId="4060DFAB" w14:textId="77777777" w:rsidR="00BE7303" w:rsidRDefault="00E835E0">
      <w:pPr>
        <w:pStyle w:val="Nadpis1"/>
        <w:ind w:right="839"/>
        <w:jc w:val="center"/>
      </w:pPr>
      <w:r>
        <w:rPr>
          <w:rFonts w:ascii="Arial" w:eastAsia="Arial" w:hAnsi="Arial" w:cs="Arial"/>
          <w:sz w:val="22"/>
        </w:rPr>
        <w:t>Článok II</w:t>
      </w:r>
    </w:p>
    <w:p w14:paraId="5F71826E" w14:textId="77777777" w:rsidR="00BE7303" w:rsidRDefault="00E835E0">
      <w:pPr>
        <w:pStyle w:val="Normlny1"/>
        <w:ind w:right="836"/>
        <w:jc w:val="center"/>
      </w:pPr>
      <w:r>
        <w:rPr>
          <w:rFonts w:ascii="Arial" w:eastAsia="Arial" w:hAnsi="Arial" w:cs="Arial"/>
          <w:b/>
        </w:rPr>
        <w:t>Informácie o prijatých postupoch</w:t>
      </w:r>
    </w:p>
    <w:p w14:paraId="20A5919A" w14:textId="77777777" w:rsidR="00BE7303" w:rsidRDefault="00BE7303">
      <w:pPr>
        <w:pStyle w:val="Normlny1"/>
        <w:spacing w:before="11"/>
        <w:jc w:val="both"/>
      </w:pPr>
    </w:p>
    <w:p w14:paraId="0ACF7A0B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1. Informácia, či je účtovná závierka zostavená za splnenia predpokladu, že účtovná jednotka bude </w:t>
      </w:r>
      <w:r>
        <w:rPr>
          <w:rFonts w:ascii="Arial" w:eastAsia="Arial" w:hAnsi="Arial" w:cs="Arial"/>
          <w:u w:val="single"/>
        </w:rPr>
        <w:t>nepretržite pokračovať</w:t>
      </w:r>
      <w:r>
        <w:rPr>
          <w:rFonts w:ascii="Arial" w:eastAsia="Arial" w:hAnsi="Arial" w:cs="Arial"/>
        </w:rPr>
        <w:t xml:space="preserve"> vo svojej činnosti:</w:t>
      </w:r>
    </w:p>
    <w:p w14:paraId="5489BB35" w14:textId="77777777" w:rsidR="00BE7303" w:rsidRDefault="00BE7303">
      <w:pPr>
        <w:pStyle w:val="Normlny1"/>
        <w:tabs>
          <w:tab w:val="left" w:pos="808"/>
        </w:tabs>
        <w:jc w:val="both"/>
      </w:pPr>
    </w:p>
    <w:p w14:paraId="42DFB778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bude nepretržite pokračovať vo svojej činnosti.</w:t>
      </w:r>
    </w:p>
    <w:p w14:paraId="1B8E60EB" w14:textId="77777777" w:rsidR="00BE7303" w:rsidRDefault="00BE7303">
      <w:pPr>
        <w:pStyle w:val="Normlny1"/>
        <w:tabs>
          <w:tab w:val="left" w:pos="808"/>
        </w:tabs>
        <w:jc w:val="both"/>
      </w:pPr>
    </w:p>
    <w:p w14:paraId="4028E78B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Spôsob oceňovania</w:t>
      </w:r>
      <w:r>
        <w:rPr>
          <w:rFonts w:ascii="Arial" w:eastAsia="Arial" w:hAnsi="Arial" w:cs="Arial"/>
        </w:rPr>
        <w:t xml:space="preserve"> jednotlivých položiek majetku a záväzkov, a to:</w:t>
      </w:r>
    </w:p>
    <w:p w14:paraId="7C47A6F8" w14:textId="77777777" w:rsidR="00BE7303" w:rsidRDefault="00BE7303">
      <w:pPr>
        <w:pStyle w:val="Normlny1"/>
        <w:tabs>
          <w:tab w:val="left" w:pos="808"/>
        </w:tabs>
        <w:jc w:val="both"/>
      </w:pPr>
    </w:p>
    <w:tbl>
      <w:tblPr>
        <w:tblStyle w:val="a1"/>
        <w:bidiVisual/>
        <w:tblW w:w="9540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770"/>
        <w:gridCol w:w="4770"/>
      </w:tblGrid>
      <w:tr w:rsidR="007708D2" w14:paraId="75816F2E" w14:textId="77777777" w:rsidTr="007708D2">
        <w:tc>
          <w:tcPr>
            <w:tcW w:w="4770" w:type="dxa"/>
          </w:tcPr>
          <w:p w14:paraId="63DD7260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Spôsob oceňovania</w:t>
            </w:r>
          </w:p>
        </w:tc>
        <w:tc>
          <w:tcPr>
            <w:tcW w:w="4770" w:type="dxa"/>
          </w:tcPr>
          <w:p w14:paraId="4179B780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</w:tr>
      <w:tr w:rsidR="007708D2" w14:paraId="2DD85DA1" w14:textId="77777777" w:rsidTr="007708D2">
        <w:tc>
          <w:tcPr>
            <w:tcW w:w="4770" w:type="dxa"/>
          </w:tcPr>
          <w:p w14:paraId="01933512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14:paraId="0767A2AC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nehmotný majetok:</w:t>
            </w:r>
          </w:p>
        </w:tc>
      </w:tr>
      <w:tr w:rsidR="007708D2" w14:paraId="416DF7BE" w14:textId="77777777" w:rsidTr="007708D2">
        <w:tc>
          <w:tcPr>
            <w:tcW w:w="4770" w:type="dxa"/>
          </w:tcPr>
          <w:p w14:paraId="608CB0DB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14:paraId="1069AF12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hmotný majetok:</w:t>
            </w:r>
          </w:p>
        </w:tc>
      </w:tr>
      <w:tr w:rsidR="007708D2" w14:paraId="3E18E53B" w14:textId="77777777" w:rsidTr="007708D2">
        <w:tc>
          <w:tcPr>
            <w:tcW w:w="4770" w:type="dxa"/>
          </w:tcPr>
          <w:p w14:paraId="32C60253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14:paraId="7153FCDF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finančný majetok:</w:t>
            </w:r>
          </w:p>
        </w:tc>
      </w:tr>
      <w:tr w:rsidR="007708D2" w14:paraId="3ADD40E7" w14:textId="77777777" w:rsidTr="007708D2">
        <w:tc>
          <w:tcPr>
            <w:tcW w:w="4770" w:type="dxa"/>
          </w:tcPr>
          <w:p w14:paraId="5C1EE9C4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14:paraId="28FADC2C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obstarané kúpou:</w:t>
            </w:r>
          </w:p>
        </w:tc>
      </w:tr>
      <w:tr w:rsidR="007708D2" w14:paraId="2DA4FA74" w14:textId="77777777" w:rsidTr="007708D2">
        <w:tc>
          <w:tcPr>
            <w:tcW w:w="4770" w:type="dxa"/>
          </w:tcPr>
          <w:p w14:paraId="550FAB3E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náklady</w:t>
            </w:r>
          </w:p>
        </w:tc>
        <w:tc>
          <w:tcPr>
            <w:tcW w:w="4770" w:type="dxa"/>
          </w:tcPr>
          <w:p w14:paraId="552954BF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vytvorené vlastnou činnosťou:</w:t>
            </w:r>
          </w:p>
        </w:tc>
      </w:tr>
      <w:tr w:rsidR="007708D2" w14:paraId="1501E63C" w14:textId="77777777" w:rsidTr="007708D2">
        <w:tc>
          <w:tcPr>
            <w:tcW w:w="4770" w:type="dxa"/>
          </w:tcPr>
          <w:p w14:paraId="2D291087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14:paraId="1B6BE376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pohľadávky:</w:t>
            </w:r>
          </w:p>
        </w:tc>
      </w:tr>
      <w:tr w:rsidR="007708D2" w14:paraId="2BD11D32" w14:textId="77777777" w:rsidTr="007708D2">
        <w:tc>
          <w:tcPr>
            <w:tcW w:w="4770" w:type="dxa"/>
          </w:tcPr>
          <w:p w14:paraId="04EA4067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14:paraId="29B5502A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Kúpené pohľadávky:</w:t>
            </w:r>
          </w:p>
        </w:tc>
      </w:tr>
      <w:tr w:rsidR="007708D2" w14:paraId="7641DC67" w14:textId="77777777" w:rsidTr="007708D2">
        <w:tc>
          <w:tcPr>
            <w:tcW w:w="4770" w:type="dxa"/>
          </w:tcPr>
          <w:p w14:paraId="1059DB03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lastRenderedPageBreak/>
              <w:t>Obstarávacia cena</w:t>
            </w:r>
          </w:p>
        </w:tc>
        <w:tc>
          <w:tcPr>
            <w:tcW w:w="4770" w:type="dxa"/>
          </w:tcPr>
          <w:p w14:paraId="6233BF61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Krátkodobý finančný majetok:</w:t>
            </w:r>
          </w:p>
        </w:tc>
      </w:tr>
      <w:tr w:rsidR="007708D2" w14:paraId="1187166B" w14:textId="77777777" w:rsidTr="007708D2">
        <w:tc>
          <w:tcPr>
            <w:tcW w:w="4770" w:type="dxa"/>
          </w:tcPr>
          <w:p w14:paraId="57B15866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14:paraId="499919FF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Záväzky vrátane rezerv:</w:t>
            </w:r>
          </w:p>
        </w:tc>
      </w:tr>
      <w:tr w:rsidR="007708D2" w14:paraId="47BB4E3A" w14:textId="77777777" w:rsidTr="007708D2">
        <w:tc>
          <w:tcPr>
            <w:tcW w:w="4770" w:type="dxa"/>
          </w:tcPr>
          <w:p w14:paraId="0673C4FE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14:paraId="2258E7A4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Dlhopisy:</w:t>
            </w:r>
          </w:p>
        </w:tc>
      </w:tr>
      <w:tr w:rsidR="007708D2" w14:paraId="3D8FF230" w14:textId="77777777" w:rsidTr="007708D2">
        <w:tc>
          <w:tcPr>
            <w:tcW w:w="4770" w:type="dxa"/>
          </w:tcPr>
          <w:p w14:paraId="77B4E421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14:paraId="71A0B6C1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Pôžičky a úvery:</w:t>
            </w:r>
          </w:p>
        </w:tc>
      </w:tr>
      <w:tr w:rsidR="007708D2" w14:paraId="27193FC9" w14:textId="77777777" w:rsidTr="007708D2">
        <w:tc>
          <w:tcPr>
            <w:tcW w:w="4770" w:type="dxa"/>
          </w:tcPr>
          <w:p w14:paraId="564B00D0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14:paraId="166B228D" w14:textId="77777777" w:rsidR="007708D2" w:rsidRDefault="007708D2" w:rsidP="004B5D01">
            <w:pPr>
              <w:pStyle w:val="Normlny1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Derivátové operácie:</w:t>
            </w:r>
          </w:p>
        </w:tc>
      </w:tr>
    </w:tbl>
    <w:p w14:paraId="0EB0BD37" w14:textId="77777777" w:rsidR="00BE7303" w:rsidRDefault="00BE7303">
      <w:pPr>
        <w:pStyle w:val="Normlny1"/>
        <w:tabs>
          <w:tab w:val="left" w:pos="808"/>
        </w:tabs>
        <w:jc w:val="both"/>
      </w:pPr>
    </w:p>
    <w:p w14:paraId="2D57AD7D" w14:textId="77777777" w:rsidR="00BE7303" w:rsidRDefault="00BE7303">
      <w:pPr>
        <w:pStyle w:val="Normlny1"/>
        <w:tabs>
          <w:tab w:val="left" w:pos="808"/>
        </w:tabs>
        <w:jc w:val="both"/>
      </w:pPr>
    </w:p>
    <w:p w14:paraId="17A76B54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3. Spôsob zostavenia </w:t>
      </w:r>
      <w:r>
        <w:rPr>
          <w:rFonts w:ascii="Arial" w:eastAsia="Arial" w:hAnsi="Arial" w:cs="Arial"/>
          <w:u w:val="single"/>
        </w:rPr>
        <w:t>odpisového plánu</w:t>
      </w:r>
      <w:r>
        <w:rPr>
          <w:rFonts w:ascii="Arial" w:eastAsia="Arial" w:hAnsi="Arial" w:cs="Arial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14:paraId="0CCD43F8" w14:textId="77777777" w:rsidR="00BE7303" w:rsidRDefault="00BE7303">
      <w:pPr>
        <w:pStyle w:val="Normlny1"/>
        <w:tabs>
          <w:tab w:val="left" w:pos="808"/>
        </w:tabs>
        <w:jc w:val="both"/>
      </w:pPr>
    </w:p>
    <w:p w14:paraId="39B53B64" w14:textId="41C724A9" w:rsidR="002655FF" w:rsidRDefault="00E835E0" w:rsidP="00077C0B">
      <w:pPr>
        <w:pStyle w:val="Normlny1"/>
        <w:tabs>
          <w:tab w:val="left" w:pos="808"/>
        </w:tabs>
        <w:jc w:val="both"/>
        <w:rPr>
          <w:rFonts w:ascii="Arial" w:eastAsia="Arial" w:hAnsi="Arial" w:cs="Arial"/>
          <w:color w:val="FF0000"/>
        </w:rPr>
      </w:pPr>
      <w:r>
        <w:rPr>
          <w:rFonts w:ascii="Arial" w:eastAsia="Arial" w:hAnsi="Arial" w:cs="Arial"/>
        </w:rPr>
        <w:tab/>
      </w:r>
      <w:r w:rsidR="002655FF">
        <w:rPr>
          <w:rFonts w:ascii="Arial" w:eastAsia="Arial" w:hAnsi="Arial" w:cs="Arial"/>
          <w:color w:val="FF0000"/>
        </w:rPr>
        <w:t>Účtovná jednotka k 31.12.20</w:t>
      </w:r>
      <w:r w:rsidR="004E3D5E">
        <w:rPr>
          <w:rFonts w:ascii="Arial" w:eastAsia="Arial" w:hAnsi="Arial" w:cs="Arial"/>
          <w:color w:val="FF0000"/>
        </w:rPr>
        <w:t>20</w:t>
      </w:r>
      <w:r>
        <w:rPr>
          <w:rFonts w:ascii="Arial" w:eastAsia="Arial" w:hAnsi="Arial" w:cs="Arial"/>
          <w:color w:val="FF0000"/>
        </w:rPr>
        <w:t xml:space="preserve"> </w:t>
      </w:r>
      <w:r w:rsidR="00077C0B">
        <w:rPr>
          <w:rFonts w:ascii="Arial" w:eastAsia="Arial" w:hAnsi="Arial" w:cs="Arial"/>
          <w:color w:val="FF0000"/>
        </w:rPr>
        <w:t>nevlastní žiadny dlhodobý hmotný alebo nehmotný majetok.</w:t>
      </w:r>
    </w:p>
    <w:p w14:paraId="78B42AF0" w14:textId="77777777" w:rsidR="002655FF" w:rsidRDefault="002655FF">
      <w:pPr>
        <w:pStyle w:val="Normlny1"/>
        <w:tabs>
          <w:tab w:val="left" w:pos="808"/>
        </w:tabs>
        <w:jc w:val="both"/>
      </w:pPr>
    </w:p>
    <w:p w14:paraId="32E0418F" w14:textId="77777777" w:rsidR="00BE7303" w:rsidRDefault="00BE7303">
      <w:pPr>
        <w:pStyle w:val="Normlny1"/>
        <w:tabs>
          <w:tab w:val="left" w:pos="808"/>
        </w:tabs>
        <w:jc w:val="both"/>
      </w:pPr>
    </w:p>
    <w:p w14:paraId="603FD4E7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Zmeny účtovných  zásad  a zmeny účtovných  metód</w:t>
      </w:r>
      <w:r>
        <w:rPr>
          <w:rFonts w:ascii="Arial" w:eastAsia="Arial" w:hAnsi="Arial" w:cs="Arial"/>
        </w:rPr>
        <w:t xml:space="preserve">  s uvedením  dôvodu  týchto  zmien a vyčíslením ich  vplyvu  na  finančnú  hodnotu  majetku,  záväzkov,  základného  imania a výsledku hospodárenia účtovnej jednotky:</w:t>
      </w:r>
    </w:p>
    <w:p w14:paraId="0BD7867A" w14:textId="77777777" w:rsidR="00BE7303" w:rsidRDefault="00BE7303">
      <w:pPr>
        <w:pStyle w:val="Normlny1"/>
        <w:tabs>
          <w:tab w:val="left" w:pos="808"/>
        </w:tabs>
        <w:jc w:val="both"/>
      </w:pPr>
    </w:p>
    <w:p w14:paraId="664EA0A7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neuskutočnila žiadne zmeny účtovných zásad a metód, ktoré by mali vplyv finančnú  hodnotu  majetku,  záväzkov,  základného  imania a výsledku hospodárenia účtovnej jednotky.</w:t>
      </w:r>
    </w:p>
    <w:p w14:paraId="7176188E" w14:textId="77777777" w:rsidR="00BE7303" w:rsidRDefault="00BE7303">
      <w:pPr>
        <w:pStyle w:val="Normlny1"/>
        <w:tabs>
          <w:tab w:val="left" w:pos="808"/>
        </w:tabs>
        <w:jc w:val="both"/>
      </w:pPr>
    </w:p>
    <w:p w14:paraId="5A990362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dotáciách</w:t>
      </w:r>
      <w:r>
        <w:rPr>
          <w:rFonts w:ascii="Arial" w:eastAsia="Arial" w:hAnsi="Arial" w:cs="Arial"/>
        </w:rPr>
        <w:t xml:space="preserve"> a ich oceňovanie v účtovníctve:</w:t>
      </w:r>
    </w:p>
    <w:p w14:paraId="3B23B3EC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</w:p>
    <w:p w14:paraId="63BA3F19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 xml:space="preserve">Účtovná jednotka neprijala ani neposkytla </w:t>
      </w:r>
      <w:r w:rsidR="00A87444">
        <w:rPr>
          <w:rFonts w:ascii="Arial" w:eastAsia="Arial" w:hAnsi="Arial" w:cs="Arial"/>
          <w:color w:val="FF0000"/>
        </w:rPr>
        <w:t>v bežnom období</w:t>
      </w:r>
      <w:r>
        <w:rPr>
          <w:rFonts w:ascii="Arial" w:eastAsia="Arial" w:hAnsi="Arial" w:cs="Arial"/>
          <w:color w:val="FF0000"/>
        </w:rPr>
        <w:t xml:space="preserve"> žiadne dotácie.</w:t>
      </w:r>
    </w:p>
    <w:p w14:paraId="7B137E2A" w14:textId="77777777" w:rsidR="00BE7303" w:rsidRDefault="00BE7303">
      <w:pPr>
        <w:pStyle w:val="Normlny1"/>
        <w:tabs>
          <w:tab w:val="left" w:pos="808"/>
        </w:tabs>
        <w:jc w:val="both"/>
      </w:pPr>
    </w:p>
    <w:p w14:paraId="35DC1A87" w14:textId="77777777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6. Informácie o účtovaní </w:t>
      </w:r>
      <w:r>
        <w:rPr>
          <w:rFonts w:ascii="Arial" w:eastAsia="Arial" w:hAnsi="Arial" w:cs="Arial"/>
          <w:u w:val="single"/>
        </w:rPr>
        <w:t>významných opráv chýb</w:t>
      </w:r>
      <w:r>
        <w:rPr>
          <w:rFonts w:ascii="Arial" w:eastAsia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14:paraId="57F27DE4" w14:textId="77777777" w:rsidR="00BE7303" w:rsidRDefault="00BE7303">
      <w:pPr>
        <w:pStyle w:val="Normlny1"/>
        <w:tabs>
          <w:tab w:val="left" w:pos="808"/>
        </w:tabs>
        <w:jc w:val="both"/>
      </w:pPr>
    </w:p>
    <w:p w14:paraId="0CD46D4C" w14:textId="3507A533" w:rsidR="00BE7303" w:rsidRDefault="00E835E0">
      <w:pPr>
        <w:pStyle w:val="Normlny1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 xml:space="preserve">Účtovná jednotka </w:t>
      </w:r>
      <w:r w:rsidR="004E3D5E">
        <w:rPr>
          <w:rFonts w:ascii="Arial" w:eastAsia="Arial" w:hAnsi="Arial" w:cs="Arial"/>
          <w:color w:val="FF0000"/>
        </w:rPr>
        <w:t>ne</w:t>
      </w:r>
      <w:r>
        <w:rPr>
          <w:rFonts w:ascii="Arial" w:eastAsia="Arial" w:hAnsi="Arial" w:cs="Arial"/>
          <w:color w:val="FF0000"/>
        </w:rPr>
        <w:t>účtovala v bežnom období o </w:t>
      </w:r>
      <w:r w:rsidR="002C3BD8">
        <w:rPr>
          <w:rFonts w:ascii="Arial" w:eastAsia="Arial" w:hAnsi="Arial" w:cs="Arial"/>
          <w:color w:val="FF0000"/>
        </w:rPr>
        <w:t xml:space="preserve">oprave </w:t>
      </w:r>
      <w:r w:rsidR="004E3D5E">
        <w:rPr>
          <w:rFonts w:ascii="Arial" w:eastAsia="Arial" w:hAnsi="Arial" w:cs="Arial"/>
          <w:color w:val="FF0000"/>
        </w:rPr>
        <w:t>významných chýb minulých účtovných období.</w:t>
      </w:r>
    </w:p>
    <w:p w14:paraId="4C71AB70" w14:textId="77777777" w:rsidR="00BE7303" w:rsidRDefault="00BE7303">
      <w:pPr>
        <w:pStyle w:val="Normlny1"/>
        <w:spacing w:before="1"/>
        <w:jc w:val="both"/>
      </w:pPr>
    </w:p>
    <w:p w14:paraId="3FCAD5AF" w14:textId="77777777" w:rsidR="00BE7303" w:rsidRDefault="00E835E0">
      <w:pPr>
        <w:pStyle w:val="Nadpis1"/>
        <w:ind w:right="157"/>
        <w:jc w:val="center"/>
      </w:pPr>
      <w:r>
        <w:rPr>
          <w:rFonts w:ascii="Arial" w:eastAsia="Arial" w:hAnsi="Arial" w:cs="Arial"/>
          <w:sz w:val="22"/>
        </w:rPr>
        <w:t>Článok III</w:t>
      </w:r>
    </w:p>
    <w:p w14:paraId="637466ED" w14:textId="77777777" w:rsidR="00BE7303" w:rsidRDefault="00E835E0">
      <w:pPr>
        <w:pStyle w:val="Normlny1"/>
        <w:ind w:right="157"/>
        <w:jc w:val="center"/>
      </w:pPr>
      <w:r>
        <w:rPr>
          <w:rFonts w:ascii="Arial" w:eastAsia="Arial" w:hAnsi="Arial" w:cs="Arial"/>
          <w:b/>
        </w:rPr>
        <w:t>Informácie, ktoré vysvetľujú a dopĺňajú súvahu a výkaz ziskov a strát</w:t>
      </w:r>
    </w:p>
    <w:p w14:paraId="039D6F76" w14:textId="77777777" w:rsidR="00BE7303" w:rsidRDefault="00BE7303">
      <w:pPr>
        <w:pStyle w:val="Normlny1"/>
        <w:spacing w:before="11"/>
        <w:jc w:val="both"/>
      </w:pPr>
    </w:p>
    <w:p w14:paraId="49C9C1C8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1. 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rPr>
          <w:rFonts w:ascii="Arial" w:eastAsia="Arial" w:hAnsi="Arial" w:cs="Arial"/>
        </w:rPr>
        <w:t xml:space="preserve">, ktoré majú </w:t>
      </w:r>
      <w:r>
        <w:rPr>
          <w:rFonts w:ascii="Arial" w:eastAsia="Arial" w:hAnsi="Arial" w:cs="Arial"/>
          <w:u w:val="single"/>
        </w:rPr>
        <w:t>výnimočný rozsah alebo výskyt</w:t>
      </w:r>
      <w:r>
        <w:rPr>
          <w:rFonts w:ascii="Arial" w:eastAsia="Arial" w:hAnsi="Arial" w:cs="Arial"/>
        </w:rPr>
        <w:t>, napríklad výnosy z predaja podniku alebo časti podniku, náklady z dôvodu predaja podniku alebo časti podniku, škody z dôvodu živelných pohrôm:</w:t>
      </w:r>
    </w:p>
    <w:p w14:paraId="5C1BED2C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neúčtovala v bežnom období o nákladoch alebo výnosoch, ktoré by mali výnimočný vplyv na výsledok hospodárenia.</w:t>
      </w:r>
    </w:p>
    <w:p w14:paraId="366690D2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17CE87FB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Informácie o záväzkoch</w:t>
      </w:r>
      <w:r>
        <w:rPr>
          <w:rFonts w:ascii="Arial" w:eastAsia="Arial" w:hAnsi="Arial" w:cs="Arial"/>
        </w:rPr>
        <w:t>, a to:</w:t>
      </w:r>
    </w:p>
    <w:p w14:paraId="69436ACB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5A64D9F1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záväzkov so zostatkovou dobou splatnosti dlhšou ako päť rokov: </w:t>
      </w:r>
      <w:r>
        <w:rPr>
          <w:rFonts w:ascii="Arial" w:eastAsia="Arial" w:hAnsi="Arial" w:cs="Arial"/>
          <w:color w:val="FF0000"/>
        </w:rPr>
        <w:t>0,00 EUR</w:t>
      </w:r>
    </w:p>
    <w:p w14:paraId="6A09D77A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169C56DD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zabezpečených záväzkov, opis a spôsoby zabezpečenia záväzkov: </w:t>
      </w:r>
      <w:r>
        <w:rPr>
          <w:rFonts w:ascii="Arial" w:eastAsia="Arial" w:hAnsi="Arial" w:cs="Arial"/>
          <w:color w:val="FF0000"/>
        </w:rPr>
        <w:t>0,00 EUR</w:t>
      </w:r>
    </w:p>
    <w:p w14:paraId="06BD1336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1E96B791" w14:textId="77777777" w:rsidR="00BE7303" w:rsidRDefault="00E835E0">
      <w:pPr>
        <w:pStyle w:val="Normlny1"/>
        <w:tabs>
          <w:tab w:val="left" w:pos="668"/>
        </w:tabs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Informácie o vlastných akciách</w:t>
      </w:r>
      <w:r>
        <w:rPr>
          <w:rFonts w:ascii="Arial" w:eastAsia="Arial" w:hAnsi="Arial" w:cs="Arial"/>
        </w:rP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</w:p>
    <w:p w14:paraId="170CEAF4" w14:textId="77777777" w:rsidR="00A87444" w:rsidRPr="00A87444" w:rsidRDefault="00A87444">
      <w:pPr>
        <w:pStyle w:val="Normlny1"/>
        <w:tabs>
          <w:tab w:val="left" w:pos="668"/>
        </w:tabs>
        <w:ind w:left="101" w:right="116"/>
        <w:jc w:val="both"/>
        <w:rPr>
          <w:color w:val="FF0000"/>
        </w:rPr>
      </w:pPr>
      <w:r w:rsidRPr="00A87444">
        <w:rPr>
          <w:rFonts w:ascii="Arial" w:eastAsia="Arial" w:hAnsi="Arial" w:cs="Arial"/>
          <w:color w:val="FF0000"/>
        </w:rPr>
        <w:tab/>
        <w:t>Účtovná jednotka nevlastní žiadne vlastné akcie.</w:t>
      </w:r>
    </w:p>
    <w:p w14:paraId="659E4BBC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04CC54E0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Informácie o orgánoch účtovnej jednotky</w:t>
      </w:r>
      <w:r>
        <w:rPr>
          <w:rFonts w:ascii="Arial" w:eastAsia="Arial" w:hAnsi="Arial" w:cs="Arial"/>
        </w:rPr>
        <w:t>, a to:</w:t>
      </w:r>
    </w:p>
    <w:p w14:paraId="2DE0C63B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23218965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a) výške jednotlivých druhov záruk alebo iných zabezpečení poskytnutých pre členov štatutárneho orgánu,  dozorného  orgánu  a  iného  orgánu  účtovnej  jednotky,  a to v členení za jednotlivé orgány:</w:t>
      </w:r>
    </w:p>
    <w:p w14:paraId="58A0B7DD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neposkytla v bežnom období žiadne záruky alebo zabezpečenia členom orgánov.</w:t>
      </w:r>
    </w:p>
    <w:p w14:paraId="28BA80C3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15EA8CC3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14:paraId="6226D919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07638022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 xml:space="preserve">Účtovná jednotka </w:t>
      </w:r>
      <w:r w:rsidR="00A70D23">
        <w:rPr>
          <w:rFonts w:ascii="Arial" w:eastAsia="Arial" w:hAnsi="Arial" w:cs="Arial"/>
          <w:color w:val="FF0000"/>
        </w:rPr>
        <w:t>neposkytla v bežnom období žiadne pôžičky členom orgánov</w:t>
      </w:r>
      <w:r w:rsidR="00A87444">
        <w:rPr>
          <w:rFonts w:ascii="Arial" w:eastAsia="Arial" w:hAnsi="Arial" w:cs="Arial"/>
          <w:color w:val="FF0000"/>
        </w:rPr>
        <w:t>.</w:t>
      </w:r>
    </w:p>
    <w:p w14:paraId="0F3748FC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56F79A9A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c) hlavných podmienkach, na základe ktorých im boli záruky alebo iné zabezpečenie a pôžičky poskytnuté; pri pôžičkách sa uvádzajú úrokové sadzby:</w:t>
      </w:r>
    </w:p>
    <w:p w14:paraId="73F2E27B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</w:r>
      <w:r w:rsidR="00A70D23">
        <w:rPr>
          <w:rFonts w:ascii="Arial" w:eastAsia="Arial" w:hAnsi="Arial" w:cs="Arial"/>
          <w:color w:val="FF0000"/>
        </w:rPr>
        <w:t>-</w:t>
      </w:r>
    </w:p>
    <w:p w14:paraId="47E76F09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149B8AE8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d) celkovej sume použitých finančných prostriedkov alebo iného plnenia na súkromné účely členmi štatutárneho orgánu, dozorného orgánu a iného orgánu účtovnej jednotky, ktoré je potrebné vyúčtovať:</w:t>
      </w:r>
    </w:p>
    <w:p w14:paraId="2E2CA991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>0,00 EUR</w:t>
      </w:r>
    </w:p>
    <w:p w14:paraId="0271FDDD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6A24C71F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povinnostiach</w:t>
      </w:r>
      <w:r>
        <w:rPr>
          <w:rFonts w:ascii="Arial" w:eastAsia="Arial" w:hAnsi="Arial" w:cs="Arial"/>
        </w:rPr>
        <w:t xml:space="preserve"> účtovnej jednotky, a to:</w:t>
      </w:r>
    </w:p>
    <w:p w14:paraId="1FF7E72D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046C7DF2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a) celkovej sume </w:t>
      </w:r>
      <w:r>
        <w:rPr>
          <w:rFonts w:ascii="Arial" w:eastAsia="Arial" w:hAnsi="Arial" w:cs="Arial"/>
          <w:u w:val="single"/>
        </w:rPr>
        <w:t>finančných povinností</w:t>
      </w:r>
      <w:r>
        <w:rPr>
          <w:rFonts w:ascii="Arial" w:eastAsia="Arial" w:hAnsi="Arial" w:cs="Arial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14:paraId="51286329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15710938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bookmarkStart w:id="0" w:name="h.gjdgxs" w:colFirst="0" w:colLast="0"/>
      <w:bookmarkEnd w:id="0"/>
      <w:r>
        <w:rPr>
          <w:rFonts w:ascii="Arial" w:eastAsia="Arial" w:hAnsi="Arial" w:cs="Arial"/>
        </w:rPr>
        <w:t xml:space="preserve">b) celkovej sume významných </w:t>
      </w:r>
      <w:r>
        <w:rPr>
          <w:rFonts w:ascii="Arial" w:eastAsia="Arial" w:hAnsi="Arial" w:cs="Arial"/>
          <w:u w:val="single"/>
        </w:rPr>
        <w:t>podmienených záväzkov</w:t>
      </w:r>
      <w:r>
        <w:rPr>
          <w:rFonts w:ascii="Arial" w:eastAsia="Arial" w:hAnsi="Arial" w:cs="Arial"/>
        </w:rP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lastRenderedPageBreak/>
        <w:tab/>
      </w:r>
      <w:r>
        <w:rPr>
          <w:rFonts w:ascii="Arial" w:eastAsia="Arial" w:hAnsi="Arial" w:cs="Arial"/>
          <w:color w:val="FF0000"/>
        </w:rPr>
        <w:t>0,00 EUR</w:t>
      </w:r>
    </w:p>
    <w:p w14:paraId="2C7B5D58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13B8D50F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c) </w:t>
      </w:r>
      <w:r>
        <w:rPr>
          <w:rFonts w:ascii="Arial" w:eastAsia="Arial" w:hAnsi="Arial" w:cs="Arial"/>
          <w:u w:val="single"/>
        </w:rPr>
        <w:t>opise významných finančných povinností</w:t>
      </w:r>
      <w:r>
        <w:rPr>
          <w:rFonts w:ascii="Arial" w:eastAsia="Arial" w:hAnsi="Arial" w:cs="Arial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14:paraId="34D25CFE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05464D20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d) </w:t>
      </w:r>
      <w:r>
        <w:rPr>
          <w:rFonts w:ascii="Arial" w:eastAsia="Arial" w:hAnsi="Arial" w:cs="Arial"/>
          <w:u w:val="single"/>
        </w:rPr>
        <w:t>opise významných povinností</w:t>
      </w:r>
      <w:r>
        <w:rPr>
          <w:rFonts w:ascii="Arial" w:eastAsia="Arial" w:hAnsi="Arial" w:cs="Arial"/>
        </w:rPr>
        <w:t xml:space="preserve"> účtovnej jednotky vyplývajúcich </w:t>
      </w:r>
      <w:r>
        <w:rPr>
          <w:rFonts w:ascii="Arial" w:eastAsia="Arial" w:hAnsi="Arial" w:cs="Arial"/>
          <w:u w:val="single"/>
        </w:rPr>
        <w:t>z dôchodkových programov</w:t>
      </w:r>
      <w:r>
        <w:rPr>
          <w:rFonts w:ascii="Arial" w:eastAsia="Arial" w:hAnsi="Arial" w:cs="Arial"/>
        </w:rPr>
        <w:t xml:space="preserve"> pre zamestnancov: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14:paraId="750977B9" w14:textId="77777777" w:rsidR="00BE7303" w:rsidRDefault="00BE7303">
      <w:pPr>
        <w:pStyle w:val="Normlny1"/>
        <w:tabs>
          <w:tab w:val="left" w:pos="668"/>
        </w:tabs>
        <w:ind w:left="101" w:right="116"/>
        <w:jc w:val="both"/>
      </w:pPr>
    </w:p>
    <w:p w14:paraId="0742EFC4" w14:textId="77777777" w:rsidR="00BE7303" w:rsidRDefault="00E835E0">
      <w:pPr>
        <w:pStyle w:val="Normlny1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u w:val="single"/>
        </w:rPr>
        <w:t>služby vo verejnom záujme</w:t>
      </w:r>
      <w:r>
        <w:rPr>
          <w:rFonts w:ascii="Arial" w:eastAsia="Arial" w:hAnsi="Arial" w:cs="Arial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sectPr w:rsidR="00BE7303" w:rsidSect="00BE7303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16DAC1" w14:textId="77777777" w:rsidR="00EF6FD3" w:rsidRDefault="00EF6FD3" w:rsidP="00BE7303">
      <w:r>
        <w:separator/>
      </w:r>
    </w:p>
  </w:endnote>
  <w:endnote w:type="continuationSeparator" w:id="0">
    <w:p w14:paraId="3DC41A36" w14:textId="77777777" w:rsidR="00EF6FD3" w:rsidRDefault="00EF6FD3" w:rsidP="00BE7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66FBAD" w14:textId="77777777" w:rsidR="00BE7303" w:rsidRDefault="00BE7303">
    <w:pPr>
      <w:pStyle w:val="Normlny1"/>
      <w:spacing w:after="6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A11753" w14:textId="77777777" w:rsidR="00EF6FD3" w:rsidRDefault="00EF6FD3" w:rsidP="00BE7303">
      <w:r>
        <w:separator/>
      </w:r>
    </w:p>
  </w:footnote>
  <w:footnote w:type="continuationSeparator" w:id="0">
    <w:p w14:paraId="50982505" w14:textId="77777777" w:rsidR="00EF6FD3" w:rsidRDefault="00EF6FD3" w:rsidP="00BE7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57EE3D" w14:textId="77777777" w:rsidR="00BE7303" w:rsidRDefault="00BE7303">
    <w:pPr>
      <w:pStyle w:val="Normlny1"/>
      <w:tabs>
        <w:tab w:val="center" w:pos="4536"/>
        <w:tab w:val="right" w:pos="9072"/>
      </w:tabs>
    </w:pPr>
  </w:p>
  <w:p w14:paraId="375B67F0" w14:textId="77777777" w:rsidR="00BE7303" w:rsidRDefault="00BE7303">
    <w:pPr>
      <w:pStyle w:val="Normlny1"/>
      <w:tabs>
        <w:tab w:val="center" w:pos="4536"/>
        <w:tab w:val="right" w:pos="9072"/>
      </w:tabs>
    </w:pPr>
  </w:p>
  <w:p w14:paraId="48AF2A7E" w14:textId="77777777" w:rsidR="00BE7303" w:rsidRDefault="00BE7303">
    <w:pPr>
      <w:pStyle w:val="Normlny1"/>
      <w:tabs>
        <w:tab w:val="center" w:pos="4536"/>
        <w:tab w:val="right" w:pos="9072"/>
      </w:tabs>
    </w:pPr>
  </w:p>
  <w:p w14:paraId="02FE087B" w14:textId="77777777" w:rsidR="00BE7303" w:rsidRPr="00C1022C" w:rsidRDefault="00E835E0">
    <w:pPr>
      <w:pStyle w:val="Normlny1"/>
      <w:tabs>
        <w:tab w:val="left" w:pos="2990"/>
        <w:tab w:val="left" w:pos="6348"/>
      </w:tabs>
      <w:ind w:left="-396"/>
      <w:jc w:val="center"/>
      <w:rPr>
        <w:rFonts w:ascii="Arial" w:eastAsia="Arial" w:hAnsi="Arial" w:cs="Arial"/>
      </w:rPr>
    </w:pPr>
    <w:r>
      <w:rPr>
        <w:rFonts w:ascii="Arial" w:eastAsia="Arial" w:hAnsi="Arial" w:cs="Arial"/>
      </w:rPr>
      <w:t xml:space="preserve">Poznámky Úč MÚJ 3 – 01          </w:t>
    </w:r>
    <w:r w:rsidR="00E601E5">
      <w:rPr>
        <w:rFonts w:ascii="Arial" w:eastAsia="Arial" w:hAnsi="Arial" w:cs="Arial"/>
      </w:rPr>
      <w:t xml:space="preserve">                 IČO: </w:t>
    </w:r>
    <w:r w:rsidR="00C458CB" w:rsidRPr="00C458CB">
      <w:rPr>
        <w:rFonts w:ascii="Arial" w:eastAsia="Arial" w:hAnsi="Arial" w:cs="Arial"/>
      </w:rPr>
      <w:t>46537473</w:t>
    </w:r>
    <w:r>
      <w:rPr>
        <w:rFonts w:ascii="Arial" w:eastAsia="Arial" w:hAnsi="Arial" w:cs="Arial"/>
      </w:rPr>
      <w:t xml:space="preserve">       DIČ: </w:t>
    </w:r>
    <w:r w:rsidR="00C458CB" w:rsidRPr="00C458CB">
      <w:rPr>
        <w:rFonts w:ascii="Arial" w:eastAsia="Arial" w:hAnsi="Arial" w:cs="Arial"/>
      </w:rPr>
      <w:t>2023429397</w:t>
    </w:r>
  </w:p>
  <w:p w14:paraId="66980EF4" w14:textId="77777777" w:rsidR="00BE7303" w:rsidRDefault="00BE7303">
    <w:pPr>
      <w:pStyle w:val="Normlny1"/>
      <w:tabs>
        <w:tab w:val="center" w:pos="4536"/>
        <w:tab w:val="right" w:pos="9072"/>
      </w:tabs>
    </w:pPr>
  </w:p>
  <w:p w14:paraId="7282904A" w14:textId="77777777" w:rsidR="00BE7303" w:rsidRDefault="00BE7303">
    <w:pPr>
      <w:pStyle w:val="Normlny1"/>
      <w:tabs>
        <w:tab w:val="center" w:pos="4536"/>
        <w:tab w:val="right" w:pos="90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7303"/>
    <w:rsid w:val="00010B64"/>
    <w:rsid w:val="00044FE6"/>
    <w:rsid w:val="00077C0B"/>
    <w:rsid w:val="000A50BA"/>
    <w:rsid w:val="000C52F6"/>
    <w:rsid w:val="0021591D"/>
    <w:rsid w:val="0023227F"/>
    <w:rsid w:val="002655FF"/>
    <w:rsid w:val="00275C41"/>
    <w:rsid w:val="002C3BD8"/>
    <w:rsid w:val="003E6A82"/>
    <w:rsid w:val="004730E7"/>
    <w:rsid w:val="004E3D5E"/>
    <w:rsid w:val="00516DC7"/>
    <w:rsid w:val="005A78EB"/>
    <w:rsid w:val="005C710D"/>
    <w:rsid w:val="00717117"/>
    <w:rsid w:val="0072266F"/>
    <w:rsid w:val="007708D2"/>
    <w:rsid w:val="00857F20"/>
    <w:rsid w:val="008D7E29"/>
    <w:rsid w:val="00952E62"/>
    <w:rsid w:val="00974334"/>
    <w:rsid w:val="00994C58"/>
    <w:rsid w:val="009F7058"/>
    <w:rsid w:val="00A51121"/>
    <w:rsid w:val="00A70D23"/>
    <w:rsid w:val="00A83DD0"/>
    <w:rsid w:val="00A87444"/>
    <w:rsid w:val="00AB5AF9"/>
    <w:rsid w:val="00BE7303"/>
    <w:rsid w:val="00C1022C"/>
    <w:rsid w:val="00C458CB"/>
    <w:rsid w:val="00C51562"/>
    <w:rsid w:val="00D74CC9"/>
    <w:rsid w:val="00D81D51"/>
    <w:rsid w:val="00E601E5"/>
    <w:rsid w:val="00E835E0"/>
    <w:rsid w:val="00EF6FD3"/>
    <w:rsid w:val="00F25FA9"/>
    <w:rsid w:val="00FC7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9211F"/>
  <w15:docId w15:val="{75A8EF55-C4AC-4BB3-8446-64A3C1EBE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color w:val="000000"/>
        <w:sz w:val="22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25FA9"/>
  </w:style>
  <w:style w:type="paragraph" w:styleId="Nadpis1">
    <w:name w:val="heading 1"/>
    <w:basedOn w:val="Normlny1"/>
    <w:next w:val="Normlny1"/>
    <w:rsid w:val="00BE7303"/>
    <w:pPr>
      <w:keepNext/>
      <w:keepLines/>
      <w:outlineLvl w:val="0"/>
    </w:pPr>
    <w:rPr>
      <w:rFonts w:ascii="Times New Roman" w:eastAsia="Times New Roman" w:hAnsi="Times New Roman" w:cs="Times New Roman"/>
      <w:b/>
      <w:sz w:val="24"/>
    </w:rPr>
  </w:style>
  <w:style w:type="paragraph" w:styleId="Nadpis2">
    <w:name w:val="heading 2"/>
    <w:basedOn w:val="Normlny1"/>
    <w:next w:val="Normlny1"/>
    <w:rsid w:val="00BE7303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Nadpis3">
    <w:name w:val="heading 3"/>
    <w:basedOn w:val="Normlny1"/>
    <w:next w:val="Normlny1"/>
    <w:rsid w:val="00BE7303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Nadpis4">
    <w:name w:val="heading 4"/>
    <w:basedOn w:val="Normlny1"/>
    <w:next w:val="Normlny1"/>
    <w:rsid w:val="00BE7303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Nadpis5">
    <w:name w:val="heading 5"/>
    <w:basedOn w:val="Normlny1"/>
    <w:next w:val="Normlny1"/>
    <w:rsid w:val="00BE7303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1"/>
    <w:next w:val="Normlny1"/>
    <w:rsid w:val="00BE7303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BE7303"/>
  </w:style>
  <w:style w:type="table" w:customStyle="1" w:styleId="TableNormal">
    <w:name w:val="Table Normal"/>
    <w:rsid w:val="00BE730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BE7303"/>
    <w:pPr>
      <w:keepNext/>
      <w:keepLines/>
      <w:spacing w:before="480" w:after="120"/>
      <w:contextualSpacing/>
    </w:pPr>
    <w:rPr>
      <w:b/>
      <w:sz w:val="72"/>
    </w:rPr>
  </w:style>
  <w:style w:type="paragraph" w:styleId="Podtitul">
    <w:name w:val="Subtitle"/>
    <w:basedOn w:val="Normlny1"/>
    <w:next w:val="Normlny1"/>
    <w:rsid w:val="00BE7303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table" w:customStyle="1" w:styleId="a">
    <w:basedOn w:val="TableNormal"/>
    <w:rsid w:val="00BE7303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sid w:val="00BE7303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rsid w:val="00BE7303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57F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7F2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57F20"/>
  </w:style>
  <w:style w:type="paragraph" w:styleId="Pta">
    <w:name w:val="footer"/>
    <w:basedOn w:val="Normlny"/>
    <w:link w:val="Pta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57F20"/>
  </w:style>
  <w:style w:type="character" w:customStyle="1" w:styleId="ra">
    <w:name w:val="ra"/>
    <w:basedOn w:val="Predvolenpsmoodseku"/>
    <w:rsid w:val="00C102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1132</Words>
  <Characters>6454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martin.stofan@yahoo.com</cp:lastModifiedBy>
  <cp:revision>6</cp:revision>
  <dcterms:created xsi:type="dcterms:W3CDTF">2018-03-18T15:10:00Z</dcterms:created>
  <dcterms:modified xsi:type="dcterms:W3CDTF">2021-03-01T21:44:00Z</dcterms:modified>
</cp:coreProperties>
</file>