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CCB061B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3B60FE6" w14:textId="0FABB0A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507F0A">
        <w:rPr>
          <w:rFonts w:ascii="Arial Narrow" w:hAnsi="Arial Narrow"/>
          <w:b/>
        </w:rPr>
        <w:t>20</w:t>
      </w:r>
    </w:p>
    <w:p w14:paraId="2A8CDF7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964D9A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CFFA3B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63812E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03ABC1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84F1F8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E78DE4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DF3FCA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1B4B9454" w14:textId="77777777" w:rsidTr="002D7E6D">
        <w:tc>
          <w:tcPr>
            <w:tcW w:w="3085" w:type="dxa"/>
          </w:tcPr>
          <w:p w14:paraId="643112C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9AA09ED" w14:textId="77777777" w:rsidR="002D7E6D" w:rsidRPr="00A55E63" w:rsidRDefault="00EE6AD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KROVSTAV – SK, s.r.o</w:t>
            </w:r>
          </w:p>
        </w:tc>
      </w:tr>
      <w:tr w:rsidR="00A55E63" w:rsidRPr="00A55E63" w14:paraId="7EA1D2BF" w14:textId="77777777" w:rsidTr="002D7E6D">
        <w:tc>
          <w:tcPr>
            <w:tcW w:w="3085" w:type="dxa"/>
          </w:tcPr>
          <w:p w14:paraId="3D861C1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CF002A1" w14:textId="77777777" w:rsidR="002D7E6D" w:rsidRPr="00A55E63" w:rsidRDefault="00EE6AD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4814</w:t>
            </w:r>
            <w:r w:rsidR="00DA61F8">
              <w:rPr>
                <w:rFonts w:ascii="Arial" w:hAnsi="Arial" w:cs="Arial"/>
              </w:rPr>
              <w:t>8</w:t>
            </w:r>
            <w:r>
              <w:rPr>
                <w:rFonts w:ascii="Arial" w:hAnsi="Arial" w:cs="Arial"/>
              </w:rPr>
              <w:t>423</w:t>
            </w:r>
          </w:p>
        </w:tc>
      </w:tr>
      <w:tr w:rsidR="00A55E63" w:rsidRPr="00A55E63" w14:paraId="707A9390" w14:textId="77777777" w:rsidTr="002D7E6D">
        <w:tc>
          <w:tcPr>
            <w:tcW w:w="3085" w:type="dxa"/>
          </w:tcPr>
          <w:p w14:paraId="211ED7A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7451670" w14:textId="77777777" w:rsidR="002D7E6D" w:rsidRPr="00A55E63" w:rsidRDefault="00EE6AD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Turičky 37, 985 22 Cinobaňa</w:t>
            </w:r>
          </w:p>
        </w:tc>
      </w:tr>
    </w:tbl>
    <w:p w14:paraId="297BE31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0C3B2D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EB18308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AFC8CF8" w14:textId="77777777"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nie je súčasťou konsolidovaného celku.</w:t>
      </w:r>
    </w:p>
    <w:p w14:paraId="05B8CF61" w14:textId="77777777"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povinnosť vykonať konsolidovanú účtovnú závierku podľa § 22.</w:t>
      </w:r>
    </w:p>
    <w:p w14:paraId="1DF86214" w14:textId="77777777" w:rsidR="00A96870" w:rsidRPr="00A55E63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podiel v žiadnych dcérskych účtovných jednotkách.</w:t>
      </w:r>
    </w:p>
    <w:p w14:paraId="5CD768B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ED8167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2E25D45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12106F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17E19466" w14:textId="77777777" w:rsidTr="002D7E6D">
        <w:tc>
          <w:tcPr>
            <w:tcW w:w="4219" w:type="dxa"/>
          </w:tcPr>
          <w:p w14:paraId="7B14347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12D050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725E07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321EF2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D0BD5D6" w14:textId="77777777" w:rsidTr="002D7E6D">
        <w:tc>
          <w:tcPr>
            <w:tcW w:w="4219" w:type="dxa"/>
          </w:tcPr>
          <w:p w14:paraId="4406DAFB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60BA56D" w14:textId="77777777" w:rsidR="002D7E6D" w:rsidRPr="00A55E63" w:rsidRDefault="00A5230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</w:tcPr>
          <w:p w14:paraId="17D62310" w14:textId="77777777" w:rsidR="002D7E6D" w:rsidRPr="00A55E63" w:rsidRDefault="00E2066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1A172EF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67254E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B2F4C0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085626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81D78A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DAAEAC6" w14:textId="77777777" w:rsidR="00A96870" w:rsidRPr="00A96870" w:rsidRDefault="00A96870" w:rsidP="00A9687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96870">
        <w:rPr>
          <w:rFonts w:ascii="Arial" w:hAnsi="Arial" w:cs="Arial"/>
          <w:spacing w:val="-4"/>
          <w:sz w:val="22"/>
          <w:szCs w:val="22"/>
        </w:rPr>
        <w:t>1.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Účtovná závierka bola zostavená za predpokladu nepretržitého trvania Spoločnosti.</w:t>
      </w:r>
    </w:p>
    <w:p w14:paraId="30FD7FA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17F03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66EB5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989187D" w14:textId="77777777" w:rsidTr="00E20669">
        <w:tc>
          <w:tcPr>
            <w:tcW w:w="4767" w:type="dxa"/>
          </w:tcPr>
          <w:p w14:paraId="1C5FF48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</w:tcPr>
          <w:p w14:paraId="28358D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F576D27" w14:textId="77777777" w:rsidTr="00E20669">
        <w:tc>
          <w:tcPr>
            <w:tcW w:w="4767" w:type="dxa"/>
          </w:tcPr>
          <w:p w14:paraId="0B7D49C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14:paraId="608527D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43D334D" w14:textId="77777777" w:rsidTr="00E20669">
        <w:tc>
          <w:tcPr>
            <w:tcW w:w="4767" w:type="dxa"/>
          </w:tcPr>
          <w:p w14:paraId="0803548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14:paraId="02CE6D2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C493616" w14:textId="77777777" w:rsidTr="00E20669">
        <w:tc>
          <w:tcPr>
            <w:tcW w:w="4767" w:type="dxa"/>
          </w:tcPr>
          <w:p w14:paraId="7AE5E02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14:paraId="5FD5E89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37C9157" w14:textId="77777777" w:rsidTr="00E20669">
        <w:tc>
          <w:tcPr>
            <w:tcW w:w="4767" w:type="dxa"/>
          </w:tcPr>
          <w:p w14:paraId="0FACB12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</w:tcPr>
          <w:p w14:paraId="6F15D44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46C997F" w14:textId="77777777" w:rsidTr="00E20669">
        <w:tc>
          <w:tcPr>
            <w:tcW w:w="4767" w:type="dxa"/>
          </w:tcPr>
          <w:p w14:paraId="4CE0744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</w:tcPr>
          <w:p w14:paraId="59D967B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C9F21B9" w14:textId="77777777" w:rsidTr="00E20669">
        <w:tc>
          <w:tcPr>
            <w:tcW w:w="4767" w:type="dxa"/>
          </w:tcPr>
          <w:p w14:paraId="554951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</w:tcPr>
          <w:p w14:paraId="78CBC70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AE31BEB" w14:textId="77777777" w:rsidTr="00E20669">
        <w:tc>
          <w:tcPr>
            <w:tcW w:w="4767" w:type="dxa"/>
          </w:tcPr>
          <w:p w14:paraId="3FDD89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14:paraId="30EEF96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4442059" w14:textId="77777777" w:rsidTr="00E20669">
        <w:tc>
          <w:tcPr>
            <w:tcW w:w="4767" w:type="dxa"/>
          </w:tcPr>
          <w:p w14:paraId="55B2D9F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</w:tcPr>
          <w:p w14:paraId="4961B40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499CBD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2D412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297DC3" w14:textId="77777777" w:rsidR="00B76DBD" w:rsidRDefault="00B76D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CA80B2" w14:textId="77777777" w:rsidR="00B76DBD" w:rsidRDefault="00B76D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B82B37" w14:textId="77777777" w:rsidR="00B76DBD" w:rsidRDefault="00B76D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75ED53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96870">
        <w:rPr>
          <w:rFonts w:ascii="Arial" w:hAnsi="Arial" w:cs="Arial"/>
          <w:sz w:val="22"/>
          <w:szCs w:val="22"/>
        </w:rPr>
        <w:t xml:space="preserve"> </w:t>
      </w:r>
    </w:p>
    <w:p w14:paraId="6C277387" w14:textId="77777777"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Nehmotný majetok, ktorého ocenenie sa rovná alebo je nižšie ako 2400 EUR sa účtuje na ťarchu účtu 518 – Ostatné služby.</w:t>
      </w:r>
    </w:p>
    <w:p w14:paraId="4087F13D" w14:textId="77777777"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Nehmotný majetok, ktorého ocenenie je vyššie, zaradí spoločnosť do dlhodobého nehmotného majetku.</w:t>
      </w:r>
    </w:p>
    <w:p w14:paraId="3A3E79EB" w14:textId="77777777"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Hmotný majetok, ktorého ocenenie sa rovná alebo je nižšie ako 1700 EUR sa účtuje na ťarchu účtu 501-Spotreba materiálu.</w:t>
      </w:r>
    </w:p>
    <w:p w14:paraId="09D7EE29" w14:textId="77777777"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Hmotný majetok, ktorého ocenenie je vyššie, zaradí spoločnosť do dlhodobého hmotného majetku. </w:t>
      </w:r>
    </w:p>
    <w:p w14:paraId="3BD860CE" w14:textId="77777777" w:rsidR="00A96870" w:rsidRPr="00A55E63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stanovila interným predpisom</w:t>
      </w:r>
      <w:r w:rsidR="005E52E5">
        <w:rPr>
          <w:rFonts w:ascii="Arial" w:hAnsi="Arial" w:cs="Arial"/>
          <w:sz w:val="22"/>
          <w:szCs w:val="22"/>
        </w:rPr>
        <w:t>, že účtovné odpisy dlhodobého majetku sa rovnajú daňovým odpisom.</w:t>
      </w:r>
    </w:p>
    <w:p w14:paraId="7706845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10F99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6430D69" w14:textId="77777777"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účtovnom období neuskutočnila zmenu účtovných zásad a účtovných metód.</w:t>
      </w:r>
    </w:p>
    <w:p w14:paraId="456657E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246FBD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837D5B8" w14:textId="77777777"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v sledovanom období neúčtovala a neprijala žiadne dotácie.</w:t>
      </w:r>
    </w:p>
    <w:p w14:paraId="110EEEA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E66259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557B678" w14:textId="77777777"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významných opravách chýb minulých účtovných období.</w:t>
      </w:r>
    </w:p>
    <w:p w14:paraId="60FFCDA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081FC2D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5B4292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B9ACE9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CF3B358" w14:textId="77777777" w:rsidR="00373635" w:rsidRDefault="002C12B4" w:rsidP="005E52E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C341DEC" w14:textId="77777777" w:rsidR="005E52E5" w:rsidRPr="00A55E63" w:rsidRDefault="005E52E5" w:rsidP="005E52E5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nákladoch alebo výnosoch, ktoré majú výnimočný rozsah alebo výskyt (predaj podniku, živelné pohromy a podobne).</w:t>
      </w:r>
    </w:p>
    <w:p w14:paraId="366CB03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2B1F5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01B1B2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EC8A4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14:paraId="4F815C4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BD79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14:paraId="6FDE1FA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70B92F" w14:textId="77777777"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  <w:u w:val="single"/>
        </w:rPr>
        <w:t>3.</w:t>
      </w:r>
      <w:r>
        <w:rPr>
          <w:rFonts w:ascii="Arial" w:hAnsi="Arial" w:cs="Arial"/>
          <w:spacing w:val="-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7A7D1B69" w14:textId="77777777" w:rsidR="005E52E5" w:rsidRPr="005E52E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</w:rPr>
        <w:t>Spoločnosť počas účtovného obdobia nenadobudla ani nepreviedla vlastné akcie.</w:t>
      </w:r>
    </w:p>
    <w:p w14:paraId="2C91751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45ED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B790F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4143E5" w14:textId="77777777"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5E52E5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  <w:r w:rsidR="00B76DBD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57D6A52C" w14:textId="77777777" w:rsidR="004B49EB" w:rsidRDefault="004B49EB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08B61E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E52E5">
        <w:rPr>
          <w:rFonts w:ascii="Arial" w:hAnsi="Arial" w:cs="Arial"/>
          <w:spacing w:val="-2"/>
          <w:sz w:val="22"/>
          <w:szCs w:val="22"/>
        </w:rPr>
        <w:t xml:space="preserve"> </w:t>
      </w:r>
      <w:r w:rsidR="00B76DBD">
        <w:rPr>
          <w:rFonts w:ascii="Arial" w:hAnsi="Arial" w:cs="Arial"/>
          <w:spacing w:val="-2"/>
          <w:sz w:val="22"/>
          <w:szCs w:val="22"/>
        </w:rPr>
        <w:t>bez náplne</w:t>
      </w:r>
    </w:p>
    <w:p w14:paraId="5E388BE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5AF4DB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76DBD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4E703F4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338C98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984377" w14:textId="77777777"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období neposkytla žiadnym riadiacim alebo kontrolným orgánom spoločnosti záruky, pôžičky alebo iné zabezpečenia, finančné prostriedky alebo iné plnenia.</w:t>
      </w:r>
    </w:p>
    <w:p w14:paraId="10611D0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A24AB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5190D6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D24B1E4" w14:textId="77777777" w:rsidR="00637F7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4B49EB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3C94081" w14:textId="77777777" w:rsidR="004B49EB" w:rsidRPr="00B76DBD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B76DBD">
        <w:rPr>
          <w:rFonts w:ascii="Arial" w:hAnsi="Arial" w:cs="Arial"/>
          <w:spacing w:val="-8"/>
          <w:sz w:val="22"/>
          <w:szCs w:val="22"/>
        </w:rPr>
        <w:t>Spoločnosť nemá žiadne finančné povinnosti, ktoré sa nevykazujú v súvahe.</w:t>
      </w:r>
    </w:p>
    <w:p w14:paraId="0ABC9C6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0C93241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1998D61" w14:textId="77777777" w:rsidR="004B49EB" w:rsidRPr="00451ED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vedomosť o žiadnych podmienených záväzkoch spoločnosti.</w:t>
      </w:r>
    </w:p>
    <w:p w14:paraId="3AD18AB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C2A668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B76DBD" w:rsidRPr="00B76DBD">
        <w:rPr>
          <w:rFonts w:ascii="Arial" w:hAnsi="Arial" w:cs="Arial"/>
          <w:sz w:val="22"/>
          <w:szCs w:val="22"/>
        </w:rPr>
        <w:t xml:space="preserve"> bez náplne</w:t>
      </w:r>
    </w:p>
    <w:p w14:paraId="2D76B22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9D823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998871" w14:textId="77777777" w:rsidR="00F404E8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431438AF" w14:textId="77777777" w:rsidR="004B49EB" w:rsidRPr="00A55E6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 ani neúčtuje o žiadnych významných povinnostiach vyplývajúcich z dôchodkových programov pre zamestnancov.</w:t>
      </w:r>
    </w:p>
    <w:p w14:paraId="79CF5F0C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7E4885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43620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E6FB06F" w14:textId="77777777" w:rsidR="00F740C5" w:rsidRDefault="00F740C5">
      <w:r>
        <w:separator/>
      </w:r>
    </w:p>
  </w:endnote>
  <w:endnote w:type="continuationSeparator" w:id="0">
    <w:p w14:paraId="3F599E5D" w14:textId="77777777" w:rsidR="00F740C5" w:rsidRDefault="00F740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7DB4CF4" w14:textId="77777777" w:rsidR="00EE6ADE" w:rsidRDefault="00EE6ADE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7674D61" w14:textId="1973ED36" w:rsidR="00F404E8" w:rsidRDefault="006562C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03A57B5" wp14:editId="48239E1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9439531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3B3577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3B3577">
                            <w:fldChar w:fldCharType="separate"/>
                          </w:r>
                          <w:r w:rsidR="00B76DBD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3B3577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03A57B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49439531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3B3577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3B3577">
                      <w:fldChar w:fldCharType="separate"/>
                    </w:r>
                    <w:r w:rsidR="00B76DBD">
                      <w:rPr>
                        <w:rFonts w:cs="Times New Roman"/>
                        <w:noProof/>
                      </w:rPr>
                      <w:t>3</w:t>
                    </w:r>
                    <w:r w:rsidR="003B3577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7305AF5" w14:textId="77777777" w:rsidR="00EE6ADE" w:rsidRDefault="00EE6A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A269E2A" w14:textId="77777777" w:rsidR="00F740C5" w:rsidRDefault="00F740C5">
      <w:r>
        <w:separator/>
      </w:r>
    </w:p>
  </w:footnote>
  <w:footnote w:type="continuationSeparator" w:id="0">
    <w:p w14:paraId="1F9313C8" w14:textId="77777777" w:rsidR="00F740C5" w:rsidRDefault="00F740C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6E35EF9" w14:textId="77777777" w:rsidR="00EE6ADE" w:rsidRDefault="00EE6ADE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0A71CC3" w14:textId="77777777" w:rsidR="0055784D" w:rsidRDefault="0055784D">
    <w:pPr>
      <w:pStyle w:val="Hlavika"/>
    </w:pPr>
  </w:p>
  <w:p w14:paraId="06074174" w14:textId="77777777" w:rsidR="0055784D" w:rsidRDefault="0055784D">
    <w:pPr>
      <w:pStyle w:val="Hlavika"/>
    </w:pPr>
  </w:p>
  <w:p w14:paraId="5F66C619" w14:textId="77777777" w:rsidR="0055784D" w:rsidRDefault="0055784D">
    <w:pPr>
      <w:pStyle w:val="Hlavika"/>
    </w:pPr>
  </w:p>
  <w:p w14:paraId="04CA8773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E6ADE">
      <w:rPr>
        <w:rFonts w:ascii="Arial" w:hAnsi="Arial" w:cs="Arial"/>
        <w:sz w:val="22"/>
        <w:szCs w:val="22"/>
        <w:bdr w:val="single" w:sz="4" w:space="0" w:color="auto"/>
      </w:rPr>
      <w:t>48148423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E6ADE">
      <w:rPr>
        <w:rFonts w:ascii="Arial" w:hAnsi="Arial" w:cs="Arial"/>
        <w:sz w:val="22"/>
        <w:szCs w:val="22"/>
        <w:bdr w:val="single" w:sz="4" w:space="0" w:color="auto"/>
      </w:rPr>
      <w:t>2120068423</w:t>
    </w:r>
  </w:p>
  <w:p w14:paraId="68BAFC80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8759D67" w14:textId="77777777"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84803DE" w14:textId="77777777" w:rsidR="00EE6ADE" w:rsidRDefault="00EE6AD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D275A5"/>
    <w:multiLevelType w:val="hybridMultilevel"/>
    <w:tmpl w:val="D830557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714FA1"/>
    <w:multiLevelType w:val="hybridMultilevel"/>
    <w:tmpl w:val="4684C138"/>
    <w:lvl w:ilvl="0" w:tplc="430EFF8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8CA2C89"/>
    <w:multiLevelType w:val="hybridMultilevel"/>
    <w:tmpl w:val="38382F6C"/>
    <w:lvl w:ilvl="0" w:tplc="63C6FA18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9F7064A"/>
    <w:multiLevelType w:val="hybridMultilevel"/>
    <w:tmpl w:val="E27A00B2"/>
    <w:lvl w:ilvl="0" w:tplc="15F6DCCA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0"/>
  </w:num>
  <w:num w:numId="3">
    <w:abstractNumId w:val="8"/>
  </w:num>
  <w:num w:numId="4">
    <w:abstractNumId w:val="4"/>
  </w:num>
  <w:num w:numId="5">
    <w:abstractNumId w:val="7"/>
  </w:num>
  <w:num w:numId="6">
    <w:abstractNumId w:val="5"/>
  </w:num>
  <w:num w:numId="7">
    <w:abstractNumId w:val="6"/>
  </w:num>
  <w:num w:numId="8">
    <w:abstractNumId w:val="0"/>
  </w:num>
  <w:num w:numId="9">
    <w:abstractNumId w:val="9"/>
  </w:num>
  <w:num w:numId="10">
    <w:abstractNumId w:val="1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A5145"/>
    <w:rsid w:val="003B3577"/>
    <w:rsid w:val="003D056F"/>
    <w:rsid w:val="00401155"/>
    <w:rsid w:val="0043620A"/>
    <w:rsid w:val="00451ED3"/>
    <w:rsid w:val="004A2BF3"/>
    <w:rsid w:val="004B49EB"/>
    <w:rsid w:val="00507F0A"/>
    <w:rsid w:val="0055784D"/>
    <w:rsid w:val="00560DB1"/>
    <w:rsid w:val="005E52E5"/>
    <w:rsid w:val="00623868"/>
    <w:rsid w:val="00637F73"/>
    <w:rsid w:val="006562C3"/>
    <w:rsid w:val="00676DB4"/>
    <w:rsid w:val="006831DF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2309"/>
    <w:rsid w:val="00A55E63"/>
    <w:rsid w:val="00A96870"/>
    <w:rsid w:val="00AD3D51"/>
    <w:rsid w:val="00AD6C8A"/>
    <w:rsid w:val="00AD749D"/>
    <w:rsid w:val="00B15E67"/>
    <w:rsid w:val="00B37B86"/>
    <w:rsid w:val="00B7440A"/>
    <w:rsid w:val="00B76DBD"/>
    <w:rsid w:val="00B77F6E"/>
    <w:rsid w:val="00C01CB7"/>
    <w:rsid w:val="00C619E9"/>
    <w:rsid w:val="00C71636"/>
    <w:rsid w:val="00CC3205"/>
    <w:rsid w:val="00CD545D"/>
    <w:rsid w:val="00DA61F8"/>
    <w:rsid w:val="00DF6AD0"/>
    <w:rsid w:val="00E1750C"/>
    <w:rsid w:val="00E20669"/>
    <w:rsid w:val="00E532AD"/>
    <w:rsid w:val="00E70F0E"/>
    <w:rsid w:val="00EB4798"/>
    <w:rsid w:val="00EB55FA"/>
    <w:rsid w:val="00EE5474"/>
    <w:rsid w:val="00EE6ADE"/>
    <w:rsid w:val="00F404E8"/>
    <w:rsid w:val="00F740C5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55081BE"/>
  <w15:docId w15:val="{8498CB1D-BDDE-4937-BB34-14E2B9DBDC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43620A"/>
    <w:rPr>
      <w:lang w:val="sk-SK"/>
    </w:rPr>
  </w:style>
  <w:style w:type="paragraph" w:styleId="Nadpis1">
    <w:name w:val="heading 1"/>
    <w:basedOn w:val="Normlny"/>
    <w:uiPriority w:val="1"/>
    <w:qFormat/>
    <w:rsid w:val="0043620A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43620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43620A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43620A"/>
  </w:style>
  <w:style w:type="paragraph" w:customStyle="1" w:styleId="TableParagraph">
    <w:name w:val="Table Paragraph"/>
    <w:basedOn w:val="Normlny"/>
    <w:uiPriority w:val="1"/>
    <w:qFormat/>
    <w:rsid w:val="0043620A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1146</Words>
  <Characters>6536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BNucto</cp:lastModifiedBy>
  <cp:revision>3</cp:revision>
  <dcterms:created xsi:type="dcterms:W3CDTF">2021-03-03T07:00:00Z</dcterms:created>
  <dcterms:modified xsi:type="dcterms:W3CDTF">2021-03-03T07:01:00Z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