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EA8A2F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12C41D3F" w14:textId="77777777" w:rsidR="005E0430" w:rsidRPr="005E0430" w:rsidRDefault="005E0430" w:rsidP="005E0430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E0430"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VŠEOBECNÉ ÚDAJE </w:t>
      </w:r>
    </w:p>
    <w:p w14:paraId="08A2AA38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6368DFE3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Názov spoločnosti a jej sídlo</w:t>
      </w:r>
    </w:p>
    <w:p w14:paraId="4961F47C" w14:textId="77777777" w:rsidR="005E0430" w:rsidRPr="00247D73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</w:p>
    <w:p w14:paraId="4DED1DE6" w14:textId="77777777" w:rsidR="00910669" w:rsidRDefault="00910669" w:rsidP="00247D73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Style w:val="ra"/>
        </w:rPr>
        <w:t xml:space="preserve">Aurigae spol. s r. o. </w:t>
      </w:r>
    </w:p>
    <w:p w14:paraId="1CA0ED21" w14:textId="77777777" w:rsidR="00910669" w:rsidRDefault="00910669" w:rsidP="005E0430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Style w:val="ra"/>
        </w:rPr>
        <w:t xml:space="preserve">Belánikova 3574/4 </w:t>
      </w:r>
    </w:p>
    <w:p w14:paraId="64B5C608" w14:textId="77777777" w:rsidR="001F4EA7" w:rsidRDefault="00910669" w:rsidP="005E0430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Style w:val="ra"/>
        </w:rPr>
        <w:t>Bratislava - mestská časť Karlova Ves 841 04</w:t>
      </w:r>
    </w:p>
    <w:p w14:paraId="2C7AFFD8" w14:textId="77777777" w:rsidR="00910669" w:rsidRDefault="00910669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5B5BA45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Cs/>
          <w:color w:val="000000"/>
          <w:sz w:val="20"/>
          <w:szCs w:val="20"/>
        </w:rPr>
        <w:t xml:space="preserve">Spoločnosť bola zapísaná od Obchodného registra SR dňom </w:t>
      </w:r>
      <w:r w:rsidR="00910669">
        <w:rPr>
          <w:rFonts w:ascii="Verdana-Bold" w:hAnsi="Verdana-Bold" w:cs="Verdana-Bold"/>
          <w:bCs/>
          <w:color w:val="000000"/>
          <w:sz w:val="20"/>
          <w:szCs w:val="20"/>
        </w:rPr>
        <w:t>18</w:t>
      </w:r>
      <w:r w:rsidR="001F4EA7">
        <w:rPr>
          <w:rFonts w:ascii="Verdana-Bold" w:hAnsi="Verdana-Bold" w:cs="Verdana-Bold"/>
          <w:bCs/>
          <w:color w:val="000000"/>
          <w:sz w:val="20"/>
          <w:szCs w:val="20"/>
        </w:rPr>
        <w:t>.0</w:t>
      </w:r>
      <w:r w:rsidR="00910669">
        <w:rPr>
          <w:rFonts w:ascii="Verdana-Bold" w:hAnsi="Verdana-Bold" w:cs="Verdana-Bold"/>
          <w:bCs/>
          <w:color w:val="000000"/>
          <w:sz w:val="20"/>
          <w:szCs w:val="20"/>
        </w:rPr>
        <w:t>6</w:t>
      </w:r>
      <w:r w:rsidR="001F4EA7">
        <w:rPr>
          <w:rFonts w:ascii="Verdana-Bold" w:hAnsi="Verdana-Bold" w:cs="Verdana-Bold"/>
          <w:bCs/>
          <w:color w:val="000000"/>
          <w:sz w:val="20"/>
          <w:szCs w:val="20"/>
        </w:rPr>
        <w:t>.2015</w:t>
      </w:r>
      <w:r w:rsidRPr="00247D73">
        <w:rPr>
          <w:rFonts w:ascii="Verdana-Bold" w:hAnsi="Verdana-Bold" w:cs="Verdana-Bold"/>
          <w:bCs/>
          <w:color w:val="000000"/>
          <w:sz w:val="20"/>
          <w:szCs w:val="20"/>
        </w:rPr>
        <w:t xml:space="preserve">, oddiel Sro, vložka číslo: </w:t>
      </w:r>
      <w:r w:rsidR="00910669">
        <w:rPr>
          <w:rFonts w:ascii="Verdana-Bold" w:hAnsi="Verdana-Bold" w:cs="Verdana-Bold"/>
          <w:bCs/>
          <w:color w:val="000000"/>
          <w:sz w:val="20"/>
          <w:szCs w:val="20"/>
        </w:rPr>
        <w:t>52936</w:t>
      </w:r>
      <w:r w:rsidRPr="00247D73">
        <w:rPr>
          <w:rFonts w:ascii="Verdana-Bold" w:hAnsi="Verdana-Bold" w:cs="Verdana-Bold"/>
          <w:bCs/>
          <w:color w:val="000000"/>
          <w:sz w:val="20"/>
          <w:szCs w:val="20"/>
        </w:rPr>
        <w:t>/B</w:t>
      </w:r>
      <w:r>
        <w:rPr>
          <w:rFonts w:ascii="Verdana-Bold" w:hAnsi="Verdana-Bold" w:cs="Verdana-Bold"/>
          <w:bCs/>
          <w:color w:val="000000"/>
          <w:sz w:val="20"/>
          <w:szCs w:val="20"/>
        </w:rPr>
        <w:t xml:space="preserve">. </w:t>
      </w:r>
    </w:p>
    <w:p w14:paraId="27B79068" w14:textId="77777777" w:rsidR="00247D73" w:rsidRPr="00247D73" w:rsidRDefault="00247D73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</w:p>
    <w:p w14:paraId="482BA71E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konsolidovanom celku</w:t>
      </w:r>
    </w:p>
    <w:p w14:paraId="4DB712B9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3562179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Spoločnosť nie je súčasťou konsolidovaného celku inej obchodnej spoločnosti.</w:t>
      </w:r>
    </w:p>
    <w:p w14:paraId="1A4EBF67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A119ED8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Údaje o počte zamestnancov</w:t>
      </w:r>
    </w:p>
    <w:p w14:paraId="7107A8CC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4DE37C44" w14:textId="77777777" w:rsidR="005E0430" w:rsidRDefault="00910669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Spoločnosť nemá zamestnancov</w:t>
      </w:r>
    </w:p>
    <w:p w14:paraId="2B2314BF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7BDFA745" w14:textId="77777777" w:rsidR="005E0430" w:rsidRPr="00247D73" w:rsidRDefault="005E0430" w:rsidP="00247D73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sz w:val="20"/>
          <w:szCs w:val="20"/>
        </w:rPr>
        <w:t>INFORMÁCIE O PRIJATÝCH POSTUPOCH</w:t>
      </w:r>
    </w:p>
    <w:p w14:paraId="4E20F1A2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ind w:left="1416"/>
        <w:rPr>
          <w:rFonts w:ascii="Verdana-Bold" w:hAnsi="Verdana-Bold" w:cs="Verdana-Bold"/>
          <w:b/>
          <w:bCs/>
          <w:sz w:val="20"/>
          <w:szCs w:val="20"/>
        </w:rPr>
      </w:pPr>
      <w:r>
        <w:rPr>
          <w:rFonts w:ascii="Verdana-Bold" w:hAnsi="Verdana-Bold" w:cs="Verdana-Bold"/>
          <w:b/>
          <w:bCs/>
          <w:sz w:val="20"/>
          <w:szCs w:val="20"/>
        </w:rPr>
        <w:t xml:space="preserve"> </w:t>
      </w:r>
    </w:p>
    <w:p w14:paraId="60E2BF86" w14:textId="77777777" w:rsidR="005E0430" w:rsidRPr="005E0430" w:rsidRDefault="005E0430" w:rsidP="005E043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E0430">
        <w:rPr>
          <w:rFonts w:ascii="Verdana-Bold" w:hAnsi="Verdana-Bold" w:cs="Verdana-Bold"/>
          <w:b/>
          <w:bCs/>
          <w:sz w:val="20"/>
          <w:szCs w:val="20"/>
        </w:rPr>
        <w:t xml:space="preserve">Východiská pre zostavenie účtovnej závierky, vplyv zmeny účtovných zásad na hodnotu majetku, záväzkov, vlastného imania a výsledku hospodárenia účtovnej </w:t>
      </w:r>
      <w:r w:rsidRPr="005E0430">
        <w:rPr>
          <w:rFonts w:ascii="Verdana-Bold" w:hAnsi="Verdana-Bold" w:cs="Verdana-Bold"/>
          <w:b/>
          <w:bCs/>
          <w:color w:val="000000"/>
          <w:sz w:val="20"/>
          <w:szCs w:val="20"/>
        </w:rPr>
        <w:t>jednotky</w:t>
      </w:r>
    </w:p>
    <w:p w14:paraId="75DA5231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53900BD3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Účtovná závierka bola zostavená za predpokladu nepretržitého trvania Spoločnosti.</w:t>
      </w:r>
    </w:p>
    <w:p w14:paraId="58227864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D716CE5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Účtovné metódy a všeobecné účtovné zásady boli účtovnou jednotkou konzistentne aplikované.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Účtovná jednotka rozhodla o svojom zatriedení medzi mikro účtovné jednotky. </w:t>
      </w:r>
    </w:p>
    <w:p w14:paraId="436B5B7E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08A1C37F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Ocenenie, odpisové plány DNM a DHM ( obstaranie kúpou, vlastnou činnosťou, inak)</w:t>
      </w:r>
    </w:p>
    <w:p w14:paraId="40D5A6FE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F743F87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Dlhodobý majetok nakupovaný sa oceňuje obstarávacou cenou, ktorá zahŕňa cenu obstarania 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> </w:t>
      </w:r>
      <w:r w:rsidRPr="00512580">
        <w:rPr>
          <w:rFonts w:ascii="Verdana" w:hAnsi="Verdana" w:cs="Verdana"/>
          <w:color w:val="000000"/>
          <w:sz w:val="20"/>
          <w:szCs w:val="20"/>
        </w:rPr>
        <w:t>náklady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súvisiace s obstaraním (clo, prepravu, montáž, poistné a pod.).</w:t>
      </w:r>
    </w:p>
    <w:p w14:paraId="09B61568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Dlhodobý majetok vytvorený vlastnou činnosťou sa oceňuje vlastnými nákladmi. Vlastnými nákladmi sú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všetky priame náklady vynaložené na výrobu alebo inú činnosť a nepriame náklady, ktoré sa vzťahujú na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výrobu alebo inú činnosť.</w:t>
      </w:r>
    </w:p>
    <w:p w14:paraId="295FF7D2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61B3003D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Odpisy dlhodobého nehmotného majetku sú stanovené vychádzajúc z predpokladanej doby jeho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používania a predpokladaného priebehu jeho opotrebenia. Odpisovať sa začína prvým dňom mesiaca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uvedenia dlhodobého majetku do používania. Drobný dlhodobý nehmotný majetok, ktorého obstarávacia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cena (resp. vlastné náklady) je 2400 EUR a nižšia, sa odpisuje jednorazovo pri uvedení do používania.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14:paraId="2B1D12E8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156B1398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Odpisy dlhodobého hmotného majetku sú stanovené vychádzajúc z predpokladanej doby jeho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používania a predpokladaného priebehu jeho opotrebenia. Odpisovať sa začína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prvým dňom mesiaca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uvedenia dlhodobého majetku do používania. Drobný dlhodobý hmotný majetok, ktorého obstarávacia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cena (resp. vlastné náklady) je 1700 EUR a nižšia, sa odpisuje jednorazovo pri uvedení do používania.</w:t>
      </w:r>
    </w:p>
    <w:p w14:paraId="47DB625E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46599A2C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Spoločnosť v roku 201</w:t>
      </w:r>
      <w:r w:rsidR="005C229E">
        <w:rPr>
          <w:rFonts w:ascii="Verdana" w:hAnsi="Verdana" w:cs="Verdana"/>
          <w:color w:val="000000"/>
          <w:sz w:val="20"/>
          <w:szCs w:val="20"/>
        </w:rPr>
        <w:t>9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C229E">
        <w:rPr>
          <w:rFonts w:ascii="Verdana" w:hAnsi="Verdana" w:cs="Verdana"/>
          <w:color w:val="000000"/>
          <w:sz w:val="20"/>
          <w:szCs w:val="20"/>
        </w:rPr>
        <w:t>neobstarala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856E01">
        <w:rPr>
          <w:rFonts w:ascii="Verdana" w:hAnsi="Verdana" w:cs="Verdana"/>
          <w:color w:val="000000"/>
          <w:sz w:val="20"/>
          <w:szCs w:val="20"/>
        </w:rPr>
        <w:t xml:space="preserve">dlhodobý majetok s obstarávacou cenou </w:t>
      </w:r>
      <w:r w:rsidR="005C229E">
        <w:rPr>
          <w:rFonts w:ascii="Verdana" w:hAnsi="Verdana" w:cs="Verdana"/>
          <w:color w:val="000000"/>
          <w:sz w:val="20"/>
          <w:szCs w:val="20"/>
        </w:rPr>
        <w:t>vyšší</w:t>
      </w:r>
      <w:r w:rsidR="00856E01">
        <w:rPr>
          <w:rFonts w:ascii="Verdana" w:hAnsi="Verdana" w:cs="Verdana"/>
          <w:color w:val="000000"/>
          <w:sz w:val="20"/>
          <w:szCs w:val="20"/>
        </w:rPr>
        <w:t xml:space="preserve"> ako 1700,- EUR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14:paraId="767C64A5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D2E05E7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09A5416B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23CB58D3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4B1B5DE9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lastRenderedPageBreak/>
        <w:t>Ocenenie DFM (cenných papierov, obchodných podielov)</w:t>
      </w:r>
    </w:p>
    <w:p w14:paraId="73EE8384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203850EC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Cenné papiere a podiely sa oceňujú obstarávacími cenami vrátane nákladov súvisiacich s obstaraním.</w:t>
      </w:r>
    </w:p>
    <w:p w14:paraId="2B852BDA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2EF013ED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zásob ( obstaranie kúpou, vlastnou činnosťou, inak)</w:t>
      </w:r>
    </w:p>
    <w:p w14:paraId="4B393ABF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6D8F8E72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Zásoby sa oceňujú nižšou z nasledujúcich hodnôt: obstarávacia cena (nakupované zásoby) alebo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vlastné náklady (zásoby vytvorené vlastnou činnosťou) alebo čistá realizačná hodnota.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Nakupované zásoby sa oceňujú váženým aritmetickým priemerom z obstarávacích cien.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Zníženie hodnoty zásob sa upravuje vytvorením opravnej položky.</w:t>
      </w:r>
    </w:p>
    <w:p w14:paraId="37589C2F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5D6C78C9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pohľadávok</w:t>
      </w:r>
    </w:p>
    <w:p w14:paraId="25629C53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313E5CE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Pohľadávky pri ich vzniku sa oceňujú ich menovitou hodnotou; postúpené pohľadávky a</w:t>
      </w:r>
      <w:r w:rsidR="00512580">
        <w:rPr>
          <w:rFonts w:ascii="Verdana" w:hAnsi="Verdana" w:cs="Verdana"/>
          <w:color w:val="000000"/>
          <w:sz w:val="20"/>
          <w:szCs w:val="20"/>
        </w:rPr>
        <w:t> </w:t>
      </w:r>
      <w:r>
        <w:rPr>
          <w:rFonts w:ascii="Verdana" w:hAnsi="Verdana" w:cs="Verdana"/>
          <w:color w:val="000000"/>
          <w:sz w:val="20"/>
          <w:szCs w:val="20"/>
        </w:rPr>
        <w:t>pohľadávky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nadobudnuté vkladom do základného imania sa oceňujú obstarávacou cenou vrátane nákladov súvisiacich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 obstaraním. Toto ocenenie sa znižuje o pochybné a nevymožiteľné pohľadávky.</w:t>
      </w:r>
    </w:p>
    <w:p w14:paraId="3D63FEE1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4035DEEC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krátkodobého finančného majetku (peňažných prostriedkov, cenín)</w:t>
      </w:r>
    </w:p>
    <w:p w14:paraId="6DB5CDC3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2A39D5C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Peňažné prostriedky a ceniny sa oceňujú ich menovitou hodnotou.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Zníženie ich hodnoty sa vyjadruje opravnou položkou.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Cenné papiere, dlhové cenná papiere na obchodovanie sa oceňujú obstarávacími cenami vrátane nákladov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súvisiacich s obstaraním.</w:t>
      </w:r>
    </w:p>
    <w:p w14:paraId="09D8C571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5C1B2CA2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záväzkov vrátane rezerv, dlhopisov, pôžičiek a</w:t>
      </w:r>
      <w:r w:rsid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 </w:t>
      </w: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úverov</w:t>
      </w:r>
    </w:p>
    <w:p w14:paraId="198C1F9E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2FA59EEE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Záväzky pri ich vzniku sa oceňujú menovitou hodnotou. Záväzky pri ich prevzatí sa oceňujú obstarávacou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cenou. Ak sa pri inventarizácii zistí, že suma záväzkov je iná ako ich výška v účtovníctve, uvedú sa záväzky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 účtovníctve a v účtovnej závierke v tomto zistenom ocenení.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Rezervy sú záväzky s neurčitým časovým vymedzením alebo výškou; tvoria sa na krytie známych rizík alebo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strát z podnikania. Oceňujú sa v očakávanej výške záväzku.</w:t>
      </w:r>
    </w:p>
    <w:p w14:paraId="7FCEE294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ED74AF7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derivátových operácií</w:t>
      </w:r>
    </w:p>
    <w:p w14:paraId="6463C1AA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62099217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Deriváty sa oceňujú reálnou hodnotou.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Zmena reálnej hodnoty zabezpečovacích derivátov sa účtuje bez vplyvu na výsledok hospodárenia,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priamo do vlastného imania.</w:t>
      </w:r>
    </w:p>
    <w:p w14:paraId="24365572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Zmena reálnej hodnoty derivátov určených na obchodovanie na burze alebo verejnom trhu sa účtuje s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vplyvom na výsledok hospodárenia.</w:t>
      </w:r>
    </w:p>
    <w:p w14:paraId="5378CF21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5CAF0139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poskytnutých dotáciách a ich ocenení</w:t>
      </w:r>
    </w:p>
    <w:p w14:paraId="40CED88D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A5661D4" w14:textId="77777777" w:rsidR="004322F5" w:rsidRDefault="005E0430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Dotácie na hospodársku činnosť sa vykazujú ako výnosy budúcich období a do výkazu ziskov a strát sa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rozpúšťajú ako výnosy z hospodárskej činnosti v časovej a vecnej súvislosti s vynaložením nákladov na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príslušný účel.</w:t>
      </w:r>
      <w:r w:rsidR="004322F5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14:paraId="3EF3DC3B" w14:textId="77777777" w:rsidR="005E0430" w:rsidRDefault="004322F5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Dotácie na obstaranie dlhodobého hmotného majetku a dlhodobého nehmotného majetku sa najskôr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0430">
        <w:rPr>
          <w:rFonts w:ascii="Verdana" w:hAnsi="Verdana" w:cs="Verdana"/>
          <w:color w:val="000000"/>
          <w:sz w:val="19"/>
          <w:szCs w:val="19"/>
        </w:rPr>
        <w:t>vykazujú ako výnosy budúcich období a do výkazu ziskov a strát sa rozpúšťajú v časovej a vecnej súvislosti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0430">
        <w:rPr>
          <w:rFonts w:ascii="Verdana" w:hAnsi="Verdana" w:cs="Verdana"/>
          <w:color w:val="000000"/>
          <w:sz w:val="20"/>
          <w:szCs w:val="20"/>
        </w:rPr>
        <w:t>so zaúčtovaním odpisov z tohto dlhodobého majetku.</w:t>
      </w:r>
    </w:p>
    <w:p w14:paraId="2C549196" w14:textId="77777777" w:rsidR="004322F5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4361EC47" w14:textId="77777777" w:rsidR="005E0430" w:rsidRPr="004322F5" w:rsidRDefault="005E0430" w:rsidP="004322F5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4322F5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opravách významných chýb minulých účtovných období</w:t>
      </w:r>
    </w:p>
    <w:p w14:paraId="1EB22FE5" w14:textId="77777777" w:rsidR="004322F5" w:rsidRDefault="004322F5" w:rsidP="004322F5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34E41E56" w14:textId="77777777" w:rsidR="004322F5" w:rsidRDefault="004322F5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 w:rsidRPr="004322F5">
        <w:rPr>
          <w:rFonts w:ascii="Verdana" w:hAnsi="Verdana" w:cs="Verdana"/>
          <w:sz w:val="20"/>
          <w:szCs w:val="20"/>
        </w:rPr>
        <w:t xml:space="preserve">V bežnom účtovnom období Spoločnosť </w:t>
      </w:r>
      <w:r w:rsidRPr="004322F5">
        <w:rPr>
          <w:rFonts w:ascii="Verdana" w:hAnsi="Verdana" w:cs="Verdana-Bold"/>
          <w:b/>
          <w:bCs/>
          <w:sz w:val="20"/>
          <w:szCs w:val="20"/>
        </w:rPr>
        <w:t xml:space="preserve">nevykonala </w:t>
      </w:r>
      <w:r w:rsidRPr="004322F5">
        <w:rPr>
          <w:rFonts w:ascii="Verdana" w:hAnsi="Verdana" w:cs="Verdana"/>
          <w:sz w:val="20"/>
          <w:szCs w:val="20"/>
        </w:rPr>
        <w:t>opravu významných chýb minulých účtov</w:t>
      </w:r>
      <w:r w:rsidR="001C49CA">
        <w:rPr>
          <w:rFonts w:ascii="Verdana" w:hAnsi="Verdana" w:cs="Verdana"/>
          <w:sz w:val="20"/>
          <w:szCs w:val="20"/>
        </w:rPr>
        <w:t xml:space="preserve">ných </w:t>
      </w:r>
      <w:r w:rsidRPr="004322F5">
        <w:rPr>
          <w:rFonts w:ascii="Verdana" w:hAnsi="Verdana" w:cs="Verdana"/>
          <w:sz w:val="20"/>
          <w:szCs w:val="20"/>
        </w:rPr>
        <w:t>období.</w:t>
      </w:r>
    </w:p>
    <w:p w14:paraId="2E6CA149" w14:textId="77777777" w:rsidR="00247D73" w:rsidRDefault="00247D73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-Bold"/>
          <w:b/>
          <w:bCs/>
          <w:color w:val="000000"/>
          <w:sz w:val="20"/>
          <w:szCs w:val="20"/>
        </w:rPr>
      </w:pPr>
    </w:p>
    <w:p w14:paraId="18743168" w14:textId="77777777" w:rsidR="00247D73" w:rsidRPr="004322F5" w:rsidRDefault="00247D73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-Bold"/>
          <w:b/>
          <w:bCs/>
          <w:color w:val="000000"/>
          <w:sz w:val="20"/>
          <w:szCs w:val="20"/>
        </w:rPr>
      </w:pPr>
    </w:p>
    <w:p w14:paraId="3C982BFD" w14:textId="77777777" w:rsidR="004322F5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FFFFFF"/>
          <w:sz w:val="20"/>
          <w:szCs w:val="20"/>
        </w:rPr>
      </w:pPr>
      <w:r>
        <w:rPr>
          <w:rFonts w:ascii="Verdana-Bold" w:hAnsi="Verdana-Bold" w:cs="Verdana-Bold"/>
          <w:b/>
          <w:bCs/>
          <w:color w:val="FFFFFF"/>
          <w:sz w:val="20"/>
          <w:szCs w:val="20"/>
        </w:rPr>
        <w:t xml:space="preserve">3. </w:t>
      </w:r>
    </w:p>
    <w:p w14:paraId="34DC4E25" w14:textId="77777777" w:rsidR="005E0430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>
        <w:rPr>
          <w:rFonts w:ascii="Verdana-Bold" w:hAnsi="Verdana-Bold" w:cs="Verdana-Bold"/>
          <w:b/>
          <w:bCs/>
          <w:sz w:val="20"/>
          <w:szCs w:val="20"/>
        </w:rPr>
        <w:lastRenderedPageBreak/>
        <w:t xml:space="preserve">     3. </w:t>
      </w:r>
      <w:r w:rsidR="005E0430" w:rsidRPr="004322F5">
        <w:rPr>
          <w:rFonts w:ascii="Verdana-Bold" w:hAnsi="Verdana-Bold" w:cs="Verdana-Bold"/>
          <w:b/>
          <w:bCs/>
          <w:sz w:val="20"/>
          <w:szCs w:val="20"/>
        </w:rPr>
        <w:t>INFORMÁCIE, KTORÉ VYSVETĽUJÚ A DOPĹŇAJÚ SÚVAHU A VÝKAZ ZISKOV A</w:t>
      </w:r>
      <w:r>
        <w:rPr>
          <w:rFonts w:ascii="Verdana-Bold" w:hAnsi="Verdana-Bold" w:cs="Verdana-Bold"/>
          <w:b/>
          <w:bCs/>
          <w:sz w:val="20"/>
          <w:szCs w:val="20"/>
        </w:rPr>
        <w:t> </w:t>
      </w:r>
      <w:r w:rsidR="005E0430" w:rsidRPr="004322F5">
        <w:rPr>
          <w:rFonts w:ascii="Verdana-Bold" w:hAnsi="Verdana-Bold" w:cs="Verdana-Bold"/>
          <w:b/>
          <w:bCs/>
          <w:sz w:val="20"/>
          <w:szCs w:val="20"/>
        </w:rPr>
        <w:t>STRÁT</w:t>
      </w:r>
    </w:p>
    <w:p w14:paraId="02AEB4FE" w14:textId="77777777" w:rsidR="004322F5" w:rsidRPr="004322F5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036215B2" w14:textId="77777777" w:rsidR="005E0430" w:rsidRDefault="005E0430" w:rsidP="004322F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 w:rsidRPr="004322F5">
        <w:rPr>
          <w:rFonts w:ascii="Verdana-Bold" w:hAnsi="Verdana-Bold" w:cs="Verdana-Bold"/>
          <w:b/>
          <w:bCs/>
          <w:sz w:val="20"/>
          <w:szCs w:val="20"/>
        </w:rPr>
        <w:t>Záväzky Spoločnosti</w:t>
      </w:r>
    </w:p>
    <w:p w14:paraId="64E70197" w14:textId="77777777" w:rsidR="004322F5" w:rsidRDefault="004322F5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0D34E9F9" w14:textId="13CFA157" w:rsidR="00C23406" w:rsidRDefault="00247D73" w:rsidP="001B4232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Cs/>
          <w:sz w:val="20"/>
          <w:szCs w:val="20"/>
        </w:rPr>
      </w:pPr>
      <w:r w:rsidRPr="00247D73">
        <w:rPr>
          <w:rFonts w:ascii="Verdana-Bold" w:hAnsi="Verdana-Bold" w:cs="Verdana-Bold"/>
          <w:bCs/>
          <w:sz w:val="20"/>
          <w:szCs w:val="20"/>
        </w:rPr>
        <w:t xml:space="preserve">Spoločnosť </w:t>
      </w:r>
      <w:r w:rsidR="00EA1891" w:rsidRPr="00EA1891">
        <w:rPr>
          <w:rFonts w:ascii="Verdana-Bold" w:hAnsi="Verdana-Bold" w:cs="Verdana-Bold"/>
          <w:b/>
          <w:sz w:val="20"/>
          <w:szCs w:val="20"/>
        </w:rPr>
        <w:t>ne</w:t>
      </w:r>
      <w:r w:rsidRPr="00EA1891">
        <w:rPr>
          <w:rFonts w:ascii="Verdana-Bold" w:hAnsi="Verdana-Bold" w:cs="Verdana-Bold"/>
          <w:b/>
          <w:sz w:val="20"/>
          <w:szCs w:val="20"/>
        </w:rPr>
        <w:t>eviduje</w:t>
      </w:r>
      <w:r w:rsidRPr="00247D73">
        <w:rPr>
          <w:rFonts w:ascii="Verdana-Bold" w:hAnsi="Verdana-Bold" w:cs="Verdana-Bold"/>
          <w:bCs/>
          <w:sz w:val="20"/>
          <w:szCs w:val="20"/>
        </w:rPr>
        <w:t xml:space="preserve"> záväzky k 31.12.20</w:t>
      </w:r>
      <w:r w:rsidR="0006621B">
        <w:rPr>
          <w:rFonts w:ascii="Verdana-Bold" w:hAnsi="Verdana-Bold" w:cs="Verdana-Bold"/>
          <w:bCs/>
          <w:sz w:val="20"/>
          <w:szCs w:val="20"/>
        </w:rPr>
        <w:t>20</w:t>
      </w:r>
      <w:r w:rsidR="00EA1891">
        <w:rPr>
          <w:rFonts w:ascii="Verdana-Bold" w:hAnsi="Verdana-Bold" w:cs="Verdana-Bold"/>
          <w:bCs/>
          <w:sz w:val="20"/>
          <w:szCs w:val="20"/>
        </w:rPr>
        <w:t>.</w:t>
      </w:r>
    </w:p>
    <w:p w14:paraId="42009DC5" w14:textId="77777777" w:rsidR="00247D73" w:rsidRPr="00247D73" w:rsidRDefault="00247D73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sz w:val="20"/>
          <w:szCs w:val="20"/>
        </w:rPr>
      </w:pPr>
    </w:p>
    <w:p w14:paraId="2CB15DC4" w14:textId="77777777" w:rsidR="00247D73" w:rsidRPr="00C23406" w:rsidRDefault="00247D73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2B6701D2" w14:textId="77777777" w:rsidR="00247D73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položkách nákladov a výnosov, ktoré majú výnimočný rozsah alebo výskyt</w:t>
      </w:r>
    </w:p>
    <w:p w14:paraId="29BD920F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14:paraId="689908D6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neúčtovala </w:t>
      </w:r>
      <w:r>
        <w:rPr>
          <w:rFonts w:ascii="Verdana" w:hAnsi="Verdana" w:cs="Verdana"/>
          <w:sz w:val="20"/>
          <w:szCs w:val="20"/>
        </w:rPr>
        <w:t>o položkách nákladov a výnosov, ktoré majú výnimočný rozsah alebo výskyt.</w:t>
      </w:r>
    </w:p>
    <w:p w14:paraId="51F4ED35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3C3CE092" w14:textId="77777777" w:rsidR="005E0430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vlastných akciách</w:t>
      </w:r>
      <w:r w:rsidR="009B289A"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 a kapitálových fondoch </w:t>
      </w:r>
    </w:p>
    <w:p w14:paraId="06802479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D03EADA" w14:textId="77777777" w:rsidR="00247D73" w:rsidRDefault="00247D73" w:rsidP="009B289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neeviduje </w:t>
      </w:r>
      <w:r>
        <w:rPr>
          <w:rFonts w:ascii="Verdana" w:hAnsi="Verdana" w:cs="Verdana"/>
          <w:sz w:val="20"/>
          <w:szCs w:val="20"/>
        </w:rPr>
        <w:t>vlastné akcie.</w:t>
      </w:r>
      <w:r w:rsidR="009B289A">
        <w:rPr>
          <w:rFonts w:ascii="Verdana" w:hAnsi="Verdana" w:cs="Verdana"/>
          <w:sz w:val="20"/>
          <w:szCs w:val="20"/>
        </w:rPr>
        <w:t xml:space="preserve"> Spoločnosť </w:t>
      </w:r>
      <w:r w:rsidR="00EA1891">
        <w:rPr>
          <w:rFonts w:ascii="Verdana" w:hAnsi="Verdana" w:cs="Verdana"/>
          <w:b/>
          <w:sz w:val="20"/>
          <w:szCs w:val="20"/>
        </w:rPr>
        <w:t>tvorí</w:t>
      </w:r>
      <w:r w:rsidR="009B289A">
        <w:rPr>
          <w:rFonts w:ascii="Verdana" w:hAnsi="Verdana" w:cs="Verdana"/>
          <w:sz w:val="20"/>
          <w:szCs w:val="20"/>
        </w:rPr>
        <w:t xml:space="preserve"> kapitálový fond </w:t>
      </w:r>
      <w:r w:rsidR="003310DD">
        <w:rPr>
          <w:rFonts w:ascii="Verdana" w:hAnsi="Verdana" w:cs="Verdana"/>
          <w:sz w:val="20"/>
          <w:szCs w:val="20"/>
        </w:rPr>
        <w:t xml:space="preserve">vo výške </w:t>
      </w:r>
      <w:r w:rsidR="00EA1891">
        <w:rPr>
          <w:rFonts w:ascii="Verdana" w:hAnsi="Verdana" w:cs="Verdana"/>
          <w:sz w:val="20"/>
          <w:szCs w:val="20"/>
        </w:rPr>
        <w:t>213</w:t>
      </w:r>
      <w:r w:rsidR="003310DD">
        <w:rPr>
          <w:rFonts w:ascii="Verdana" w:hAnsi="Verdana" w:cs="Verdana"/>
          <w:sz w:val="20"/>
          <w:szCs w:val="20"/>
        </w:rPr>
        <w:t> </w:t>
      </w:r>
      <w:r w:rsidR="00EA1891">
        <w:rPr>
          <w:rFonts w:ascii="Verdana" w:hAnsi="Verdana" w:cs="Verdana"/>
          <w:sz w:val="20"/>
          <w:szCs w:val="20"/>
        </w:rPr>
        <w:t>933</w:t>
      </w:r>
      <w:r w:rsidR="003310DD">
        <w:rPr>
          <w:rFonts w:ascii="Verdana" w:hAnsi="Verdana" w:cs="Verdana"/>
          <w:sz w:val="20"/>
          <w:szCs w:val="20"/>
        </w:rPr>
        <w:t xml:space="preserve"> EUR</w:t>
      </w:r>
      <w:r w:rsidR="009B289A">
        <w:rPr>
          <w:rFonts w:ascii="Verdana" w:hAnsi="Verdana" w:cs="Verdana"/>
          <w:sz w:val="20"/>
          <w:szCs w:val="20"/>
        </w:rPr>
        <w:t>.</w:t>
      </w:r>
    </w:p>
    <w:p w14:paraId="1A55B68B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6548A406" w14:textId="77777777" w:rsidR="005E0430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povinnostiach účtovnej jednotky</w:t>
      </w:r>
    </w:p>
    <w:p w14:paraId="2EC9567E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D07F138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neeviduje </w:t>
      </w:r>
      <w:r>
        <w:rPr>
          <w:rFonts w:ascii="Verdana" w:hAnsi="Verdana" w:cs="Verdana"/>
          <w:sz w:val="20"/>
          <w:szCs w:val="20"/>
        </w:rPr>
        <w:t>finančné povinnosti, ktoré sa nevykazujú v súvahe.</w:t>
      </w:r>
    </w:p>
    <w:p w14:paraId="34BDDC31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72B51E89" w14:textId="77777777" w:rsidR="005E0430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neeviduje </w:t>
      </w:r>
      <w:r>
        <w:rPr>
          <w:rFonts w:ascii="Verdana" w:hAnsi="Verdana" w:cs="Verdana"/>
          <w:color w:val="000000"/>
          <w:sz w:val="20"/>
          <w:szCs w:val="20"/>
        </w:rPr>
        <w:t>podmienené záväzky.</w:t>
      </w:r>
    </w:p>
    <w:p w14:paraId="29616CB3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993DD7B" w14:textId="77777777" w:rsidR="005E0430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neposkytla </w:t>
      </w:r>
      <w:r>
        <w:rPr>
          <w:rFonts w:ascii="Verdana" w:hAnsi="Verdana" w:cs="Verdana"/>
          <w:color w:val="000000"/>
          <w:sz w:val="20"/>
          <w:szCs w:val="20"/>
        </w:rPr>
        <w:t>účasť na dôchodkových programoch pre zamestnancov.</w:t>
      </w:r>
    </w:p>
    <w:p w14:paraId="58A471FA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7B569CC" w14:textId="77777777" w:rsidR="00247D73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neposkytla </w:t>
      </w:r>
      <w:r>
        <w:rPr>
          <w:rFonts w:ascii="Verdana" w:hAnsi="Verdana" w:cs="Verdana"/>
          <w:color w:val="000000"/>
          <w:sz w:val="20"/>
          <w:szCs w:val="20"/>
        </w:rPr>
        <w:t>členom orgánov ÚJ záruky, zabezpečenia, pôžičky, plnenia na súkromné účely.</w:t>
      </w:r>
    </w:p>
    <w:p w14:paraId="45A8991E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7006DDDA" w14:textId="77777777" w:rsidR="00D935F6" w:rsidRDefault="005E0430" w:rsidP="00247D73">
      <w:pPr>
        <w:jc w:val="both"/>
      </w:pPr>
      <w:r>
        <w:rPr>
          <w:rFonts w:ascii="Verdana" w:hAnsi="Verdana" w:cs="Verdana"/>
          <w:color w:val="000000"/>
          <w:sz w:val="20"/>
          <w:szCs w:val="20"/>
        </w:rPr>
        <w:t xml:space="preserve">Spoločnosti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nie je </w:t>
      </w:r>
      <w:r>
        <w:rPr>
          <w:rFonts w:ascii="Verdana" w:hAnsi="Verdana" w:cs="Verdana"/>
          <w:color w:val="000000"/>
          <w:sz w:val="20"/>
          <w:szCs w:val="20"/>
        </w:rPr>
        <w:t>udelené výlučné právo alebo osobitné právo, ktorým jej bolo udelené právo</w:t>
      </w:r>
      <w:r w:rsidR="00247D73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47D73">
        <w:rPr>
          <w:rFonts w:ascii="Verdana" w:hAnsi="Verdana" w:cs="Verdana"/>
          <w:sz w:val="20"/>
          <w:szCs w:val="20"/>
        </w:rPr>
        <w:t>poskytovať služby vo verejnom záujme, pričom prijíma náhradu za túto činnosť v akejkoľvek forme.</w:t>
      </w:r>
    </w:p>
    <w:sectPr w:rsidR="00D935F6" w:rsidSect="00512580">
      <w:headerReference w:type="default" r:id="rId8"/>
      <w:footerReference w:type="default" r:id="rId9"/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5F93CA" w14:textId="77777777" w:rsidR="00D83C59" w:rsidRDefault="00D83C59" w:rsidP="005E0430">
      <w:pPr>
        <w:spacing w:after="0" w:line="240" w:lineRule="auto"/>
      </w:pPr>
      <w:r>
        <w:separator/>
      </w:r>
    </w:p>
  </w:endnote>
  <w:endnote w:type="continuationSeparator" w:id="0">
    <w:p w14:paraId="011C3F34" w14:textId="77777777" w:rsidR="00D83C59" w:rsidRDefault="00D83C59" w:rsidP="005E0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-Bold">
    <w:altName w:val="Verdana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923270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78248D6" w14:textId="77777777" w:rsidR="005E0430" w:rsidRDefault="005E043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3122A4" w14:textId="77777777" w:rsidR="005E0430" w:rsidRDefault="005E04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55A835" w14:textId="77777777" w:rsidR="00D83C59" w:rsidRDefault="00D83C59" w:rsidP="005E0430">
      <w:pPr>
        <w:spacing w:after="0" w:line="240" w:lineRule="auto"/>
      </w:pPr>
      <w:r>
        <w:separator/>
      </w:r>
    </w:p>
  </w:footnote>
  <w:footnote w:type="continuationSeparator" w:id="0">
    <w:p w14:paraId="7884ABD4" w14:textId="77777777" w:rsidR="00D83C59" w:rsidRDefault="00D83C59" w:rsidP="005E0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A766C2" w14:textId="77777777" w:rsidR="005E0430" w:rsidRDefault="005E0430">
    <w:pPr>
      <w:pStyle w:val="Header"/>
    </w:pPr>
    <w:r>
      <w:rPr>
        <w:rFonts w:ascii="Verdana" w:hAnsi="Verdana" w:cs="Verdana"/>
        <w:sz w:val="20"/>
        <w:szCs w:val="20"/>
      </w:rPr>
      <w:t>Poznámky Úč MÚJ 3 – 01</w:t>
    </w:r>
    <w:r>
      <w:tab/>
      <w:t xml:space="preserve">IČO: </w:t>
    </w:r>
    <w:r w:rsidR="00910669">
      <w:t>44 224 559</w:t>
    </w:r>
    <w:r>
      <w:ptab w:relativeTo="margin" w:alignment="right" w:leader="none"/>
    </w:r>
    <w:r>
      <w:t xml:space="preserve">DIČ: </w:t>
    </w:r>
    <w:r w:rsidR="00910669">
      <w:t>2022631215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FE16E0"/>
    <w:multiLevelType w:val="hybridMultilevel"/>
    <w:tmpl w:val="C3E4B4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39DA"/>
    <w:multiLevelType w:val="hybridMultilevel"/>
    <w:tmpl w:val="ACDE4B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A20C0"/>
    <w:multiLevelType w:val="hybridMultilevel"/>
    <w:tmpl w:val="5DC6EA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5739DF"/>
    <w:multiLevelType w:val="hybridMultilevel"/>
    <w:tmpl w:val="5C129C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353E1D"/>
    <w:multiLevelType w:val="hybridMultilevel"/>
    <w:tmpl w:val="A418D430"/>
    <w:lvl w:ilvl="0" w:tplc="140A1178">
      <w:start w:val="8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A2182A"/>
    <w:multiLevelType w:val="hybridMultilevel"/>
    <w:tmpl w:val="4B3CD582"/>
    <w:lvl w:ilvl="0" w:tplc="FA88D6A6">
      <w:start w:val="8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1A2C27"/>
    <w:multiLevelType w:val="hybridMultilevel"/>
    <w:tmpl w:val="D35E3B34"/>
    <w:lvl w:ilvl="0" w:tplc="FA368F10">
      <w:start w:val="811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0D09BA"/>
    <w:multiLevelType w:val="hybridMultilevel"/>
    <w:tmpl w:val="95183FB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5E0DA7"/>
    <w:multiLevelType w:val="hybridMultilevel"/>
    <w:tmpl w:val="4D6808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A31CF3"/>
    <w:multiLevelType w:val="hybridMultilevel"/>
    <w:tmpl w:val="92426224"/>
    <w:lvl w:ilvl="0" w:tplc="041B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F9D6331"/>
    <w:multiLevelType w:val="hybridMultilevel"/>
    <w:tmpl w:val="E9121542"/>
    <w:lvl w:ilvl="0" w:tplc="0876FD66">
      <w:start w:val="811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9"/>
  </w:num>
  <w:num w:numId="6">
    <w:abstractNumId w:val="10"/>
  </w:num>
  <w:num w:numId="7">
    <w:abstractNumId w:val="3"/>
  </w:num>
  <w:num w:numId="8">
    <w:abstractNumId w:val="7"/>
  </w:num>
  <w:num w:numId="9">
    <w:abstractNumId w:val="8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430"/>
    <w:rsid w:val="000106A8"/>
    <w:rsid w:val="0006621B"/>
    <w:rsid w:val="0009777D"/>
    <w:rsid w:val="001B4232"/>
    <w:rsid w:val="001C49CA"/>
    <w:rsid w:val="001F4EA7"/>
    <w:rsid w:val="00247D73"/>
    <w:rsid w:val="002D2A0F"/>
    <w:rsid w:val="003310DD"/>
    <w:rsid w:val="004322F5"/>
    <w:rsid w:val="00512580"/>
    <w:rsid w:val="005C229E"/>
    <w:rsid w:val="005E0430"/>
    <w:rsid w:val="00743ABF"/>
    <w:rsid w:val="007A5B9F"/>
    <w:rsid w:val="008473CF"/>
    <w:rsid w:val="00856E01"/>
    <w:rsid w:val="00910669"/>
    <w:rsid w:val="0092619F"/>
    <w:rsid w:val="009B289A"/>
    <w:rsid w:val="00AF0AB0"/>
    <w:rsid w:val="00C23406"/>
    <w:rsid w:val="00CB3B97"/>
    <w:rsid w:val="00D83C59"/>
    <w:rsid w:val="00D935F6"/>
    <w:rsid w:val="00EA1891"/>
    <w:rsid w:val="00EF65F9"/>
    <w:rsid w:val="00F4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F5C168"/>
  <w15:chartTrackingRefBased/>
  <w15:docId w15:val="{E99460A7-8639-48A5-B190-AF2B051AD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E0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0430"/>
  </w:style>
  <w:style w:type="paragraph" w:styleId="Footer">
    <w:name w:val="footer"/>
    <w:basedOn w:val="Normal"/>
    <w:link w:val="FooterChar"/>
    <w:uiPriority w:val="99"/>
    <w:unhideWhenUsed/>
    <w:rsid w:val="005E0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0430"/>
  </w:style>
  <w:style w:type="paragraph" w:styleId="ListParagraph">
    <w:name w:val="List Paragraph"/>
    <w:basedOn w:val="Normal"/>
    <w:uiPriority w:val="34"/>
    <w:qFormat/>
    <w:rsid w:val="005E0430"/>
    <w:pPr>
      <w:ind w:left="720"/>
      <w:contextualSpacing/>
    </w:pPr>
  </w:style>
  <w:style w:type="character" w:customStyle="1" w:styleId="ra">
    <w:name w:val="ra"/>
    <w:basedOn w:val="DefaultParagraphFont"/>
    <w:rsid w:val="009106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79A9BA-B034-401F-9725-D2E13BDC32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877</Words>
  <Characters>5000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Vladimír Lokaj</cp:lastModifiedBy>
  <cp:revision>8</cp:revision>
  <dcterms:created xsi:type="dcterms:W3CDTF">2019-06-04T11:54:00Z</dcterms:created>
  <dcterms:modified xsi:type="dcterms:W3CDTF">2021-03-04T14:43:00Z</dcterms:modified>
</cp:coreProperties>
</file>