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87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7"/>
        <w:gridCol w:w="580"/>
        <w:gridCol w:w="340"/>
        <w:gridCol w:w="340"/>
        <w:gridCol w:w="340"/>
        <w:gridCol w:w="340"/>
        <w:gridCol w:w="340"/>
        <w:gridCol w:w="340"/>
        <w:gridCol w:w="340"/>
        <w:gridCol w:w="340"/>
        <w:gridCol w:w="540"/>
        <w:gridCol w:w="40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D2871" w:rsidRPr="00DD2871" w:rsidTr="00DD2871">
        <w:trPr>
          <w:trHeight w:val="300"/>
        </w:trPr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</w:tr>
    </w:tbl>
    <w:p w:rsidR="0082707E" w:rsidRDefault="0082707E"/>
    <w:p w:rsidR="00DD2871" w:rsidRDefault="00DD2871"/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Všeobecné údaje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Obchodné meno a sídlo spoločnosti: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MALP s.r.o.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Tajovského 1752/38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958 03  Partizánske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Obchodný register Okresného súdu v Trenčíne, oddiel </w:t>
      </w:r>
      <w:proofErr w:type="spellStart"/>
      <w:r w:rsidRPr="00A35EB0">
        <w:rPr>
          <w:rFonts w:ascii="Bookman Old Style" w:hAnsi="Bookman Old Style"/>
        </w:rPr>
        <w:t>Sro</w:t>
      </w:r>
      <w:proofErr w:type="spellEnd"/>
      <w:r w:rsidRPr="00A35EB0">
        <w:rPr>
          <w:rFonts w:ascii="Bookman Old Style" w:hAnsi="Bookman Old Style"/>
        </w:rPr>
        <w:t>, vložka číslo 16475/R</w:t>
      </w:r>
    </w:p>
    <w:p w:rsidR="00DD2871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 o prijatých postupoch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Účtovná závierka bola zostavená za predpokladu nepretržitého pokračovania činnosti spoločnosti</w:t>
      </w:r>
      <w:r w:rsidR="006E2055" w:rsidRPr="00A35EB0">
        <w:rPr>
          <w:rFonts w:ascii="Bookman Old Style" w:hAnsi="Bookman Old Style"/>
        </w:rPr>
        <w:t>. Účtovné metódy a všeobecné účtovné zásady boli počas účtovného obdobia dodržané.</w:t>
      </w: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(2) Spôsob oceňovania jednotlivých položiek majetku a záväzkov: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c) pohľadávky pri ich vzniku sa oceňujú ich menovitou hodnotou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d) peňažné prostriedky a ceniny sa oceňujú ich menovitou hodnotou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e) záväzky pri ich vzniku sa oceňujú menovitou hodnotou. Ak sa pri inventarizácii zistí, že suma záväzkov je iná ako ich výška v účtovníctve, uvedú sa záväzky v účtovníctve a účtovnej závierke v tomto zistenom ocenení.</w:t>
      </w:r>
    </w:p>
    <w:p w:rsidR="00E84B7A" w:rsidRDefault="00E84B7A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597C1C" w:rsidRDefault="00E84B7A" w:rsidP="00E84B7A">
      <w:pPr>
        <w:spacing w:after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(3) Odpis hmotného majetku</w:t>
      </w:r>
      <w:r w:rsidR="007A7E12">
        <w:rPr>
          <w:rFonts w:ascii="Bookman Old Style" w:hAnsi="Bookman Old Style"/>
        </w:rPr>
        <w:t xml:space="preserve"> – hmotný majetok (nákladný automobil) bol obstaraný  kúpou v apríli 2016. Zaradený do 1. odpisovej skupiny, doba odpiso</w:t>
      </w:r>
      <w:r w:rsidR="0042216D">
        <w:rPr>
          <w:rFonts w:ascii="Bookman Old Style" w:hAnsi="Bookman Old Style"/>
        </w:rPr>
        <w:t>vania 4 r</w:t>
      </w:r>
      <w:r w:rsidR="00B62656">
        <w:rPr>
          <w:rFonts w:ascii="Bookman Old Style" w:hAnsi="Bookman Old Style"/>
        </w:rPr>
        <w:t>oky, rovnomerný odpis. V r. 20</w:t>
      </w:r>
      <w:r w:rsidR="00597C1C">
        <w:rPr>
          <w:rFonts w:ascii="Bookman Old Style" w:hAnsi="Bookman Old Style"/>
        </w:rPr>
        <w:t>20 bola do nákladov uplatnená časť odpisov neuplatnená v 1. roku odpisovania – obdobie 3 mesiacov.</w:t>
      </w:r>
    </w:p>
    <w:p w:rsidR="00597C1C" w:rsidRDefault="00597C1C" w:rsidP="00E84B7A">
      <w:pPr>
        <w:spacing w:after="0"/>
        <w:jc w:val="both"/>
        <w:rPr>
          <w:rFonts w:ascii="Bookman Old Style" w:hAnsi="Bookman Old Style"/>
        </w:rPr>
      </w:pPr>
    </w:p>
    <w:p w:rsidR="006E2055" w:rsidRDefault="00B62656" w:rsidP="00597C1C">
      <w:pPr>
        <w:spacing w:after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</w:t>
      </w:r>
      <w:bookmarkStart w:id="0" w:name="_GoBack"/>
      <w:bookmarkEnd w:id="0"/>
    </w:p>
    <w:p w:rsid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>
      <w:pPr>
        <w:spacing w:after="0"/>
        <w:jc w:val="both"/>
        <w:rPr>
          <w:rFonts w:ascii="Bookman Old Style" w:hAnsi="Bookman Old Style"/>
        </w:rPr>
      </w:pPr>
    </w:p>
    <w:sectPr w:rsidR="00A35EB0" w:rsidRPr="00A35EB0" w:rsidSect="00DD2871">
      <w:pgSz w:w="11906" w:h="16838"/>
      <w:pgMar w:top="1418" w:right="964" w:bottom="1418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906A6"/>
    <w:multiLevelType w:val="hybridMultilevel"/>
    <w:tmpl w:val="8260462C"/>
    <w:lvl w:ilvl="0" w:tplc="041B000F">
      <w:start w:val="1"/>
      <w:numFmt w:val="decimal"/>
      <w:lvlText w:val="%1."/>
      <w:lvlJc w:val="left"/>
      <w:pPr>
        <w:ind w:left="825" w:hanging="360"/>
      </w:p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">
    <w:nsid w:val="0A6F7717"/>
    <w:multiLevelType w:val="hybridMultilevel"/>
    <w:tmpl w:val="EA4AD1F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2871"/>
    <w:rsid w:val="00084ECD"/>
    <w:rsid w:val="00211BF5"/>
    <w:rsid w:val="003B653A"/>
    <w:rsid w:val="0042216D"/>
    <w:rsid w:val="00494450"/>
    <w:rsid w:val="00597C1C"/>
    <w:rsid w:val="006E2055"/>
    <w:rsid w:val="00700861"/>
    <w:rsid w:val="007A7E12"/>
    <w:rsid w:val="0082707E"/>
    <w:rsid w:val="008A0CEB"/>
    <w:rsid w:val="00A35EB0"/>
    <w:rsid w:val="00AE51E9"/>
    <w:rsid w:val="00B62656"/>
    <w:rsid w:val="00C54CC5"/>
    <w:rsid w:val="00DD2871"/>
    <w:rsid w:val="00DF44A4"/>
    <w:rsid w:val="00DF66CC"/>
    <w:rsid w:val="00E84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83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CDA1F4-B0CD-48B0-B9A9-EA35A6DA9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iwa</dc:creator>
  <cp:lastModifiedBy>PC</cp:lastModifiedBy>
  <cp:revision>2</cp:revision>
  <cp:lastPrinted>2015-03-29T12:00:00Z</cp:lastPrinted>
  <dcterms:created xsi:type="dcterms:W3CDTF">2021-03-03T07:44:00Z</dcterms:created>
  <dcterms:modified xsi:type="dcterms:W3CDTF">2021-03-03T07:44:00Z</dcterms:modified>
</cp:coreProperties>
</file>