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52BF2556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 xml:space="preserve">účtovnej závierke za rok </w:t>
      </w:r>
      <w:r w:rsidR="00C84E86">
        <w:rPr>
          <w:rFonts w:ascii="Arial Narrow" w:hAnsi="Arial Narrow"/>
          <w:b/>
        </w:rPr>
        <w:t>2020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77777777" w:rsidR="002D7E6D" w:rsidRPr="00B15261" w:rsidRDefault="006F7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beVisible</w:t>
            </w:r>
            <w:r w:rsidR="00F342C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77777777" w:rsidR="002D7E6D" w:rsidRPr="00B15261" w:rsidRDefault="006F76DF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47584530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77777777" w:rsidR="002D7E6D" w:rsidRPr="00B15261" w:rsidRDefault="00BD6EB1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Gajova</w:t>
            </w:r>
            <w:r w:rsidR="006F76DF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>4</w:t>
            </w:r>
            <w:r w:rsidR="006F76DF">
              <w:rPr>
                <w:rFonts w:ascii="Arial" w:hAnsi="Arial" w:cs="Arial"/>
              </w:rPr>
              <w:t>, 8</w:t>
            </w:r>
            <w:r>
              <w:rPr>
                <w:rFonts w:ascii="Arial" w:hAnsi="Arial" w:cs="Arial"/>
              </w:rPr>
              <w:t>1</w:t>
            </w:r>
            <w:r w:rsidR="006F76DF">
              <w:rPr>
                <w:rFonts w:ascii="Arial" w:hAnsi="Arial" w:cs="Arial"/>
              </w:rPr>
              <w:t>1 0</w:t>
            </w:r>
            <w:r>
              <w:rPr>
                <w:rFonts w:ascii="Arial" w:hAnsi="Arial" w:cs="Arial"/>
              </w:rPr>
              <w:t>9</w:t>
            </w:r>
            <w:r w:rsidR="006F76DF">
              <w:rPr>
                <w:rFonts w:ascii="Arial" w:hAnsi="Arial" w:cs="Arial"/>
              </w:rPr>
              <w:t xml:space="preserve"> Bratislava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>Spoločnosť nebude zostavovať konsolidovanú účtovnú závierku z dôvodu nesplnenia veľkostných kritérií podľa Zákona č. 431/2002 Z.z.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77777777" w:rsidR="002D7E6D" w:rsidRPr="00B15261" w:rsidRDefault="006F76D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  <w:shd w:val="clear" w:color="auto" w:fill="auto"/>
          </w:tcPr>
          <w:p w14:paraId="4CCDBB66" w14:textId="77777777" w:rsidR="002D7E6D" w:rsidRPr="00B15261" w:rsidRDefault="006F76DF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(going concern).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blPrEx>
          <w:tblCellMar>
            <w:top w:w="0" w:type="dxa"/>
            <w:bottom w:w="0" w:type="dxa"/>
          </w:tblCellMar>
        </w:tblPrEx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mikro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blPrEx>
          <w:tblCellMar>
            <w:top w:w="0" w:type="dxa"/>
            <w:bottom w:w="0" w:type="dxa"/>
          </w:tblCellMar>
        </w:tblPrEx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058846E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blPrEx>
          <w:tblCellMar>
            <w:top w:w="0" w:type="dxa"/>
            <w:bottom w:w="0" w:type="dxa"/>
          </w:tblCellMar>
        </w:tblPrEx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77777777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6F76DF">
        <w:rPr>
          <w:rFonts w:ascii="Arial" w:hAnsi="Arial" w:cs="Arial"/>
          <w:szCs w:val="22"/>
        </w:rPr>
        <w:t>Marián Turček</w:t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31312B7A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  <w:r w:rsidRPr="000C7DBD">
        <w:rPr>
          <w:rFonts w:ascii="Arial" w:hAnsi="Arial" w:cs="Arial"/>
          <w:sz w:val="22"/>
          <w:szCs w:val="20"/>
        </w:rPr>
        <w:t>Dozorná rada:</w:t>
      </w:r>
      <w:r w:rsidR="001D4775">
        <w:rPr>
          <w:rFonts w:ascii="Arial" w:hAnsi="Arial" w:cs="Arial"/>
          <w:sz w:val="22"/>
          <w:szCs w:val="20"/>
        </w:rPr>
        <w:t xml:space="preserve">   </w:t>
      </w:r>
      <w:r w:rsidR="006F76DF">
        <w:rPr>
          <w:rFonts w:ascii="Arial" w:hAnsi="Arial" w:cs="Arial"/>
          <w:sz w:val="22"/>
          <w:szCs w:val="20"/>
        </w:rPr>
        <w:t>Marián Turček</w:t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77777777" w:rsidR="000C7DBD" w:rsidRPr="007B4AF0" w:rsidRDefault="006F76DF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Marián Turček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77777777" w:rsidR="000C7DBD" w:rsidRPr="007B4AF0" w:rsidRDefault="006F76DF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77777777" w:rsidR="000C7DBD" w:rsidRPr="007B4AF0" w:rsidRDefault="001D4775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77777777" w:rsidR="000C7DBD" w:rsidRPr="007B4AF0" w:rsidRDefault="001D4775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podstatnym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E9D34D4" w14:textId="77777777" w:rsidR="00655B2A" w:rsidRDefault="00655B2A">
      <w:r>
        <w:separator/>
      </w:r>
    </w:p>
  </w:endnote>
  <w:endnote w:type="continuationSeparator" w:id="0">
    <w:p w14:paraId="5503D41B" w14:textId="77777777" w:rsidR="00655B2A" w:rsidRDefault="00655B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2D23DAE9" w14:textId="77777777" w:rsidR="00655B2A" w:rsidRDefault="00655B2A">
      <w:r>
        <w:separator/>
      </w:r>
    </w:p>
  </w:footnote>
  <w:footnote w:type="continuationSeparator" w:id="0">
    <w:p w14:paraId="1CD5BC55" w14:textId="77777777" w:rsidR="00655B2A" w:rsidRDefault="00655B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77777777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6F76DF">
      <w:rPr>
        <w:rFonts w:ascii="Arial" w:hAnsi="Arial" w:cs="Arial"/>
        <w:sz w:val="22"/>
        <w:szCs w:val="22"/>
        <w:bdr w:val="single" w:sz="4" w:space="0" w:color="auto"/>
      </w:rPr>
      <w:t>47584530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6F76DF">
      <w:rPr>
        <w:rFonts w:ascii="Arial" w:hAnsi="Arial" w:cs="Arial"/>
        <w:sz w:val="22"/>
        <w:szCs w:val="22"/>
        <w:bdr w:val="single" w:sz="4" w:space="0" w:color="auto"/>
      </w:rPr>
      <w:t>2024033297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40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54C32"/>
    <w:rsid w:val="00260C74"/>
    <w:rsid w:val="0026779E"/>
    <w:rsid w:val="00285227"/>
    <w:rsid w:val="00294BE0"/>
    <w:rsid w:val="002C12B4"/>
    <w:rsid w:val="002D7E6D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B2A"/>
    <w:rsid w:val="00676DB4"/>
    <w:rsid w:val="006F3D38"/>
    <w:rsid w:val="006F76DF"/>
    <w:rsid w:val="00764A50"/>
    <w:rsid w:val="0077752E"/>
    <w:rsid w:val="007851B5"/>
    <w:rsid w:val="007B4AF0"/>
    <w:rsid w:val="007D248A"/>
    <w:rsid w:val="00845761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42D8"/>
    <w:rsid w:val="00B15261"/>
    <w:rsid w:val="00B15E67"/>
    <w:rsid w:val="00B16E74"/>
    <w:rsid w:val="00B309AF"/>
    <w:rsid w:val="00B7440A"/>
    <w:rsid w:val="00BD6EB1"/>
    <w:rsid w:val="00C01CB7"/>
    <w:rsid w:val="00C84E86"/>
    <w:rsid w:val="00CC3205"/>
    <w:rsid w:val="00CD545D"/>
    <w:rsid w:val="00CE27C2"/>
    <w:rsid w:val="00D27528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66578"/>
    <w:rsid w:val="00F817B0"/>
    <w:rsid w:val="00F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1536</Words>
  <Characters>8760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10276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2021-03-08T12:02:00Z</dcterms:created>
  <dcterms:modified xsi:type="dcterms:W3CDTF">2021-03-08T12:02:00Z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