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F27" w:rsidRDefault="004D1DE1">
      <w:pPr>
        <w:pStyle w:val="Standard"/>
      </w:pPr>
      <w:r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  <w:jc w:val="center"/>
      </w:pPr>
    </w:p>
    <w:p w:rsidR="000A1F27" w:rsidRDefault="004D1DE1">
      <w:pPr>
        <w:pStyle w:val="Standard"/>
        <w:jc w:val="center"/>
      </w:pPr>
      <w:r>
        <w:t>POZNÁMKY</w:t>
      </w:r>
      <w:r w:rsidR="001605B6">
        <w:t xml:space="preserve"> K ÚĆTOVNEJ ZÁVIERKE ZA ROK 2019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A. Informácie o účtovnej jednotke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(a) Základné informácie o účtovnej jednotke</w:t>
      </w:r>
    </w:p>
    <w:p w:rsidR="000A1F27" w:rsidRDefault="000A1F27">
      <w:pPr>
        <w:pStyle w:val="Standard"/>
      </w:pPr>
    </w:p>
    <w:tbl>
      <w:tblPr>
        <w:tblW w:w="9211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605"/>
        <w:gridCol w:w="4606"/>
      </w:tblGrid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Obchodné meno a sídlo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TERMOMÉDIA, s.r.o.</w:t>
            </w:r>
          </w:p>
          <w:p w:rsidR="000A1F27" w:rsidRDefault="000A1F27">
            <w:pPr>
              <w:pStyle w:val="Standard"/>
              <w:rPr>
                <w:b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</w:rPr>
              <w:t>Popradská 696/16</w:t>
            </w:r>
          </w:p>
          <w:p w:rsidR="000A1F27" w:rsidRDefault="004D1DE1">
            <w:pPr>
              <w:pStyle w:val="Standard"/>
            </w:pPr>
            <w:r>
              <w:rPr>
                <w:b/>
              </w:rPr>
              <w:t>059 34  Spišská Teplica</w:t>
            </w: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založenia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6.12.2013</w:t>
            </w: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vzniku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Zapísaná v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OR OS Prešov, odd Sro, 29583/P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(b) Opis hospodárskej činnosti účtovnej jednotky</w:t>
      </w:r>
    </w:p>
    <w:p w:rsidR="000A1F27" w:rsidRDefault="004D1DE1">
      <w:pPr>
        <w:pStyle w:val="Standard"/>
      </w:pPr>
      <w:r>
        <w:t xml:space="preserve">     Za rok 20</w:t>
      </w:r>
      <w:r w:rsidR="00BE7FAA">
        <w:t>20</w:t>
      </w:r>
      <w:r>
        <w:t xml:space="preserve"> spoločnosť nevykonávala svoju činnosť.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(c) Informácie k časti A.písm. c) prílohy č.3 o počte zamestnancov</w:t>
      </w:r>
    </w:p>
    <w:p w:rsidR="000A1F27" w:rsidRDefault="000A1F27">
      <w:pPr>
        <w:pStyle w:val="Standard"/>
      </w:pPr>
    </w:p>
    <w:tbl>
      <w:tblPr>
        <w:tblW w:w="925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68"/>
        <w:gridCol w:w="1620"/>
        <w:gridCol w:w="1765"/>
      </w:tblGrid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  <w:p w:rsidR="000A1F27" w:rsidRDefault="004D1DE1">
            <w:pPr>
              <w:pStyle w:val="Standard"/>
            </w:pPr>
            <w:r>
              <w:t>Názov položky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Priemerný počet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Stav zamestnancov ku dňu zostavenia účtovnej závierky, z toho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A. d) Podniky, v ktorých je podnik neobmedzene ručiacim spoločníkom: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(e) Právny dôvod na zostavenie účtovnej závierky Riadna účtovná závierka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 xml:space="preserve">(f) Dátum schválenia účtovnej závierky za bezprostredne predchádzajúce obdobie príslušným orgánom účtovnej jednotky : </w:t>
      </w:r>
      <w:r w:rsidR="001605B6">
        <w:rPr>
          <w:sz w:val="22"/>
          <w:szCs w:val="22"/>
        </w:rPr>
        <w:t>1</w:t>
      </w:r>
      <w:r w:rsidR="00BE7FAA">
        <w:rPr>
          <w:sz w:val="22"/>
          <w:szCs w:val="22"/>
        </w:rPr>
        <w:t>3</w:t>
      </w:r>
      <w:r>
        <w:rPr>
          <w:sz w:val="22"/>
          <w:szCs w:val="22"/>
        </w:rPr>
        <w:t>.3.20</w:t>
      </w:r>
      <w:r w:rsidR="00BE7FAA">
        <w:rPr>
          <w:sz w:val="22"/>
          <w:szCs w:val="22"/>
        </w:rPr>
        <w:t>20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lastRenderedPageBreak/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>C. Informácie o konsolidovanom celku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C.a) Obchodné meno a sídlo konsolidujúcej účtovnej jednotky, ktorá zostavuje konsolidovanú účtovnú závierku za všetky skupiny účtovných jednotiek: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C.b) Obchodné meno a sídlo konsolidujúcej účtovnej jednotky, ktorá zostavuje konsolidovanú účtovnú závierku, ktorého súčasťou je aj účtovná jednotka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C.c) Miesto, kde je možné tieto konsolidované účtovné závierky získať: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Adresa registrového súdu, ktorý vedie obchodný register, v ktorom sa uložia tieto konsolidované účtovné závierky: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C.d) údaj, či je materská účtovná jednotka oslobodená od povinnosti zostaviť konsolidovanú účtovnú uzávierku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E. Informácie o použitých zásadách a účtovných metódach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(1) Účtovná závierka zostavená za splnenia predpokladu, že účtovná jednotka bude nepretržite pokračovať vo svojej činnosti.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(2) Spôsob oceňovania jednotlivých položiek majetku a záväzkov.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s výnimkou 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s výnimkou zásob vytvorených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podiely na ZI obchodných spoločností, cenné papiere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4. pohľadávky pri odplatnom nadobudnutí alebo pohľadávky nadobnuté vkladom do ZI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majetok s výnimkou nehmotného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6. záväzky pri ich prevzatí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Vlastnými nákladmi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vytvorený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vytvorené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nehmotný majetok vytvorený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4. príchovky a prírastky zvierat</w:t>
      </w:r>
      <w:r>
        <w:t xml:space="preserve"> 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Menovitou hodnotou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penažné prostriedky a ceniny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pohľadávky pri ich vzniku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záväzky pri ich vzniku       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Reprodukčnou 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majetok v prípade bezodplatného nadobudnutia s výnimkou peňažných prostriedkov a cenín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nehmotný majetok vytvorený vlastnou činnosťou, ak sú vlastné náklady vyššie ako reprodukčná obstarávacia cena tohto majetku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prichovy a prírastky zvierat, ak nie je možné zistiť vlastné náklady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majetok preradený z osobného vlastníctva do podnikania s výnimkou peňažných prostriedkov a cenín                                                                                            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a hmotný majetok novozistený pri inventarizácii a v účtovníctve doteraz nezachytený a pohľadávok ocenených menovitými hodnotami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Úbytok zásob rovnakého druhu sa účtuje v ocenení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Cenou zistenou váženým aritmetickým priemerom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Metódou FIFO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Obstarávacia cena zásob sa rozdeľuje na cenu za ktoré sa zásoby obstarali a náklady súvisiace s obstaraním(VON)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Pri vyskladnení sa VON rozpúšťajú nasledovne: VON (PS zásob+príjem zásob)x výdaj zásob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Výdavky budúcich období a príjmy budúcich období sa vykazujú vo výške, ktorá je potrebná na dodržanie zásady vecnej a časovej súvislosti s účtovným obdobím.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Rezervy sú záväzky s neurčitým časovým vymedzením alebo výškou; tvoria sa na krytie známych rizík alebo strát z podnikania. Oceňujú sa v očakávanej výške záväzku.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Prenajatý majetok a majetok obstaraný na základe zmluvy o kúpe prenajatej veci - v ocenení rovnajúcom sa istine a náklady súvisiace s obstaraním.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Daň z príjmov splatná - daň sa určuje z účtovného zisku pred zdanením, po úpravách na daňové účely podľa zákona o daniach z príjmov pri sadzbe 22 %.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8"/>
        <w:gridCol w:w="1259"/>
        <w:gridCol w:w="1260"/>
        <w:gridCol w:w="1259"/>
        <w:gridCol w:w="1259"/>
        <w:gridCol w:w="1368"/>
      </w:tblGrid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Odpisová skupina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(5) Informácie o dotáciách a ich oceňovanie v účtovníctve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427"/>
        <w:gridCol w:w="2701"/>
        <w:gridCol w:w="2085"/>
      </w:tblGrid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EUR</w:t>
            </w:r>
          </w:p>
        </w:tc>
      </w:tr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860621" w:rsidRDefault="00860621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(6) Informácie o účtovaní významných opráv chýb minulých účtovných období v bežnom účtovnom období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7"/>
        <w:gridCol w:w="1079"/>
        <w:gridCol w:w="1080"/>
        <w:gridCol w:w="1620"/>
        <w:gridCol w:w="1906"/>
      </w:tblGrid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do HV bežného obdobia (EUR)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lastRenderedPageBreak/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b/>
        </w:rPr>
        <w:t>F. Informácie o údajoch vykázaných na strane aktív súvahy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>5. informácie k časti F. písm a) prílohy č. 3 o dlhodobom hmotnom majetku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Tabuľka č. 1</w:t>
      </w:r>
    </w:p>
    <w:tbl>
      <w:tblPr>
        <w:tblW w:w="100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40"/>
        <w:gridCol w:w="1079"/>
        <w:gridCol w:w="737"/>
        <w:gridCol w:w="1151"/>
        <w:gridCol w:w="936"/>
        <w:gridCol w:w="954"/>
        <w:gridCol w:w="901"/>
        <w:gridCol w:w="900"/>
        <w:gridCol w:w="1079"/>
        <w:gridCol w:w="903"/>
      </w:tblGrid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Bežné</w:t>
            </w: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účtovné</w:t>
            </w: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Dlhodobý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hmotný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majetok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2"/>
                <w:szCs w:val="22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Stavby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Pesto-vateľské celky trvalých porastov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Ostatný DHIM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Obsta-rávaný DHM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Poskyt-nuté preddavky na DHM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Spolu</w:t>
            </w: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h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i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j</w:t>
            </w: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Prvotné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ocenenie</w:t>
            </w: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účt.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Opravné položky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Zostatková hodnota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účt.obdobia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>Poznámky Úč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18. Informácie k časti F.písm. w) prílohy č.3 o krátkodobom finančnom majetku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Tabuľka č.1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70"/>
        <w:gridCol w:w="2976"/>
        <w:gridCol w:w="3166"/>
      </w:tblGrid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Pokladnica ceniny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bankové účty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Bankové účty terminované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P. Prehľad zmien vlastného imania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t>47. Informácie k časti P prílohy č.3 o zmenách vlastníctva</w:t>
      </w:r>
    </w:p>
    <w:p w:rsidR="000A1F27" w:rsidRDefault="000A1F27">
      <w:pPr>
        <w:pStyle w:val="Standard"/>
      </w:pP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8"/>
        <w:gridCol w:w="1260"/>
        <w:gridCol w:w="1080"/>
        <w:gridCol w:w="891"/>
        <w:gridCol w:w="916"/>
        <w:gridCol w:w="1537"/>
      </w:tblGrid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pri zlúčení, splynutí a rozdelení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Účet 491-vlastné imanie fyzickej osoby - podnikateľa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4D1DE1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</w:p>
    <w:sectPr w:rsidR="000A1F27" w:rsidSect="000A1F2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7709" w:rsidRDefault="00D47709" w:rsidP="000A1F27">
      <w:r>
        <w:separator/>
      </w:r>
    </w:p>
  </w:endnote>
  <w:endnote w:type="continuationSeparator" w:id="1">
    <w:p w:rsidR="00D47709" w:rsidRDefault="00D47709" w:rsidP="000A1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7709" w:rsidRDefault="00D47709" w:rsidP="000A1F27">
      <w:r w:rsidRPr="000A1F27">
        <w:rPr>
          <w:color w:val="000000"/>
        </w:rPr>
        <w:separator/>
      </w:r>
    </w:p>
  </w:footnote>
  <w:footnote w:type="continuationSeparator" w:id="1">
    <w:p w:rsidR="00D47709" w:rsidRDefault="00D47709" w:rsidP="000A1F2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1F27"/>
    <w:rsid w:val="00036571"/>
    <w:rsid w:val="000A1F27"/>
    <w:rsid w:val="001605B6"/>
    <w:rsid w:val="003F27A2"/>
    <w:rsid w:val="004D1DE1"/>
    <w:rsid w:val="0083142C"/>
    <w:rsid w:val="00860621"/>
    <w:rsid w:val="00BE7FAA"/>
    <w:rsid w:val="00C03B3A"/>
    <w:rsid w:val="00D47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6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F27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0A1F2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0A1F27"/>
    <w:pPr>
      <w:spacing w:after="120"/>
    </w:pPr>
  </w:style>
  <w:style w:type="paragraph" w:styleId="Zoznam">
    <w:name w:val="List"/>
    <w:basedOn w:val="Textbody"/>
    <w:rsid w:val="000A1F27"/>
    <w:rPr>
      <w:rFonts w:cs="Mangal"/>
    </w:rPr>
  </w:style>
  <w:style w:type="paragraph" w:customStyle="1" w:styleId="Caption">
    <w:name w:val="Caption"/>
    <w:basedOn w:val="Standard"/>
    <w:rsid w:val="000A1F2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0A1F27"/>
    <w:pPr>
      <w:suppressLineNumbers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1174</Words>
  <Characters>6694</Characters>
  <Application>Microsoft Office Word</Application>
  <DocSecurity>0</DocSecurity>
  <Lines>55</Lines>
  <Paragraphs>15</Paragraphs>
  <ScaleCrop>false</ScaleCrop>
  <Company/>
  <LinksUpToDate>false</LinksUpToDate>
  <CharactersWithSpaces>7853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3-01</dc:title>
  <dc:creator>Voščekovci</dc:creator>
  <cp:lastModifiedBy>mm</cp:lastModifiedBy>
  <cp:revision>2</cp:revision>
  <cp:lastPrinted>2016-03-22T08:52:00Z</cp:lastPrinted>
  <dcterms:created xsi:type="dcterms:W3CDTF">2021-03-10T11:06:00Z</dcterms:created>
  <dcterms:modified xsi:type="dcterms:W3CDTF">2021-03-10T11:06:00Z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