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553" w:rsidRDefault="005A4553" w:rsidP="005A4553">
      <w:pPr>
        <w:pStyle w:val="Default"/>
      </w:pPr>
    </w:p>
    <w:p w:rsidR="005A4553" w:rsidRDefault="005A4553" w:rsidP="005A4553">
      <w:pPr>
        <w:pStyle w:val="Default"/>
      </w:pPr>
    </w:p>
    <w:p w:rsidR="00E4369D" w:rsidRPr="00E4369D" w:rsidRDefault="00E4369D" w:rsidP="00E4369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E4369D">
        <w:rPr>
          <w:b/>
        </w:rPr>
        <w:t>ČL. I</w:t>
      </w:r>
    </w:p>
    <w:p w:rsidR="005A4553" w:rsidRDefault="005A4553" w:rsidP="00E4369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 w:rsidRPr="00E4369D">
        <w:rPr>
          <w:rFonts w:ascii="Arial" w:hAnsi="Arial" w:cs="Arial"/>
          <w:b/>
          <w:bCs/>
        </w:rPr>
        <w:t>Všeobecné údaje</w:t>
      </w:r>
    </w:p>
    <w:p w:rsidR="00E4369D" w:rsidRDefault="00E4369D" w:rsidP="00E4369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:rsidR="00E4369D" w:rsidRDefault="00E4369D" w:rsidP="00E4369D">
      <w:pPr>
        <w:pStyle w:val="Default"/>
      </w:pPr>
    </w:p>
    <w:p w:rsidR="00E4369D" w:rsidRDefault="00E4369D" w:rsidP="00E4369D">
      <w:pPr>
        <w:pStyle w:val="Default"/>
      </w:pPr>
      <w:r>
        <w:t xml:space="preserve"> </w:t>
      </w:r>
    </w:p>
    <w:p w:rsidR="00E4369D" w:rsidRPr="00B04B4C" w:rsidRDefault="0022222D" w:rsidP="00E4369D">
      <w:pPr>
        <w:pStyle w:val="Default"/>
        <w:rPr>
          <w:b/>
          <w:sz w:val="23"/>
          <w:szCs w:val="23"/>
        </w:rPr>
      </w:pPr>
      <w:r>
        <w:t xml:space="preserve">(1) </w:t>
      </w:r>
      <w:r w:rsidR="00E4369D">
        <w:rPr>
          <w:sz w:val="23"/>
          <w:szCs w:val="23"/>
        </w:rPr>
        <w:t xml:space="preserve">Názov právnickej osoby </w:t>
      </w:r>
      <w:r w:rsidR="00E4369D" w:rsidRPr="00850DDC">
        <w:rPr>
          <w:b/>
          <w:sz w:val="23"/>
          <w:szCs w:val="23"/>
        </w:rPr>
        <w:t xml:space="preserve">: </w:t>
      </w:r>
      <w:r w:rsidR="00850DDC" w:rsidRPr="00850DDC">
        <w:rPr>
          <w:b/>
          <w:sz w:val="23"/>
          <w:szCs w:val="23"/>
        </w:rPr>
        <w:t>Redi Slovakia s.r.o.</w:t>
      </w:r>
      <w:r w:rsidR="00B04B4C" w:rsidRPr="00B04B4C">
        <w:rPr>
          <w:b/>
          <w:sz w:val="23"/>
          <w:szCs w:val="23"/>
        </w:rPr>
        <w:t xml:space="preserve"> </w:t>
      </w:r>
    </w:p>
    <w:p w:rsidR="00E4369D" w:rsidRDefault="00E4369D" w:rsidP="00E436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Sídlo :</w:t>
      </w:r>
      <w:r w:rsidR="00B04B4C">
        <w:rPr>
          <w:sz w:val="23"/>
          <w:szCs w:val="23"/>
        </w:rPr>
        <w:t xml:space="preserve">  </w:t>
      </w:r>
      <w:r w:rsidR="00850DDC">
        <w:rPr>
          <w:sz w:val="23"/>
          <w:szCs w:val="23"/>
        </w:rPr>
        <w:t>Rybárska 17, 94901 Nitra</w:t>
      </w:r>
    </w:p>
    <w:p w:rsidR="00E4369D" w:rsidRDefault="00E4369D" w:rsidP="00E436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meno a priezvisko konateľa: </w:t>
      </w:r>
      <w:r w:rsidR="00B04B4C">
        <w:rPr>
          <w:sz w:val="23"/>
          <w:szCs w:val="23"/>
        </w:rPr>
        <w:t xml:space="preserve">  </w:t>
      </w:r>
      <w:r w:rsidR="00B04B4C">
        <w:rPr>
          <w:rStyle w:val="ra"/>
          <w:rFonts w:ascii="Arial" w:hAnsi="Arial" w:cs="Arial"/>
          <w:b/>
          <w:bCs/>
          <w:sz w:val="20"/>
          <w:szCs w:val="20"/>
          <w:shd w:val="clear" w:color="auto" w:fill="FFFFFF"/>
        </w:rPr>
        <w:t>Ing.</w:t>
      </w:r>
      <w:r w:rsidR="00BA35F2">
        <w:rPr>
          <w:rStyle w:val="ra"/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</w:t>
      </w:r>
      <w:r w:rsidR="00850DDC">
        <w:rPr>
          <w:rStyle w:val="ra"/>
          <w:rFonts w:ascii="Arial" w:hAnsi="Arial" w:cs="Arial"/>
          <w:b/>
          <w:bCs/>
          <w:sz w:val="20"/>
          <w:szCs w:val="20"/>
          <w:shd w:val="clear" w:color="auto" w:fill="FFFFFF"/>
        </w:rPr>
        <w:t>Drevová Zuzana</w:t>
      </w:r>
      <w:r w:rsidR="00B04B4C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 </w:t>
      </w:r>
      <w:r w:rsidR="00BA35F2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, MVDr. Peter Čechvala</w:t>
      </w:r>
      <w:r w:rsidR="00803942">
        <w:rPr>
          <w:rStyle w:val="apple-converted-space"/>
          <w:rFonts w:ascii="Arial" w:hAnsi="Arial" w:cs="Arial"/>
          <w:b/>
          <w:bCs/>
          <w:sz w:val="20"/>
          <w:szCs w:val="20"/>
          <w:shd w:val="clear" w:color="auto" w:fill="FFFFFF"/>
        </w:rPr>
        <w:t>, PhD.</w:t>
      </w:r>
    </w:p>
    <w:p w:rsidR="0022222D" w:rsidRDefault="0022222D" w:rsidP="00E4369D">
      <w:pPr>
        <w:pStyle w:val="Default"/>
        <w:rPr>
          <w:sz w:val="23"/>
          <w:szCs w:val="23"/>
        </w:rPr>
      </w:pPr>
    </w:p>
    <w:p w:rsidR="0022222D" w:rsidRDefault="0022222D" w:rsidP="00E4369D">
      <w:pPr>
        <w:pStyle w:val="Default"/>
      </w:pPr>
      <w:r>
        <w:t xml:space="preserve">(2) Údaje o konsolidovanom celku :  </w:t>
      </w:r>
      <w:r w:rsidR="00023F53">
        <w:rPr>
          <w:rFonts w:ascii="ArialMT" w:hAnsi="ArialMT" w:cs="ArialMT"/>
          <w:sz w:val="16"/>
          <w:szCs w:val="16"/>
        </w:rPr>
        <w:t>Účtovná jednotka nie je súčasťou konsolidovaného celku.</w:t>
      </w:r>
    </w:p>
    <w:p w:rsidR="0022222D" w:rsidRDefault="0022222D" w:rsidP="0022222D">
      <w:pPr>
        <w:pStyle w:val="Default"/>
      </w:pPr>
    </w:p>
    <w:p w:rsidR="0022222D" w:rsidRDefault="0022222D" w:rsidP="0022222D">
      <w:pPr>
        <w:pStyle w:val="Default"/>
      </w:pPr>
    </w:p>
    <w:p w:rsidR="0022222D" w:rsidRDefault="0022222D" w:rsidP="0022222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Priemerný prepočítaný počet zamestnancov </w:t>
      </w:r>
    </w:p>
    <w:p w:rsidR="0022222D" w:rsidRDefault="0022222D" w:rsidP="0022222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tbl>
      <w:tblPr>
        <w:tblStyle w:val="Mriekatabuky"/>
        <w:tblpPr w:leftFromText="141" w:rightFromText="141" w:vertAnchor="page" w:horzAnchor="margin" w:tblpY="6334"/>
        <w:tblW w:w="0" w:type="auto"/>
        <w:tblLook w:val="04A0"/>
      </w:tblPr>
      <w:tblGrid>
        <w:gridCol w:w="3070"/>
        <w:gridCol w:w="3071"/>
        <w:gridCol w:w="3071"/>
      </w:tblGrid>
      <w:tr w:rsidR="0022222D" w:rsidTr="0022222D">
        <w:tc>
          <w:tcPr>
            <w:tcW w:w="3070" w:type="dxa"/>
          </w:tcPr>
          <w:p w:rsidR="0022222D" w:rsidRDefault="0022222D" w:rsidP="002222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 položky</w:t>
            </w:r>
          </w:p>
        </w:tc>
        <w:tc>
          <w:tcPr>
            <w:tcW w:w="3071" w:type="dxa"/>
          </w:tcPr>
          <w:p w:rsidR="0022222D" w:rsidRDefault="0022222D" w:rsidP="002222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 ÚO</w:t>
            </w:r>
          </w:p>
        </w:tc>
        <w:tc>
          <w:tcPr>
            <w:tcW w:w="3071" w:type="dxa"/>
          </w:tcPr>
          <w:p w:rsidR="0022222D" w:rsidRDefault="0022222D" w:rsidP="002222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b/>
                <w:bCs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</w:rPr>
              <w:t>. ÚO</w:t>
            </w:r>
          </w:p>
          <w:p w:rsidR="0022222D" w:rsidRDefault="0022222D" w:rsidP="002222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22222D" w:rsidRPr="0022222D" w:rsidTr="0022222D">
        <w:tc>
          <w:tcPr>
            <w:tcW w:w="3070" w:type="dxa"/>
          </w:tcPr>
          <w:p w:rsidR="0022222D" w:rsidRPr="0022222D" w:rsidRDefault="0022222D" w:rsidP="002222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 w:rsidRPr="0022222D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22222D" w:rsidRPr="0022222D" w:rsidRDefault="00803942" w:rsidP="00850D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3071" w:type="dxa"/>
          </w:tcPr>
          <w:p w:rsidR="0022222D" w:rsidRPr="0022222D" w:rsidRDefault="00F0541C" w:rsidP="002222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22222D" w:rsidRPr="0022222D" w:rsidTr="0022222D">
        <w:tc>
          <w:tcPr>
            <w:tcW w:w="3070" w:type="dxa"/>
          </w:tcPr>
          <w:p w:rsidR="0022222D" w:rsidRPr="0022222D" w:rsidRDefault="0022222D" w:rsidP="002222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22222D">
              <w:rPr>
                <w:rFonts w:ascii="Times New Roman" w:hAnsi="Times New Roman" w:cs="Times New Roman"/>
                <w:sz w:val="20"/>
                <w:szCs w:val="20"/>
              </w:rPr>
              <w:t>Stav zamestnancov ku dňu, ku ktorému sa zostavuje</w:t>
            </w:r>
          </w:p>
          <w:p w:rsidR="0022222D" w:rsidRPr="0022222D" w:rsidRDefault="0022222D" w:rsidP="002222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22222D">
              <w:rPr>
                <w:rFonts w:ascii="Times New Roman" w:hAnsi="Times New Roman" w:cs="Times New Roman"/>
                <w:sz w:val="20"/>
                <w:szCs w:val="20"/>
              </w:rPr>
              <w:t>účtovná závierka, z toho:</w:t>
            </w:r>
          </w:p>
          <w:p w:rsidR="0022222D" w:rsidRPr="0022222D" w:rsidRDefault="0022222D" w:rsidP="002222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71" w:type="dxa"/>
          </w:tcPr>
          <w:p w:rsidR="0022222D" w:rsidRPr="0022222D" w:rsidRDefault="00803942" w:rsidP="00850D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3071" w:type="dxa"/>
          </w:tcPr>
          <w:p w:rsidR="0022222D" w:rsidRPr="0022222D" w:rsidRDefault="00F0541C" w:rsidP="002222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22222D" w:rsidRPr="0022222D" w:rsidTr="0022222D">
        <w:tc>
          <w:tcPr>
            <w:tcW w:w="3070" w:type="dxa"/>
          </w:tcPr>
          <w:p w:rsidR="0022222D" w:rsidRPr="0022222D" w:rsidRDefault="0022222D" w:rsidP="002222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 w:rsidRPr="0022222D">
              <w:rPr>
                <w:rFonts w:ascii="Times New Roman" w:hAnsi="Times New Roman" w:cs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3071" w:type="dxa"/>
          </w:tcPr>
          <w:p w:rsidR="0022222D" w:rsidRPr="0022222D" w:rsidRDefault="00850DDC" w:rsidP="00850D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3071" w:type="dxa"/>
          </w:tcPr>
          <w:p w:rsidR="0022222D" w:rsidRPr="0022222D" w:rsidRDefault="00850DDC" w:rsidP="002222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</w:tbl>
    <w:p w:rsidR="0022222D" w:rsidRPr="0022222D" w:rsidRDefault="0022222D" w:rsidP="00E4369D">
      <w:pPr>
        <w:pStyle w:val="Default"/>
        <w:rPr>
          <w:sz w:val="23"/>
          <w:szCs w:val="23"/>
        </w:rPr>
      </w:pPr>
    </w:p>
    <w:p w:rsidR="00E4369D" w:rsidRPr="00E4369D" w:rsidRDefault="00E4369D" w:rsidP="00E4369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:rsidR="00852ECD" w:rsidRDefault="00852ECD" w:rsidP="00E4369D">
      <w:pPr>
        <w:autoSpaceDE w:val="0"/>
        <w:autoSpaceDN w:val="0"/>
        <w:adjustRightInd w:val="0"/>
        <w:spacing w:after="0" w:line="240" w:lineRule="auto"/>
        <w:jc w:val="center"/>
        <w:rPr>
          <w:rFonts w:ascii="ArialNarrow-Bold" w:hAnsi="ArialNarrow-Bold" w:cs="ArialNarrow-Bold"/>
          <w:b/>
          <w:bCs/>
        </w:rPr>
      </w:pPr>
    </w:p>
    <w:p w:rsidR="00852ECD" w:rsidRDefault="00852ECD" w:rsidP="00E4369D">
      <w:pPr>
        <w:autoSpaceDE w:val="0"/>
        <w:autoSpaceDN w:val="0"/>
        <w:adjustRightInd w:val="0"/>
        <w:spacing w:after="0" w:line="240" w:lineRule="auto"/>
        <w:jc w:val="center"/>
        <w:rPr>
          <w:rFonts w:ascii="ArialNarrow-Bold" w:hAnsi="ArialNarrow-Bold" w:cs="ArialNarrow-Bold"/>
          <w:b/>
          <w:bCs/>
        </w:rPr>
      </w:pPr>
    </w:p>
    <w:p w:rsidR="005A4553" w:rsidRDefault="005A4553" w:rsidP="00E4369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Narrow-Bold" w:hAnsi="ArialNarrow-Bold" w:cs="ArialNarrow-Bold"/>
          <w:b/>
          <w:bCs/>
        </w:rPr>
        <w:t>Č</w:t>
      </w:r>
      <w:r>
        <w:rPr>
          <w:rFonts w:ascii="Arial" w:hAnsi="Arial" w:cs="Arial"/>
          <w:b/>
          <w:bCs/>
        </w:rPr>
        <w:t>l. II</w:t>
      </w:r>
    </w:p>
    <w:p w:rsidR="005A4553" w:rsidRDefault="005A4553" w:rsidP="00E4369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ú</w:t>
      </w:r>
      <w:r>
        <w:rPr>
          <w:rFonts w:ascii="ArialNarrow-Bold" w:hAnsi="ArialNarrow-Bold" w:cs="ArialNarrow-Bold"/>
          <w:b/>
          <w:bCs/>
        </w:rPr>
        <w:t>č</w:t>
      </w:r>
      <w:r>
        <w:rPr>
          <w:rFonts w:ascii="Arial" w:hAnsi="Arial" w:cs="Arial"/>
          <w:b/>
          <w:bCs/>
        </w:rPr>
        <w:t>tovných zásadách a ú</w:t>
      </w:r>
      <w:r>
        <w:rPr>
          <w:rFonts w:ascii="ArialNarrow-Bold" w:hAnsi="ArialNarrow-Bold" w:cs="ArialNarrow-Bold"/>
          <w:b/>
          <w:bCs/>
        </w:rPr>
        <w:t>č</w:t>
      </w:r>
      <w:r>
        <w:rPr>
          <w:rFonts w:ascii="Arial" w:hAnsi="Arial" w:cs="Arial"/>
          <w:b/>
          <w:bCs/>
        </w:rPr>
        <w:t>tovných metódach</w:t>
      </w:r>
    </w:p>
    <w:p w:rsidR="00E4369D" w:rsidRPr="0022222D" w:rsidRDefault="00E4369D" w:rsidP="00E4369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5A4553" w:rsidRPr="00B04B4C" w:rsidRDefault="005A4553" w:rsidP="00E4369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</w:rPr>
      </w:pPr>
      <w:r w:rsidRPr="0022222D">
        <w:rPr>
          <w:rFonts w:ascii="Times New Roman" w:hAnsi="Times New Roman" w:cs="Times New Roman"/>
        </w:rPr>
        <w:t xml:space="preserve">Účtovná závierka bola zostavená za splnenia predpokladu, že </w:t>
      </w:r>
      <w:r w:rsidRPr="00B04B4C">
        <w:rPr>
          <w:rFonts w:ascii="Times New Roman" w:hAnsi="Times New Roman" w:cs="Times New Roman"/>
          <w:b/>
        </w:rPr>
        <w:t>účtovná jednotka bude nepretržite pokračovať vo svojej</w:t>
      </w:r>
      <w:r w:rsidR="00E4369D" w:rsidRPr="00B04B4C">
        <w:rPr>
          <w:rFonts w:ascii="Times New Roman" w:hAnsi="Times New Roman" w:cs="Times New Roman"/>
          <w:b/>
        </w:rPr>
        <w:t xml:space="preserve"> </w:t>
      </w:r>
      <w:r w:rsidRPr="00B04B4C">
        <w:rPr>
          <w:rFonts w:ascii="Times New Roman" w:hAnsi="Times New Roman" w:cs="Times New Roman"/>
          <w:b/>
        </w:rPr>
        <w:t>činnosti.</w:t>
      </w:r>
    </w:p>
    <w:p w:rsidR="00E4369D" w:rsidRPr="0022222D" w:rsidRDefault="00E4369D" w:rsidP="00E4369D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A4553" w:rsidRPr="00B04B4C" w:rsidRDefault="005A4553" w:rsidP="00E4369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</w:rPr>
      </w:pPr>
      <w:r w:rsidRPr="0022222D">
        <w:rPr>
          <w:rFonts w:ascii="Times New Roman" w:hAnsi="Times New Roman" w:cs="Times New Roman"/>
        </w:rPr>
        <w:t>Zmeny účtovných zásad a zmeny účtovných metód</w:t>
      </w:r>
      <w:r w:rsidR="00B04B4C">
        <w:rPr>
          <w:rFonts w:ascii="Times New Roman" w:hAnsi="Times New Roman" w:cs="Times New Roman"/>
        </w:rPr>
        <w:t xml:space="preserve"> </w:t>
      </w:r>
      <w:r w:rsidR="00B04B4C" w:rsidRPr="00B04B4C">
        <w:rPr>
          <w:rFonts w:ascii="Times New Roman" w:hAnsi="Times New Roman" w:cs="Times New Roman"/>
          <w:b/>
        </w:rPr>
        <w:t xml:space="preserve">: </w:t>
      </w:r>
      <w:r w:rsidRPr="00B04B4C">
        <w:rPr>
          <w:rFonts w:ascii="Times New Roman" w:hAnsi="Times New Roman" w:cs="Times New Roman"/>
          <w:b/>
        </w:rPr>
        <w:t xml:space="preserve"> nenastali.</w:t>
      </w:r>
    </w:p>
    <w:p w:rsidR="00E4369D" w:rsidRPr="0022222D" w:rsidRDefault="00E4369D" w:rsidP="00E4369D">
      <w:pPr>
        <w:pStyle w:val="Odsekzoznamu"/>
        <w:rPr>
          <w:rFonts w:ascii="Times New Roman" w:hAnsi="Times New Roman" w:cs="Times New Roman"/>
        </w:rPr>
      </w:pPr>
    </w:p>
    <w:p w:rsidR="00E4369D" w:rsidRPr="0022222D" w:rsidRDefault="00E4369D" w:rsidP="00E4369D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A4553" w:rsidRPr="0022222D" w:rsidRDefault="005A4553" w:rsidP="00E4369D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22222D">
        <w:rPr>
          <w:rFonts w:ascii="Times New Roman" w:hAnsi="Times New Roman" w:cs="Times New Roman"/>
        </w:rPr>
        <w:t>Spôsob oceňovania jednotlivých položiek majetku a záväzkov v členení na</w:t>
      </w:r>
    </w:p>
    <w:p w:rsidR="00E4369D" w:rsidRPr="00852ECD" w:rsidRDefault="00E4369D" w:rsidP="00E4369D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5A4553" w:rsidRPr="00852ECD" w:rsidRDefault="005A4553" w:rsidP="00E4369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 w:rsidRPr="00852ECD">
        <w:rPr>
          <w:rFonts w:ascii="Times New Roman" w:hAnsi="Times New Roman" w:cs="Times New Roman"/>
          <w:sz w:val="20"/>
          <w:szCs w:val="20"/>
        </w:rPr>
        <w:t>d) Dlhodobý hmotný majetok obstaraný kúpou – cenou obstarania;</w:t>
      </w:r>
    </w:p>
    <w:p w:rsidR="005A4553" w:rsidRPr="00852ECD" w:rsidRDefault="005A4553" w:rsidP="00E4369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 w:rsidRPr="00852ECD">
        <w:rPr>
          <w:rFonts w:ascii="Times New Roman" w:hAnsi="Times New Roman" w:cs="Times New Roman"/>
          <w:sz w:val="20"/>
          <w:szCs w:val="20"/>
        </w:rPr>
        <w:t>k) Pohľadávky – nominálnou hodnotou;</w:t>
      </w:r>
    </w:p>
    <w:p w:rsidR="005A4553" w:rsidRPr="00852ECD" w:rsidRDefault="005A4553" w:rsidP="00E4369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 w:rsidRPr="00852ECD">
        <w:rPr>
          <w:rFonts w:ascii="Times New Roman" w:hAnsi="Times New Roman" w:cs="Times New Roman"/>
          <w:sz w:val="20"/>
          <w:szCs w:val="20"/>
        </w:rPr>
        <w:t>l) Krátkodobý finančný majetok – tvoria peňažné prostriedky v pokladni a na učte v banke;</w:t>
      </w:r>
    </w:p>
    <w:p w:rsidR="005A4553" w:rsidRPr="00852ECD" w:rsidRDefault="005A4553" w:rsidP="00E4369D">
      <w:pPr>
        <w:autoSpaceDE w:val="0"/>
        <w:autoSpaceDN w:val="0"/>
        <w:adjustRightInd w:val="0"/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 w:rsidRPr="00852ECD">
        <w:rPr>
          <w:rFonts w:ascii="Times New Roman" w:hAnsi="Times New Roman" w:cs="Times New Roman"/>
          <w:sz w:val="20"/>
          <w:szCs w:val="20"/>
        </w:rPr>
        <w:t xml:space="preserve">m) časové rozlíšenie - Spoločnosť odhaduje náklady a záväzky, ktoré neboli fakturované ku dňu </w:t>
      </w:r>
      <w:r w:rsidR="00E4369D" w:rsidRPr="00852ECD">
        <w:rPr>
          <w:rFonts w:ascii="Times New Roman" w:hAnsi="Times New Roman" w:cs="Times New Roman"/>
          <w:sz w:val="20"/>
          <w:szCs w:val="20"/>
        </w:rPr>
        <w:t xml:space="preserve">      zostavenia </w:t>
      </w:r>
      <w:r w:rsidRPr="00852ECD">
        <w:rPr>
          <w:rFonts w:ascii="Times New Roman" w:hAnsi="Times New Roman" w:cs="Times New Roman"/>
          <w:sz w:val="20"/>
          <w:szCs w:val="20"/>
        </w:rPr>
        <w:t>súvahy. Tieto náklady a</w:t>
      </w:r>
      <w:r w:rsidR="00E4369D" w:rsidRPr="00852ECD">
        <w:rPr>
          <w:rFonts w:ascii="Times New Roman" w:hAnsi="Times New Roman" w:cs="Times New Roman"/>
          <w:sz w:val="20"/>
          <w:szCs w:val="20"/>
        </w:rPr>
        <w:t xml:space="preserve"> </w:t>
      </w:r>
      <w:r w:rsidRPr="00852ECD">
        <w:rPr>
          <w:rFonts w:ascii="Times New Roman" w:hAnsi="Times New Roman" w:cs="Times New Roman"/>
          <w:sz w:val="20"/>
          <w:szCs w:val="20"/>
        </w:rPr>
        <w:t>záväzky sú časovo rozlíšené v účtovných záznamoch a vykázané vo finančných výkazoch v období, s ktorým súvisia:</w:t>
      </w:r>
    </w:p>
    <w:p w:rsidR="005A4553" w:rsidRPr="00B04B4C" w:rsidRDefault="005A4553" w:rsidP="00E4369D">
      <w:pPr>
        <w:autoSpaceDE w:val="0"/>
        <w:autoSpaceDN w:val="0"/>
        <w:adjustRightInd w:val="0"/>
        <w:spacing w:after="0" w:line="240" w:lineRule="auto"/>
        <w:ind w:left="708"/>
        <w:rPr>
          <w:rFonts w:ascii="Times New Roman" w:hAnsi="Times New Roman" w:cs="Times New Roman"/>
          <w:b/>
          <w:sz w:val="20"/>
          <w:szCs w:val="20"/>
        </w:rPr>
      </w:pPr>
      <w:r w:rsidRPr="00852ECD">
        <w:rPr>
          <w:rFonts w:ascii="Times New Roman" w:hAnsi="Times New Roman" w:cs="Times New Roman"/>
          <w:sz w:val="20"/>
          <w:szCs w:val="20"/>
        </w:rPr>
        <w:t xml:space="preserve">n) záväzky vrátane rezerv, dlhopisov, pôžičiek a úverov - </w:t>
      </w:r>
      <w:r w:rsidRPr="00B04B4C">
        <w:rPr>
          <w:rFonts w:ascii="Times New Roman" w:hAnsi="Times New Roman" w:cs="Times New Roman"/>
          <w:b/>
          <w:sz w:val="20"/>
          <w:szCs w:val="20"/>
        </w:rPr>
        <w:t>Záväzky z obchodného styku a ostatné záväzky sa prvotne oceňujú reálnou</w:t>
      </w:r>
      <w:r w:rsidR="00E4369D" w:rsidRPr="00B04B4C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B04B4C">
        <w:rPr>
          <w:rFonts w:ascii="Times New Roman" w:hAnsi="Times New Roman" w:cs="Times New Roman"/>
          <w:b/>
          <w:sz w:val="20"/>
          <w:szCs w:val="20"/>
        </w:rPr>
        <w:t>hodnotou;</w:t>
      </w:r>
    </w:p>
    <w:p w:rsidR="00852ECD" w:rsidRDefault="00852ECD" w:rsidP="00E4369D">
      <w:pPr>
        <w:autoSpaceDE w:val="0"/>
        <w:autoSpaceDN w:val="0"/>
        <w:adjustRightInd w:val="0"/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852ECD" w:rsidRPr="00FC288F" w:rsidRDefault="00FC288F" w:rsidP="00FC288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FC288F">
        <w:rPr>
          <w:rFonts w:ascii="Times New Roman" w:hAnsi="Times New Roman" w:cs="Times New Roman"/>
        </w:rPr>
        <w:t xml:space="preserve"> </w:t>
      </w:r>
      <w:r w:rsidR="00852ECD" w:rsidRPr="00FC288F">
        <w:rPr>
          <w:rFonts w:ascii="Times New Roman" w:hAnsi="Times New Roman" w:cs="Times New Roman"/>
        </w:rPr>
        <w:t>Spôsob zostavenia odpisového plánu majetku</w:t>
      </w:r>
    </w:p>
    <w:p w:rsidR="00E4369D" w:rsidRPr="00852ECD" w:rsidRDefault="00E4369D" w:rsidP="00E4369D">
      <w:pPr>
        <w:autoSpaceDE w:val="0"/>
        <w:autoSpaceDN w:val="0"/>
        <w:adjustRightInd w:val="0"/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852ECD" w:rsidRPr="00852ECD" w:rsidRDefault="00852ECD" w:rsidP="00852EC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</w:t>
      </w:r>
      <w:r w:rsidRPr="00852ECD">
        <w:rPr>
          <w:rFonts w:ascii="Times New Roman" w:hAnsi="Times New Roman" w:cs="Times New Roman"/>
          <w:sz w:val="20"/>
          <w:szCs w:val="20"/>
        </w:rPr>
        <w:t>tovná jednotka stanovila intern</w:t>
      </w:r>
      <w:r>
        <w:rPr>
          <w:rFonts w:ascii="Times New Roman" w:hAnsi="Times New Roman" w:cs="Times New Roman"/>
          <w:sz w:val="20"/>
          <w:szCs w:val="20"/>
        </w:rPr>
        <w:t>ým predpisom pravidlá pre úč</w:t>
      </w:r>
      <w:r w:rsidRPr="00852ECD">
        <w:rPr>
          <w:rFonts w:ascii="Times New Roman" w:hAnsi="Times New Roman" w:cs="Times New Roman"/>
          <w:sz w:val="20"/>
          <w:szCs w:val="20"/>
        </w:rPr>
        <w:t>tovanie dlhodobého majetku.</w:t>
      </w:r>
    </w:p>
    <w:p w:rsidR="00852ECD" w:rsidRPr="00852ECD" w:rsidRDefault="00852ECD" w:rsidP="00852EC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 w:rsidRPr="00852ECD">
        <w:rPr>
          <w:rFonts w:ascii="Times New Roman" w:hAnsi="Times New Roman" w:cs="Times New Roman"/>
          <w:sz w:val="20"/>
          <w:szCs w:val="20"/>
        </w:rPr>
        <w:t xml:space="preserve">Nehmotný majetok, ktorého ocenenie sa rovná sume </w:t>
      </w:r>
      <w:r>
        <w:rPr>
          <w:rFonts w:ascii="Times New Roman" w:hAnsi="Times New Roman" w:cs="Times New Roman"/>
          <w:sz w:val="20"/>
          <w:szCs w:val="20"/>
        </w:rPr>
        <w:t xml:space="preserve"> 2399 </w:t>
      </w:r>
      <w:r w:rsidRPr="00852ECD">
        <w:rPr>
          <w:rFonts w:ascii="Times New Roman" w:hAnsi="Times New Roman" w:cs="Times New Roman"/>
          <w:sz w:val="20"/>
          <w:szCs w:val="20"/>
        </w:rPr>
        <w:t>EUR, alebo nižš</w:t>
      </w:r>
      <w:r>
        <w:rPr>
          <w:rFonts w:ascii="Times New Roman" w:hAnsi="Times New Roman" w:cs="Times New Roman"/>
          <w:sz w:val="20"/>
          <w:szCs w:val="20"/>
        </w:rPr>
        <w:t>ie sa úč</w:t>
      </w:r>
      <w:r w:rsidRPr="00852ECD">
        <w:rPr>
          <w:rFonts w:ascii="Times New Roman" w:hAnsi="Times New Roman" w:cs="Times New Roman"/>
          <w:sz w:val="20"/>
          <w:szCs w:val="20"/>
        </w:rPr>
        <w:t>tuje</w:t>
      </w:r>
    </w:p>
    <w:p w:rsidR="00852ECD" w:rsidRPr="00852ECD" w:rsidRDefault="00852ECD" w:rsidP="00852EC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na ť</w:t>
      </w:r>
      <w:r w:rsidRPr="00852ECD">
        <w:rPr>
          <w:rFonts w:ascii="Times New Roman" w:hAnsi="Times New Roman" w:cs="Times New Roman"/>
          <w:sz w:val="20"/>
          <w:szCs w:val="20"/>
        </w:rPr>
        <w:t>archu úctu 518 - Ostatné služby.</w:t>
      </w:r>
    </w:p>
    <w:p w:rsidR="00852ECD" w:rsidRDefault="00852ECD" w:rsidP="00852EC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 w:rsidRPr="00852ECD">
        <w:rPr>
          <w:rFonts w:ascii="Times New Roman" w:hAnsi="Times New Roman" w:cs="Times New Roman"/>
          <w:sz w:val="20"/>
          <w:szCs w:val="20"/>
        </w:rPr>
        <w:t>Nehmotný majetok, ktorého ocenenie je vyšš</w:t>
      </w:r>
      <w:r>
        <w:rPr>
          <w:rFonts w:ascii="Times New Roman" w:hAnsi="Times New Roman" w:cs="Times New Roman"/>
          <w:sz w:val="20"/>
          <w:szCs w:val="20"/>
        </w:rPr>
        <w:t>ie, zaradila účt</w:t>
      </w:r>
      <w:r w:rsidRPr="00852ECD">
        <w:rPr>
          <w:rFonts w:ascii="Times New Roman" w:hAnsi="Times New Roman" w:cs="Times New Roman"/>
          <w:sz w:val="20"/>
          <w:szCs w:val="20"/>
        </w:rPr>
        <w:t>ovná jednotka do dlhodobého</w:t>
      </w:r>
    </w:p>
    <w:p w:rsidR="00852ECD" w:rsidRPr="00852ECD" w:rsidRDefault="00852ECD" w:rsidP="00852EC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52ECD">
        <w:rPr>
          <w:rFonts w:ascii="Times New Roman" w:hAnsi="Times New Roman" w:cs="Times New Roman"/>
          <w:sz w:val="20"/>
          <w:szCs w:val="20"/>
        </w:rPr>
        <w:lastRenderedPageBreak/>
        <w:t xml:space="preserve"> </w:t>
      </w:r>
      <w:r>
        <w:rPr>
          <w:rFonts w:ascii="Times New Roman" w:hAnsi="Times New Roman" w:cs="Times New Roman"/>
          <w:sz w:val="20"/>
          <w:szCs w:val="20"/>
        </w:rPr>
        <w:tab/>
      </w:r>
      <w:r w:rsidRPr="00852ECD">
        <w:rPr>
          <w:rFonts w:ascii="Times New Roman" w:hAnsi="Times New Roman" w:cs="Times New Roman"/>
          <w:sz w:val="20"/>
          <w:szCs w:val="20"/>
        </w:rPr>
        <w:t>nehmotného majetku.</w:t>
      </w:r>
    </w:p>
    <w:p w:rsidR="00852ECD" w:rsidRPr="00852ECD" w:rsidRDefault="00852ECD" w:rsidP="00852EC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 w:rsidRPr="00852ECD">
        <w:rPr>
          <w:rFonts w:ascii="Times New Roman" w:hAnsi="Times New Roman" w:cs="Times New Roman"/>
          <w:sz w:val="20"/>
          <w:szCs w:val="20"/>
        </w:rPr>
        <w:t xml:space="preserve">Hmotný majetok, ktorého ocenenie sa rovná sume </w:t>
      </w:r>
      <w:r w:rsidR="00FC288F">
        <w:rPr>
          <w:rFonts w:ascii="Times New Roman" w:hAnsi="Times New Roman" w:cs="Times New Roman"/>
          <w:sz w:val="20"/>
          <w:szCs w:val="20"/>
        </w:rPr>
        <w:t>1700  EUR, alebo nižšie úč</w:t>
      </w:r>
      <w:r w:rsidRPr="00852ECD">
        <w:rPr>
          <w:rFonts w:ascii="Times New Roman" w:hAnsi="Times New Roman" w:cs="Times New Roman"/>
          <w:sz w:val="20"/>
          <w:szCs w:val="20"/>
        </w:rPr>
        <w:t>tuje</w:t>
      </w:r>
    </w:p>
    <w:p w:rsidR="00852ECD" w:rsidRPr="00852ECD" w:rsidRDefault="00FC288F" w:rsidP="00852EC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na ťarchu úctu zásob 501</w:t>
      </w:r>
    </w:p>
    <w:p w:rsidR="00852ECD" w:rsidRPr="00852ECD" w:rsidRDefault="00852ECD" w:rsidP="00852ECD">
      <w:pPr>
        <w:autoSpaceDE w:val="0"/>
        <w:autoSpaceDN w:val="0"/>
        <w:adjustRightInd w:val="0"/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 w:rsidRPr="00852ECD">
        <w:rPr>
          <w:rFonts w:ascii="Times New Roman" w:hAnsi="Times New Roman" w:cs="Times New Roman"/>
          <w:sz w:val="20"/>
          <w:szCs w:val="20"/>
        </w:rPr>
        <w:t>Hmotný majetok, ktorého</w:t>
      </w:r>
      <w:r w:rsidR="00FC288F">
        <w:rPr>
          <w:rFonts w:ascii="Times New Roman" w:hAnsi="Times New Roman" w:cs="Times New Roman"/>
          <w:sz w:val="20"/>
          <w:szCs w:val="20"/>
        </w:rPr>
        <w:t xml:space="preserve"> ocenenie je vyššie, zaradila úč</w:t>
      </w:r>
      <w:r w:rsidRPr="00852ECD">
        <w:rPr>
          <w:rFonts w:ascii="Times New Roman" w:hAnsi="Times New Roman" w:cs="Times New Roman"/>
          <w:sz w:val="20"/>
          <w:szCs w:val="20"/>
        </w:rPr>
        <w:t>tovná jednotka do dlhodobého hmotného majetku.</w:t>
      </w:r>
    </w:p>
    <w:p w:rsidR="00852ECD" w:rsidRPr="00852ECD" w:rsidRDefault="00FC288F" w:rsidP="00852EC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</w:t>
      </w:r>
      <w:r w:rsidR="00852ECD" w:rsidRPr="00852ECD">
        <w:rPr>
          <w:rFonts w:ascii="Times New Roman" w:hAnsi="Times New Roman" w:cs="Times New Roman"/>
          <w:sz w:val="20"/>
          <w:szCs w:val="20"/>
        </w:rPr>
        <w:t>tovná</w:t>
      </w:r>
      <w:r>
        <w:rPr>
          <w:rFonts w:ascii="Times New Roman" w:hAnsi="Times New Roman" w:cs="Times New Roman"/>
          <w:sz w:val="20"/>
          <w:szCs w:val="20"/>
        </w:rPr>
        <w:t xml:space="preserve"> jednotka zostavila pre bežné úč</w:t>
      </w:r>
      <w:r w:rsidR="00852ECD" w:rsidRPr="00852ECD">
        <w:rPr>
          <w:rFonts w:ascii="Times New Roman" w:hAnsi="Times New Roman" w:cs="Times New Roman"/>
          <w:sz w:val="20"/>
          <w:szCs w:val="20"/>
        </w:rPr>
        <w:t>tovné obdobie odpisový plán pre dlhodobý</w:t>
      </w:r>
    </w:p>
    <w:p w:rsidR="00852ECD" w:rsidRPr="00852ECD" w:rsidRDefault="00852ECD" w:rsidP="00852EC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 w:rsidRPr="00852ECD">
        <w:rPr>
          <w:rFonts w:ascii="Times New Roman" w:hAnsi="Times New Roman" w:cs="Times New Roman"/>
          <w:sz w:val="20"/>
          <w:szCs w:val="20"/>
        </w:rPr>
        <w:t>majetok, ktorý obsahuje dobu odpisovania, sadzby odpisov a odpisové metódy.</w:t>
      </w:r>
    </w:p>
    <w:p w:rsidR="00852ECD" w:rsidRPr="00852ECD" w:rsidRDefault="00FC288F" w:rsidP="00852EC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</w:t>
      </w:r>
      <w:r w:rsidR="00852ECD" w:rsidRPr="00852ECD">
        <w:rPr>
          <w:rFonts w:ascii="Times New Roman" w:hAnsi="Times New Roman" w:cs="Times New Roman"/>
          <w:sz w:val="20"/>
          <w:szCs w:val="20"/>
        </w:rPr>
        <w:t>tovná jednotka sta</w:t>
      </w:r>
      <w:r>
        <w:rPr>
          <w:rFonts w:ascii="Times New Roman" w:hAnsi="Times New Roman" w:cs="Times New Roman"/>
          <w:sz w:val="20"/>
          <w:szCs w:val="20"/>
        </w:rPr>
        <w:t>novila interným predpisom, že úč</w:t>
      </w:r>
      <w:r w:rsidR="00852ECD" w:rsidRPr="00852ECD">
        <w:rPr>
          <w:rFonts w:ascii="Times New Roman" w:hAnsi="Times New Roman" w:cs="Times New Roman"/>
          <w:sz w:val="20"/>
          <w:szCs w:val="20"/>
        </w:rPr>
        <w:t>tovné odpisy dlhodobého</w:t>
      </w:r>
    </w:p>
    <w:p w:rsidR="00852ECD" w:rsidRDefault="00FC288F" w:rsidP="00852ECD">
      <w:pPr>
        <w:autoSpaceDE w:val="0"/>
        <w:autoSpaceDN w:val="0"/>
        <w:adjustRightInd w:val="0"/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majetku sa rovnajú daň</w:t>
      </w:r>
      <w:r w:rsidR="00852ECD" w:rsidRPr="00852ECD">
        <w:rPr>
          <w:rFonts w:ascii="Times New Roman" w:hAnsi="Times New Roman" w:cs="Times New Roman"/>
          <w:sz w:val="20"/>
          <w:szCs w:val="20"/>
        </w:rPr>
        <w:t>ovým odpisom.</w:t>
      </w:r>
    </w:p>
    <w:p w:rsidR="00FC288F" w:rsidRDefault="00FC288F" w:rsidP="00852ECD">
      <w:pPr>
        <w:autoSpaceDE w:val="0"/>
        <w:autoSpaceDN w:val="0"/>
        <w:adjustRightInd w:val="0"/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FC288F" w:rsidRDefault="00FC288F" w:rsidP="00FC288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FC288F">
        <w:rPr>
          <w:rFonts w:ascii="Times New Roman" w:hAnsi="Times New Roman" w:cs="Times New Roman"/>
        </w:rPr>
        <w:t>Zmeny úč</w:t>
      </w:r>
      <w:r>
        <w:rPr>
          <w:rFonts w:ascii="Times New Roman" w:hAnsi="Times New Roman" w:cs="Times New Roman"/>
        </w:rPr>
        <w:t>t</w:t>
      </w:r>
      <w:r w:rsidRPr="00FC288F">
        <w:rPr>
          <w:rFonts w:ascii="Times New Roman" w:hAnsi="Times New Roman" w:cs="Times New Roman"/>
        </w:rPr>
        <w:t>ovných zásad a zmeny účtovných metód</w:t>
      </w:r>
    </w:p>
    <w:p w:rsidR="00FC288F" w:rsidRDefault="00FC288F" w:rsidP="00FC288F">
      <w:pPr>
        <w:pStyle w:val="Odsekzoznamu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</w:rPr>
      </w:pPr>
    </w:p>
    <w:p w:rsidR="00FC288F" w:rsidRDefault="00FC288F" w:rsidP="00FC288F">
      <w:pPr>
        <w:pStyle w:val="Odsekzoznamu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sz w:val="20"/>
          <w:szCs w:val="20"/>
        </w:rPr>
      </w:pPr>
      <w:r w:rsidRPr="00FC288F">
        <w:rPr>
          <w:rFonts w:ascii="Times New Roman" w:hAnsi="Times New Roman" w:cs="Times New Roman"/>
          <w:sz w:val="20"/>
          <w:szCs w:val="20"/>
        </w:rPr>
        <w:t>Ú</w:t>
      </w:r>
      <w:r>
        <w:rPr>
          <w:rFonts w:ascii="Times New Roman" w:hAnsi="Times New Roman" w:cs="Times New Roman"/>
          <w:sz w:val="20"/>
          <w:szCs w:val="20"/>
        </w:rPr>
        <w:t>č</w:t>
      </w:r>
      <w:r w:rsidRPr="00FC288F">
        <w:rPr>
          <w:rFonts w:ascii="Times New Roman" w:hAnsi="Times New Roman" w:cs="Times New Roman"/>
          <w:sz w:val="20"/>
          <w:szCs w:val="20"/>
        </w:rPr>
        <w:t>tovná jednotka v bež</w:t>
      </w:r>
      <w:r>
        <w:rPr>
          <w:rFonts w:ascii="Times New Roman" w:hAnsi="Times New Roman" w:cs="Times New Roman"/>
          <w:sz w:val="20"/>
          <w:szCs w:val="20"/>
        </w:rPr>
        <w:t>nom úč</w:t>
      </w:r>
      <w:r w:rsidRPr="00FC288F">
        <w:rPr>
          <w:rFonts w:ascii="Times New Roman" w:hAnsi="Times New Roman" w:cs="Times New Roman"/>
          <w:sz w:val="20"/>
          <w:szCs w:val="20"/>
        </w:rPr>
        <w:t>tovnom období nevykonala ž</w:t>
      </w:r>
      <w:r>
        <w:rPr>
          <w:rFonts w:ascii="Times New Roman" w:hAnsi="Times New Roman" w:cs="Times New Roman"/>
          <w:sz w:val="20"/>
          <w:szCs w:val="20"/>
        </w:rPr>
        <w:t>iadne zmeny účtovných zásad a úč</w:t>
      </w:r>
      <w:r w:rsidRPr="00FC288F">
        <w:rPr>
          <w:rFonts w:ascii="Times New Roman" w:hAnsi="Times New Roman" w:cs="Times New Roman"/>
          <w:sz w:val="20"/>
          <w:szCs w:val="20"/>
        </w:rPr>
        <w:t>tovných metód.</w:t>
      </w:r>
    </w:p>
    <w:p w:rsidR="00FC288F" w:rsidRDefault="00FC288F" w:rsidP="00FC288F">
      <w:pPr>
        <w:pStyle w:val="Odsekzoznamu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sz w:val="20"/>
          <w:szCs w:val="20"/>
        </w:rPr>
      </w:pPr>
    </w:p>
    <w:p w:rsidR="00FC288F" w:rsidRDefault="00FC288F" w:rsidP="00FC288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C288F">
        <w:rPr>
          <w:rFonts w:ascii="Times New Roman" w:hAnsi="Times New Roman" w:cs="Times New Roman"/>
        </w:rPr>
        <w:t xml:space="preserve"> I</w:t>
      </w:r>
      <w:r>
        <w:rPr>
          <w:rFonts w:ascii="Times New Roman" w:hAnsi="Times New Roman" w:cs="Times New Roman"/>
        </w:rPr>
        <w:t>nformácie o dotáciách a ich oceňovanie v úč</w:t>
      </w:r>
      <w:r w:rsidRPr="00FC288F">
        <w:rPr>
          <w:rFonts w:ascii="Times New Roman" w:hAnsi="Times New Roman" w:cs="Times New Roman"/>
        </w:rPr>
        <w:t>tovníctve</w:t>
      </w:r>
    </w:p>
    <w:p w:rsidR="00FC288F" w:rsidRDefault="00FC288F" w:rsidP="00FC288F">
      <w:pPr>
        <w:pStyle w:val="Odsekzoznamu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</w:rPr>
      </w:pPr>
    </w:p>
    <w:p w:rsidR="00FC288F" w:rsidRDefault="00FC288F" w:rsidP="00FC288F">
      <w:pPr>
        <w:pStyle w:val="Odsekzoznamu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sz w:val="20"/>
          <w:szCs w:val="20"/>
        </w:rPr>
      </w:pPr>
      <w:r w:rsidRPr="00FC288F">
        <w:rPr>
          <w:rFonts w:ascii="Times New Roman" w:hAnsi="Times New Roman" w:cs="Times New Roman"/>
          <w:sz w:val="20"/>
          <w:szCs w:val="20"/>
        </w:rPr>
        <w:t>Ú</w:t>
      </w:r>
      <w:r>
        <w:rPr>
          <w:rFonts w:ascii="Times New Roman" w:hAnsi="Times New Roman" w:cs="Times New Roman"/>
          <w:sz w:val="20"/>
          <w:szCs w:val="20"/>
        </w:rPr>
        <w:t>č</w:t>
      </w:r>
      <w:r w:rsidRPr="00FC288F">
        <w:rPr>
          <w:rFonts w:ascii="Times New Roman" w:hAnsi="Times New Roman" w:cs="Times New Roman"/>
          <w:sz w:val="20"/>
          <w:szCs w:val="20"/>
        </w:rPr>
        <w:t>tovná jednotka v bežnom ú</w:t>
      </w:r>
      <w:r>
        <w:rPr>
          <w:rFonts w:ascii="Times New Roman" w:hAnsi="Times New Roman" w:cs="Times New Roman"/>
          <w:sz w:val="20"/>
          <w:szCs w:val="20"/>
        </w:rPr>
        <w:t>č</w:t>
      </w:r>
      <w:r w:rsidRPr="00FC288F">
        <w:rPr>
          <w:rFonts w:ascii="Times New Roman" w:hAnsi="Times New Roman" w:cs="Times New Roman"/>
          <w:sz w:val="20"/>
          <w:szCs w:val="20"/>
        </w:rPr>
        <w:t>tovnom období neú</w:t>
      </w:r>
      <w:r>
        <w:rPr>
          <w:rFonts w:ascii="Times New Roman" w:hAnsi="Times New Roman" w:cs="Times New Roman"/>
          <w:sz w:val="20"/>
          <w:szCs w:val="20"/>
        </w:rPr>
        <w:t>č</w:t>
      </w:r>
      <w:r w:rsidRPr="00FC288F">
        <w:rPr>
          <w:rFonts w:ascii="Times New Roman" w:hAnsi="Times New Roman" w:cs="Times New Roman"/>
          <w:sz w:val="20"/>
          <w:szCs w:val="20"/>
        </w:rPr>
        <w:t>tovala a nedostala žiadne dotácie.</w:t>
      </w:r>
    </w:p>
    <w:p w:rsidR="00FC288F" w:rsidRPr="00FC288F" w:rsidRDefault="00FC288F" w:rsidP="00FC288F">
      <w:pPr>
        <w:pStyle w:val="Odsekzoznamu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sz w:val="20"/>
          <w:szCs w:val="20"/>
        </w:rPr>
      </w:pPr>
    </w:p>
    <w:p w:rsidR="00852ECD" w:rsidRDefault="00FC288F" w:rsidP="00FC288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o úč</w:t>
      </w:r>
      <w:r w:rsidRPr="00FC288F">
        <w:rPr>
          <w:rFonts w:ascii="Times New Roman" w:hAnsi="Times New Roman" w:cs="Times New Roman"/>
        </w:rPr>
        <w:t>tovaní v</w:t>
      </w:r>
      <w:r>
        <w:rPr>
          <w:rFonts w:ascii="Times New Roman" w:hAnsi="Times New Roman" w:cs="Times New Roman"/>
        </w:rPr>
        <w:t>ýznamných opráv chýb minulých úč</w:t>
      </w:r>
      <w:r w:rsidRPr="00FC288F">
        <w:rPr>
          <w:rFonts w:ascii="Times New Roman" w:hAnsi="Times New Roman" w:cs="Times New Roman"/>
        </w:rPr>
        <w:t>tovných období v bež</w:t>
      </w:r>
      <w:r>
        <w:rPr>
          <w:rFonts w:ascii="Times New Roman" w:hAnsi="Times New Roman" w:cs="Times New Roman"/>
        </w:rPr>
        <w:t>nom úč</w:t>
      </w:r>
      <w:r w:rsidRPr="00FC288F">
        <w:rPr>
          <w:rFonts w:ascii="Times New Roman" w:hAnsi="Times New Roman" w:cs="Times New Roman"/>
        </w:rPr>
        <w:t>tovnom období</w:t>
      </w:r>
    </w:p>
    <w:p w:rsidR="00FC288F" w:rsidRDefault="00FC288F" w:rsidP="00FC288F">
      <w:pPr>
        <w:pStyle w:val="Odsekzoznamu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</w:rPr>
      </w:pPr>
    </w:p>
    <w:p w:rsidR="00FC288F" w:rsidRDefault="00FC288F" w:rsidP="00FC288F">
      <w:pPr>
        <w:pStyle w:val="Odsekzoznamu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sz w:val="20"/>
          <w:szCs w:val="20"/>
        </w:rPr>
      </w:pPr>
      <w:r w:rsidRPr="00FC288F">
        <w:rPr>
          <w:rFonts w:ascii="Times New Roman" w:hAnsi="Times New Roman" w:cs="Times New Roman"/>
          <w:sz w:val="20"/>
          <w:szCs w:val="20"/>
        </w:rPr>
        <w:t>Ú</w:t>
      </w:r>
      <w:r w:rsidR="00850DDC">
        <w:rPr>
          <w:rFonts w:ascii="Times New Roman" w:hAnsi="Times New Roman" w:cs="Times New Roman"/>
          <w:sz w:val="20"/>
          <w:szCs w:val="20"/>
        </w:rPr>
        <w:t>č</w:t>
      </w:r>
      <w:r w:rsidRPr="00FC288F">
        <w:rPr>
          <w:rFonts w:ascii="Times New Roman" w:hAnsi="Times New Roman" w:cs="Times New Roman"/>
          <w:sz w:val="20"/>
          <w:szCs w:val="20"/>
        </w:rPr>
        <w:t>tovná jednotka v bežnom ú</w:t>
      </w:r>
      <w:r w:rsidR="00850DDC">
        <w:rPr>
          <w:rFonts w:ascii="Times New Roman" w:hAnsi="Times New Roman" w:cs="Times New Roman"/>
          <w:sz w:val="20"/>
          <w:szCs w:val="20"/>
        </w:rPr>
        <w:t>č</w:t>
      </w:r>
      <w:r w:rsidRPr="00FC288F">
        <w:rPr>
          <w:rFonts w:ascii="Times New Roman" w:hAnsi="Times New Roman" w:cs="Times New Roman"/>
          <w:sz w:val="20"/>
          <w:szCs w:val="20"/>
        </w:rPr>
        <w:t>tovnom období neú</w:t>
      </w:r>
      <w:r w:rsidR="00850DDC">
        <w:rPr>
          <w:rFonts w:ascii="Times New Roman" w:hAnsi="Times New Roman" w:cs="Times New Roman"/>
          <w:sz w:val="20"/>
          <w:szCs w:val="20"/>
        </w:rPr>
        <w:t>č</w:t>
      </w:r>
      <w:r w:rsidRPr="00FC288F">
        <w:rPr>
          <w:rFonts w:ascii="Times New Roman" w:hAnsi="Times New Roman" w:cs="Times New Roman"/>
          <w:sz w:val="20"/>
          <w:szCs w:val="20"/>
        </w:rPr>
        <w:t>tovala žiadne opravy chýb minulých ú</w:t>
      </w:r>
      <w:r w:rsidR="00850DDC">
        <w:rPr>
          <w:rFonts w:ascii="Times New Roman" w:hAnsi="Times New Roman" w:cs="Times New Roman"/>
          <w:sz w:val="20"/>
          <w:szCs w:val="20"/>
        </w:rPr>
        <w:t>č</w:t>
      </w:r>
      <w:r w:rsidRPr="00FC288F">
        <w:rPr>
          <w:rFonts w:ascii="Times New Roman" w:hAnsi="Times New Roman" w:cs="Times New Roman"/>
          <w:sz w:val="20"/>
          <w:szCs w:val="20"/>
        </w:rPr>
        <w:t>tovných období.</w:t>
      </w:r>
    </w:p>
    <w:p w:rsidR="00FC288F" w:rsidRDefault="00FC288F" w:rsidP="00FC288F">
      <w:pPr>
        <w:pStyle w:val="Odsekzoznamu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sz w:val="20"/>
          <w:szCs w:val="20"/>
        </w:rPr>
      </w:pPr>
    </w:p>
    <w:p w:rsidR="00FC288F" w:rsidRPr="00FC288F" w:rsidRDefault="00FC288F" w:rsidP="00FC288F">
      <w:pPr>
        <w:pStyle w:val="Odsekzoznamu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sz w:val="20"/>
          <w:szCs w:val="20"/>
        </w:rPr>
      </w:pPr>
    </w:p>
    <w:p w:rsidR="00023F53" w:rsidRDefault="00FC288F" w:rsidP="00FC288F">
      <w:pPr>
        <w:pStyle w:val="Odsekzoznamu"/>
        <w:jc w:val="center"/>
        <w:rPr>
          <w:rFonts w:ascii="Arial" w:hAnsi="Arial" w:cs="Arial"/>
          <w:b/>
        </w:rPr>
      </w:pPr>
      <w:r w:rsidRPr="00FC288F">
        <w:rPr>
          <w:rFonts w:ascii="Arial" w:hAnsi="Arial" w:cs="Arial"/>
          <w:b/>
        </w:rPr>
        <w:t>Čl. III</w:t>
      </w:r>
    </w:p>
    <w:p w:rsidR="00FC288F" w:rsidRPr="00FC288F" w:rsidRDefault="00FC288F" w:rsidP="00FC288F">
      <w:pPr>
        <w:pStyle w:val="Odsekzoznamu"/>
        <w:jc w:val="center"/>
        <w:rPr>
          <w:rFonts w:ascii="Arial" w:hAnsi="Arial" w:cs="Arial"/>
          <w:b/>
        </w:rPr>
      </w:pPr>
      <w:r>
        <w:rPr>
          <w:rFonts w:ascii="ArialMT" w:hAnsi="ArialMT" w:cs="ArialMT"/>
          <w:b/>
        </w:rPr>
        <w:t>Informácie, ktoré vysvetľujú a dopĺň</w:t>
      </w:r>
      <w:r w:rsidRPr="00FC288F">
        <w:rPr>
          <w:rFonts w:ascii="ArialMT" w:hAnsi="ArialMT" w:cs="ArialMT"/>
          <w:b/>
        </w:rPr>
        <w:t>ajú súvahu a výkaz ziskov a strát</w:t>
      </w:r>
    </w:p>
    <w:p w:rsidR="00E4369D" w:rsidRDefault="00E4369D" w:rsidP="00E436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4369D" w:rsidRPr="00F4170F" w:rsidRDefault="00FC288F" w:rsidP="00FC288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F4170F">
        <w:rPr>
          <w:rFonts w:ascii="Times New Roman" w:hAnsi="Times New Roman" w:cs="Times New Roman"/>
          <w:b/>
          <w:bCs/>
        </w:rPr>
        <w:t xml:space="preserve"> </w:t>
      </w:r>
      <w:r w:rsidRPr="00F4170F">
        <w:rPr>
          <w:rFonts w:ascii="Times New Roman" w:hAnsi="Times New Roman" w:cs="Times New Roman"/>
        </w:rPr>
        <w:t>Informácia o sume a dôvodoch vzniku jednotlivých položiek nákladov a</w:t>
      </w:r>
      <w:r w:rsidR="00F4170F">
        <w:rPr>
          <w:rFonts w:ascii="Times New Roman" w:hAnsi="Times New Roman" w:cs="Times New Roman"/>
        </w:rPr>
        <w:t>lebo výnosov, ktoré majú výnimoč</w:t>
      </w:r>
      <w:r w:rsidRPr="00F4170F">
        <w:rPr>
          <w:rFonts w:ascii="Times New Roman" w:hAnsi="Times New Roman" w:cs="Times New Roman"/>
        </w:rPr>
        <w:t>ný rozsah</w:t>
      </w:r>
    </w:p>
    <w:p w:rsidR="00F4170F" w:rsidRDefault="00F4170F" w:rsidP="00F4170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F4170F" w:rsidRDefault="00F4170F" w:rsidP="00F4170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</w:t>
      </w:r>
      <w:r w:rsidRPr="00F4170F">
        <w:rPr>
          <w:rFonts w:ascii="Times New Roman" w:hAnsi="Times New Roman" w:cs="Times New Roman"/>
          <w:sz w:val="20"/>
          <w:szCs w:val="20"/>
        </w:rPr>
        <w:t>tovná jednotka v bež</w:t>
      </w:r>
      <w:r>
        <w:rPr>
          <w:rFonts w:ascii="Times New Roman" w:hAnsi="Times New Roman" w:cs="Times New Roman"/>
          <w:sz w:val="20"/>
          <w:szCs w:val="20"/>
        </w:rPr>
        <w:t>nom účtovnom období neúč</w:t>
      </w:r>
      <w:r w:rsidRPr="00F4170F">
        <w:rPr>
          <w:rFonts w:ascii="Times New Roman" w:hAnsi="Times New Roman" w:cs="Times New Roman"/>
          <w:sz w:val="20"/>
          <w:szCs w:val="20"/>
        </w:rPr>
        <w:t>tovala jednotlivé položky nákladov a</w:t>
      </w:r>
      <w:r>
        <w:rPr>
          <w:rFonts w:ascii="Times New Roman" w:hAnsi="Times New Roman" w:cs="Times New Roman"/>
          <w:sz w:val="20"/>
          <w:szCs w:val="20"/>
        </w:rPr>
        <w:t>lebo výnosov, ktoré majú výnimoč</w:t>
      </w:r>
      <w:r w:rsidRPr="00F4170F">
        <w:rPr>
          <w:rFonts w:ascii="Times New Roman" w:hAnsi="Times New Roman" w:cs="Times New Roman"/>
          <w:sz w:val="20"/>
          <w:szCs w:val="20"/>
        </w:rPr>
        <w:t>ný rozsah.</w:t>
      </w:r>
    </w:p>
    <w:p w:rsidR="00F4170F" w:rsidRDefault="00F4170F" w:rsidP="00F4170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F4170F" w:rsidRPr="00F4170F" w:rsidRDefault="00F4170F" w:rsidP="00F4170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F4170F">
        <w:rPr>
          <w:rFonts w:ascii="Times New Roman" w:hAnsi="Times New Roman" w:cs="Times New Roman"/>
        </w:rPr>
        <w:t>Informácie o</w:t>
      </w:r>
      <w:r>
        <w:rPr>
          <w:rFonts w:ascii="Times New Roman" w:hAnsi="Times New Roman" w:cs="Times New Roman"/>
        </w:rPr>
        <w:t> </w:t>
      </w:r>
      <w:r w:rsidRPr="00F4170F">
        <w:rPr>
          <w:rFonts w:ascii="Times New Roman" w:hAnsi="Times New Roman" w:cs="Times New Roman"/>
        </w:rPr>
        <w:t>záväzkoch</w:t>
      </w:r>
    </w:p>
    <w:p w:rsidR="00F4170F" w:rsidRDefault="00F4170F" w:rsidP="00F4170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pPr w:leftFromText="141" w:rightFromText="141" w:vertAnchor="text" w:horzAnchor="margin" w:tblpY="94"/>
        <w:tblW w:w="0" w:type="auto"/>
        <w:tblLook w:val="04A0"/>
      </w:tblPr>
      <w:tblGrid>
        <w:gridCol w:w="3070"/>
        <w:gridCol w:w="3071"/>
        <w:gridCol w:w="3071"/>
      </w:tblGrid>
      <w:tr w:rsidR="00D33A87" w:rsidTr="00936057">
        <w:trPr>
          <w:trHeight w:val="412"/>
        </w:trPr>
        <w:tc>
          <w:tcPr>
            <w:tcW w:w="3070" w:type="dxa"/>
          </w:tcPr>
          <w:p w:rsidR="00D33A87" w:rsidRDefault="00D33A87" w:rsidP="00D33A87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3071" w:type="dxa"/>
          </w:tcPr>
          <w:p w:rsidR="00D33A87" w:rsidRDefault="00D33A87" w:rsidP="00D33A87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 ÚO</w:t>
            </w:r>
          </w:p>
        </w:tc>
        <w:tc>
          <w:tcPr>
            <w:tcW w:w="3071" w:type="dxa"/>
          </w:tcPr>
          <w:p w:rsidR="00D33A87" w:rsidRDefault="00D33A87" w:rsidP="00D33A8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b/>
                <w:bCs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</w:rPr>
              <w:t>. ÚO</w:t>
            </w:r>
          </w:p>
          <w:p w:rsidR="00D33A87" w:rsidRDefault="00D33A87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D33A87" w:rsidTr="00D33A87">
        <w:tc>
          <w:tcPr>
            <w:tcW w:w="3070" w:type="dxa"/>
          </w:tcPr>
          <w:p w:rsidR="00D33A87" w:rsidRPr="00D33A87" w:rsidRDefault="00D33A87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D33A87">
              <w:rPr>
                <w:rFonts w:ascii="Times New Roman" w:hAnsi="Times New Roman" w:cs="Times New Roman"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3071" w:type="dxa"/>
          </w:tcPr>
          <w:p w:rsidR="00D33A87" w:rsidRDefault="00B04B4C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071" w:type="dxa"/>
          </w:tcPr>
          <w:p w:rsidR="00D33A87" w:rsidRDefault="00B04B4C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D33A87" w:rsidTr="00D33A87">
        <w:tc>
          <w:tcPr>
            <w:tcW w:w="3070" w:type="dxa"/>
          </w:tcPr>
          <w:p w:rsidR="00D33A87" w:rsidRPr="00D33A87" w:rsidRDefault="00D33A87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D33A87">
              <w:rPr>
                <w:rFonts w:ascii="Times New Roman" w:hAnsi="Times New Roman" w:cs="Times New Roman"/>
                <w:bCs/>
                <w:sz w:val="18"/>
                <w:szCs w:val="18"/>
              </w:rPr>
              <w:t>Z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áväzky s dobou splatnosti do jedného roka vrátane</w:t>
            </w:r>
          </w:p>
        </w:tc>
        <w:tc>
          <w:tcPr>
            <w:tcW w:w="3071" w:type="dxa"/>
          </w:tcPr>
          <w:p w:rsidR="00D33A87" w:rsidRDefault="00F0541C" w:rsidP="005A5856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512</w:t>
            </w:r>
          </w:p>
        </w:tc>
        <w:tc>
          <w:tcPr>
            <w:tcW w:w="3071" w:type="dxa"/>
          </w:tcPr>
          <w:p w:rsidR="00D33A87" w:rsidRDefault="00F0541C" w:rsidP="005A5856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681</w:t>
            </w:r>
          </w:p>
        </w:tc>
      </w:tr>
      <w:tr w:rsidR="00D33A87" w:rsidTr="00D33A87">
        <w:tc>
          <w:tcPr>
            <w:tcW w:w="3070" w:type="dxa"/>
          </w:tcPr>
          <w:p w:rsidR="00D33A87" w:rsidRPr="00D33A87" w:rsidRDefault="00D33A87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33A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071" w:type="dxa"/>
          </w:tcPr>
          <w:p w:rsidR="00D33A87" w:rsidRDefault="00F0541C" w:rsidP="005A5856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512</w:t>
            </w:r>
          </w:p>
        </w:tc>
        <w:tc>
          <w:tcPr>
            <w:tcW w:w="3071" w:type="dxa"/>
          </w:tcPr>
          <w:p w:rsidR="00D33A87" w:rsidRDefault="00F0541C" w:rsidP="005A5856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681</w:t>
            </w:r>
          </w:p>
        </w:tc>
      </w:tr>
      <w:tr w:rsidR="00D33A87" w:rsidTr="00D33A87">
        <w:tc>
          <w:tcPr>
            <w:tcW w:w="3070" w:type="dxa"/>
          </w:tcPr>
          <w:p w:rsidR="00D33A87" w:rsidRPr="00D33A87" w:rsidRDefault="00D33A87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D33A87">
              <w:rPr>
                <w:rFonts w:ascii="Times New Roman" w:hAnsi="Times New Roman" w:cs="Times New Roman"/>
                <w:bCs/>
                <w:sz w:val="18"/>
                <w:szCs w:val="18"/>
              </w:rPr>
              <w:t>Záväzky s dobou splatnosti 1 až 5 rokov</w:t>
            </w:r>
          </w:p>
        </w:tc>
        <w:tc>
          <w:tcPr>
            <w:tcW w:w="3071" w:type="dxa"/>
          </w:tcPr>
          <w:p w:rsidR="00D33A87" w:rsidRDefault="00F0541C" w:rsidP="005A5856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071" w:type="dxa"/>
          </w:tcPr>
          <w:p w:rsidR="00D33A87" w:rsidRDefault="00F0541C" w:rsidP="005A5856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2342</w:t>
            </w:r>
          </w:p>
        </w:tc>
      </w:tr>
      <w:tr w:rsidR="00D33A87" w:rsidTr="00D33A87">
        <w:tc>
          <w:tcPr>
            <w:tcW w:w="3070" w:type="dxa"/>
          </w:tcPr>
          <w:p w:rsidR="00D33A87" w:rsidRPr="00D33A87" w:rsidRDefault="00D33A87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D33A87">
              <w:rPr>
                <w:rFonts w:ascii="Times New Roman" w:hAnsi="Times New Roman" w:cs="Times New Roman"/>
                <w:bCs/>
                <w:sz w:val="18"/>
                <w:szCs w:val="18"/>
              </w:rPr>
              <w:t>Záväzky s dobou splatnosti nad 5 rokov</w:t>
            </w:r>
          </w:p>
        </w:tc>
        <w:tc>
          <w:tcPr>
            <w:tcW w:w="3071" w:type="dxa"/>
          </w:tcPr>
          <w:p w:rsidR="00D33A87" w:rsidRDefault="00B04B4C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071" w:type="dxa"/>
          </w:tcPr>
          <w:p w:rsidR="00D33A87" w:rsidRDefault="00B171FD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D33A87" w:rsidTr="00D33A87">
        <w:tc>
          <w:tcPr>
            <w:tcW w:w="3070" w:type="dxa"/>
          </w:tcPr>
          <w:p w:rsidR="00D33A87" w:rsidRPr="00D33A87" w:rsidRDefault="00D33A87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D33A87">
              <w:rPr>
                <w:rFonts w:ascii="Times New Roman" w:hAnsi="Times New Roman" w:cs="Times New Roman"/>
                <w:bCs/>
                <w:sz w:val="18"/>
                <w:szCs w:val="18"/>
              </w:rPr>
              <w:t>Dlhodobé záväzky</w:t>
            </w:r>
          </w:p>
        </w:tc>
        <w:tc>
          <w:tcPr>
            <w:tcW w:w="3071" w:type="dxa"/>
          </w:tcPr>
          <w:p w:rsidR="00D33A87" w:rsidRDefault="00B04B4C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071" w:type="dxa"/>
          </w:tcPr>
          <w:p w:rsidR="00D33A87" w:rsidRDefault="00B171FD" w:rsidP="00D33A8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F4170F" w:rsidRDefault="00F4170F" w:rsidP="00F4170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591A0F" w:rsidRPr="00591A0F" w:rsidRDefault="00591A0F" w:rsidP="00591A0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591A0F">
        <w:rPr>
          <w:rFonts w:ascii="Times New Roman" w:hAnsi="Times New Roman" w:cs="Times New Roman"/>
        </w:rPr>
        <w:t>Informácie o </w:t>
      </w:r>
      <w:r>
        <w:rPr>
          <w:rFonts w:ascii="Times New Roman" w:hAnsi="Times New Roman" w:cs="Times New Roman"/>
        </w:rPr>
        <w:t>pohľadávkach</w:t>
      </w:r>
    </w:p>
    <w:p w:rsidR="00591A0F" w:rsidRDefault="00591A0F" w:rsidP="00591A0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pPr w:leftFromText="141" w:rightFromText="141" w:vertAnchor="text" w:horzAnchor="margin" w:tblpY="94"/>
        <w:tblW w:w="0" w:type="auto"/>
        <w:tblLook w:val="04A0"/>
      </w:tblPr>
      <w:tblGrid>
        <w:gridCol w:w="3070"/>
        <w:gridCol w:w="3071"/>
        <w:gridCol w:w="3071"/>
      </w:tblGrid>
      <w:tr w:rsidR="00591A0F" w:rsidTr="00E01DD3">
        <w:trPr>
          <w:trHeight w:val="412"/>
        </w:trPr>
        <w:tc>
          <w:tcPr>
            <w:tcW w:w="3070" w:type="dxa"/>
          </w:tcPr>
          <w:p w:rsidR="00591A0F" w:rsidRDefault="00591A0F" w:rsidP="00E01DD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3071" w:type="dxa"/>
          </w:tcPr>
          <w:p w:rsidR="00591A0F" w:rsidRDefault="00591A0F" w:rsidP="00E01DD3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 ÚO</w:t>
            </w:r>
          </w:p>
        </w:tc>
        <w:tc>
          <w:tcPr>
            <w:tcW w:w="3071" w:type="dxa"/>
          </w:tcPr>
          <w:p w:rsidR="00591A0F" w:rsidRDefault="00591A0F" w:rsidP="00E01DD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b/>
                <w:bCs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</w:rPr>
              <w:t>. ÚO</w:t>
            </w:r>
          </w:p>
          <w:p w:rsidR="00591A0F" w:rsidRDefault="00591A0F" w:rsidP="00E01DD3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91A0F" w:rsidTr="00E01DD3">
        <w:tc>
          <w:tcPr>
            <w:tcW w:w="3070" w:type="dxa"/>
          </w:tcPr>
          <w:p w:rsidR="00591A0F" w:rsidRPr="00D33A87" w:rsidRDefault="00591A0F" w:rsidP="00591A0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</w:t>
            </w:r>
            <w:r w:rsidRPr="00D33A87">
              <w:rPr>
                <w:rFonts w:ascii="Times New Roman" w:hAnsi="Times New Roman" w:cs="Times New Roman"/>
                <w:bCs/>
                <w:sz w:val="18"/>
                <w:szCs w:val="18"/>
              </w:rPr>
              <w:t>po lehote splatnosti</w:t>
            </w:r>
          </w:p>
        </w:tc>
        <w:tc>
          <w:tcPr>
            <w:tcW w:w="3071" w:type="dxa"/>
          </w:tcPr>
          <w:p w:rsidR="00591A0F" w:rsidRDefault="00F0541C" w:rsidP="00E01DD3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071" w:type="dxa"/>
          </w:tcPr>
          <w:p w:rsidR="00591A0F" w:rsidRDefault="00F0541C" w:rsidP="00E01DD3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94</w:t>
            </w:r>
          </w:p>
        </w:tc>
      </w:tr>
      <w:tr w:rsidR="00591A0F" w:rsidTr="00E01DD3">
        <w:tc>
          <w:tcPr>
            <w:tcW w:w="3070" w:type="dxa"/>
          </w:tcPr>
          <w:p w:rsidR="00591A0F" w:rsidRPr="00D33A87" w:rsidRDefault="00591A0F" w:rsidP="00591A0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Pohľadávky s dobou splatnosti do jedného roka vrátane</w:t>
            </w:r>
          </w:p>
        </w:tc>
        <w:tc>
          <w:tcPr>
            <w:tcW w:w="3071" w:type="dxa"/>
          </w:tcPr>
          <w:p w:rsidR="00591A0F" w:rsidRDefault="00F0541C" w:rsidP="00803942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1227</w:t>
            </w:r>
          </w:p>
        </w:tc>
        <w:tc>
          <w:tcPr>
            <w:tcW w:w="3071" w:type="dxa"/>
          </w:tcPr>
          <w:p w:rsidR="00591A0F" w:rsidRDefault="00F0541C" w:rsidP="005A5856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6757</w:t>
            </w:r>
          </w:p>
        </w:tc>
      </w:tr>
      <w:tr w:rsidR="00591A0F" w:rsidTr="00E01DD3">
        <w:tc>
          <w:tcPr>
            <w:tcW w:w="3070" w:type="dxa"/>
          </w:tcPr>
          <w:p w:rsidR="00591A0F" w:rsidRPr="00D33A87" w:rsidRDefault="00591A0F" w:rsidP="00591A0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33A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pohľadávky</w:t>
            </w:r>
            <w:r w:rsidRPr="00D33A8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spolu</w:t>
            </w:r>
          </w:p>
        </w:tc>
        <w:tc>
          <w:tcPr>
            <w:tcW w:w="3071" w:type="dxa"/>
          </w:tcPr>
          <w:p w:rsidR="00591A0F" w:rsidRDefault="00F0541C" w:rsidP="005A5856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1227</w:t>
            </w:r>
          </w:p>
        </w:tc>
        <w:tc>
          <w:tcPr>
            <w:tcW w:w="3071" w:type="dxa"/>
          </w:tcPr>
          <w:p w:rsidR="00591A0F" w:rsidRDefault="00F0541C" w:rsidP="005A5856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6851</w:t>
            </w:r>
          </w:p>
        </w:tc>
      </w:tr>
      <w:tr w:rsidR="00591A0F" w:rsidTr="00E01DD3">
        <w:tc>
          <w:tcPr>
            <w:tcW w:w="3070" w:type="dxa"/>
          </w:tcPr>
          <w:p w:rsidR="00591A0F" w:rsidRPr="00D33A87" w:rsidRDefault="00591A0F" w:rsidP="00E01DD3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Pohľadávky</w:t>
            </w:r>
            <w:r w:rsidRPr="00D33A87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s dobou splatnosti 1 až 5 rokov</w:t>
            </w:r>
          </w:p>
        </w:tc>
        <w:tc>
          <w:tcPr>
            <w:tcW w:w="3071" w:type="dxa"/>
          </w:tcPr>
          <w:p w:rsidR="00591A0F" w:rsidRDefault="00591A0F" w:rsidP="00E01DD3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071" w:type="dxa"/>
          </w:tcPr>
          <w:p w:rsidR="00591A0F" w:rsidRDefault="00591A0F" w:rsidP="00E01DD3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591A0F" w:rsidTr="00E01DD3">
        <w:tc>
          <w:tcPr>
            <w:tcW w:w="3070" w:type="dxa"/>
          </w:tcPr>
          <w:p w:rsidR="00591A0F" w:rsidRPr="00D33A87" w:rsidRDefault="00591A0F" w:rsidP="00591A0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lastRenderedPageBreak/>
              <w:t>Pohľadávky</w:t>
            </w:r>
            <w:r w:rsidRPr="00D33A87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s dobou splatnosti nad 5 rokov</w:t>
            </w:r>
          </w:p>
        </w:tc>
        <w:tc>
          <w:tcPr>
            <w:tcW w:w="3071" w:type="dxa"/>
          </w:tcPr>
          <w:p w:rsidR="00591A0F" w:rsidRDefault="00591A0F" w:rsidP="00E01DD3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071" w:type="dxa"/>
          </w:tcPr>
          <w:p w:rsidR="00591A0F" w:rsidRDefault="00591A0F" w:rsidP="00E01DD3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591A0F" w:rsidTr="00E01DD3">
        <w:tc>
          <w:tcPr>
            <w:tcW w:w="3070" w:type="dxa"/>
          </w:tcPr>
          <w:p w:rsidR="00591A0F" w:rsidRPr="00D33A87" w:rsidRDefault="00591A0F" w:rsidP="00591A0F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D33A87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Dlhodobé 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pohľadávky</w:t>
            </w:r>
          </w:p>
        </w:tc>
        <w:tc>
          <w:tcPr>
            <w:tcW w:w="3071" w:type="dxa"/>
          </w:tcPr>
          <w:p w:rsidR="00591A0F" w:rsidRDefault="00591A0F" w:rsidP="00E01DD3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071" w:type="dxa"/>
          </w:tcPr>
          <w:p w:rsidR="00591A0F" w:rsidRDefault="00591A0F" w:rsidP="00E01DD3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591A0F" w:rsidRDefault="00591A0F" w:rsidP="00F4170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F4170F" w:rsidRDefault="00F4170F" w:rsidP="00F4170F">
      <w:pPr>
        <w:pStyle w:val="Odsekzoznamu"/>
        <w:autoSpaceDE w:val="0"/>
        <w:autoSpaceDN w:val="0"/>
        <w:adjustRightInd w:val="0"/>
        <w:spacing w:after="0" w:line="240" w:lineRule="auto"/>
        <w:ind w:left="-993"/>
        <w:rPr>
          <w:rFonts w:ascii="Times New Roman" w:hAnsi="Times New Roman" w:cs="Times New Roman"/>
          <w:b/>
          <w:bCs/>
        </w:rPr>
      </w:pPr>
    </w:p>
    <w:p w:rsidR="00936057" w:rsidRPr="00591A0F" w:rsidRDefault="00936057" w:rsidP="00591A0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591A0F">
        <w:rPr>
          <w:rFonts w:ascii="Times New Roman" w:hAnsi="Times New Roman" w:cs="Times New Roman"/>
          <w:bCs/>
        </w:rPr>
        <w:t>Informácie o vlastných akciách</w:t>
      </w:r>
    </w:p>
    <w:p w:rsidR="00936057" w:rsidRPr="00936057" w:rsidRDefault="00936057" w:rsidP="00936057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720" w:type="dxa"/>
        <w:tblLook w:val="04A0"/>
      </w:tblPr>
      <w:tblGrid>
        <w:gridCol w:w="1504"/>
        <w:gridCol w:w="1504"/>
        <w:gridCol w:w="1491"/>
        <w:gridCol w:w="1498"/>
        <w:gridCol w:w="1491"/>
        <w:gridCol w:w="1506"/>
      </w:tblGrid>
      <w:tr w:rsidR="00936057" w:rsidTr="00936057">
        <w:tc>
          <w:tcPr>
            <w:tcW w:w="1535" w:type="dxa"/>
          </w:tcPr>
          <w:p w:rsidR="00936057" w:rsidRP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93605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35" w:type="dxa"/>
          </w:tcPr>
          <w:p w:rsidR="00936057" w:rsidRP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93605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35" w:type="dxa"/>
          </w:tcPr>
          <w:p w:rsidR="00936057" w:rsidRP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93605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35" w:type="dxa"/>
          </w:tcPr>
          <w:p w:rsidR="00936057" w:rsidRP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93605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Emisný úrok</w:t>
            </w:r>
          </w:p>
        </w:tc>
        <w:tc>
          <w:tcPr>
            <w:tcW w:w="1536" w:type="dxa"/>
          </w:tcPr>
          <w:p w:rsidR="00936057" w:rsidRP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93605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36" w:type="dxa"/>
          </w:tcPr>
          <w:p w:rsidR="00936057" w:rsidRP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93605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Splatnosť</w:t>
            </w:r>
          </w:p>
        </w:tc>
      </w:tr>
      <w:tr w:rsidR="00936057" w:rsidTr="00936057">
        <w:tc>
          <w:tcPr>
            <w:tcW w:w="1535" w:type="dxa"/>
          </w:tcPr>
          <w:p w:rsid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35" w:type="dxa"/>
          </w:tcPr>
          <w:p w:rsid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35" w:type="dxa"/>
          </w:tcPr>
          <w:p w:rsid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35" w:type="dxa"/>
          </w:tcPr>
          <w:p w:rsid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36" w:type="dxa"/>
          </w:tcPr>
          <w:p w:rsid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36" w:type="dxa"/>
          </w:tcPr>
          <w:p w:rsidR="00936057" w:rsidRDefault="00936057" w:rsidP="00936057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:rsidR="00936057" w:rsidRDefault="00936057" w:rsidP="00936057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</w:p>
    <w:p w:rsidR="00936057" w:rsidRDefault="00936057" w:rsidP="00936057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B171FD">
        <w:rPr>
          <w:rFonts w:ascii="Times New Roman" w:hAnsi="Times New Roman" w:cs="Times New Roman"/>
          <w:b/>
          <w:sz w:val="18"/>
          <w:szCs w:val="18"/>
        </w:rPr>
        <w:t>Účtovná jednotka v bežnom účtovnom období nevlastnila, neobstarávala ani nepredávala vlastné akcie</w:t>
      </w:r>
      <w:r w:rsidRPr="00936057">
        <w:rPr>
          <w:rFonts w:ascii="Times New Roman" w:hAnsi="Times New Roman" w:cs="Times New Roman"/>
          <w:sz w:val="18"/>
          <w:szCs w:val="18"/>
        </w:rPr>
        <w:t>.</w:t>
      </w:r>
    </w:p>
    <w:p w:rsidR="00936057" w:rsidRDefault="00936057" w:rsidP="00936057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936057" w:rsidRPr="00936057" w:rsidRDefault="00936057" w:rsidP="00591A0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>Informácie o orgánoch úč</w:t>
      </w:r>
      <w:r w:rsidRPr="00936057">
        <w:rPr>
          <w:rFonts w:ascii="Times New Roman" w:hAnsi="Times New Roman" w:cs="Times New Roman"/>
        </w:rPr>
        <w:t>tovnej jednotky</w:t>
      </w:r>
    </w:p>
    <w:p w:rsidR="00936057" w:rsidRPr="00936057" w:rsidRDefault="00936057" w:rsidP="00936057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936057" w:rsidRPr="00936057" w:rsidRDefault="00936057" w:rsidP="00936057">
      <w:pPr>
        <w:autoSpaceDE w:val="0"/>
        <w:autoSpaceDN w:val="0"/>
        <w:adjustRightInd w:val="0"/>
        <w:spacing w:after="0" w:line="240" w:lineRule="auto"/>
        <w:ind w:firstLine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</w:t>
      </w:r>
      <w:r w:rsidRPr="00936057">
        <w:rPr>
          <w:rFonts w:ascii="Times New Roman" w:hAnsi="Times New Roman" w:cs="Times New Roman"/>
          <w:sz w:val="18"/>
          <w:szCs w:val="18"/>
        </w:rPr>
        <w:t>tovná jednotka v bež</w:t>
      </w:r>
      <w:r>
        <w:rPr>
          <w:rFonts w:ascii="Times New Roman" w:hAnsi="Times New Roman" w:cs="Times New Roman"/>
          <w:sz w:val="18"/>
          <w:szCs w:val="18"/>
        </w:rPr>
        <w:t>nom úč</w:t>
      </w:r>
      <w:r w:rsidRPr="00936057">
        <w:rPr>
          <w:rFonts w:ascii="Times New Roman" w:hAnsi="Times New Roman" w:cs="Times New Roman"/>
          <w:sz w:val="18"/>
          <w:szCs w:val="18"/>
        </w:rPr>
        <w:t>tovnom období neposkytovala ani n</w:t>
      </w:r>
      <w:r>
        <w:rPr>
          <w:rFonts w:ascii="Times New Roman" w:hAnsi="Times New Roman" w:cs="Times New Roman"/>
          <w:sz w:val="18"/>
          <w:szCs w:val="18"/>
        </w:rPr>
        <w:t>e</w:t>
      </w:r>
      <w:r w:rsidRPr="00936057">
        <w:rPr>
          <w:rFonts w:ascii="Times New Roman" w:hAnsi="Times New Roman" w:cs="Times New Roman"/>
          <w:sz w:val="18"/>
          <w:szCs w:val="18"/>
        </w:rPr>
        <w:t>vyplácala príjmy a výhody</w:t>
      </w:r>
    </w:p>
    <w:p w:rsidR="00936057" w:rsidRPr="00936057" w:rsidRDefault="00936057" w:rsidP="00936057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č</w:t>
      </w:r>
      <w:r w:rsidRPr="00936057">
        <w:rPr>
          <w:rFonts w:ascii="Times New Roman" w:hAnsi="Times New Roman" w:cs="Times New Roman"/>
          <w:sz w:val="18"/>
          <w:szCs w:val="18"/>
        </w:rPr>
        <w:t>lenom štatutárnych orgánov, dozorných orgánov a iných orgánov.</w:t>
      </w:r>
    </w:p>
    <w:p w:rsidR="00936057" w:rsidRDefault="00936057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18"/>
          <w:szCs w:val="18"/>
        </w:rPr>
      </w:pPr>
    </w:p>
    <w:p w:rsidR="00936057" w:rsidRDefault="00936057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18"/>
          <w:szCs w:val="18"/>
        </w:rPr>
      </w:pPr>
    </w:p>
    <w:p w:rsidR="00936057" w:rsidRDefault="00936057" w:rsidP="00591A0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F12D9F">
        <w:rPr>
          <w:rFonts w:ascii="Times New Roman" w:hAnsi="Times New Roman" w:cs="Times New Roman"/>
          <w:bCs/>
        </w:rPr>
        <w:t xml:space="preserve"> Informácie o povinnostiach účtovnej jednotky</w:t>
      </w:r>
    </w:p>
    <w:p w:rsidR="00F12D9F" w:rsidRDefault="00F12D9F" w:rsidP="00F12D9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</w:p>
    <w:p w:rsidR="00F12D9F" w:rsidRDefault="00F12D9F" w:rsidP="00F12D9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</w:t>
      </w:r>
      <w:r w:rsidRPr="00F12D9F">
        <w:rPr>
          <w:rFonts w:ascii="Times New Roman" w:hAnsi="Times New Roman" w:cs="Times New Roman"/>
          <w:sz w:val="18"/>
          <w:szCs w:val="18"/>
        </w:rPr>
        <w:t>tovná jednotka v bežnom ú</w:t>
      </w:r>
      <w:r>
        <w:rPr>
          <w:rFonts w:ascii="Times New Roman" w:hAnsi="Times New Roman" w:cs="Times New Roman"/>
          <w:sz w:val="18"/>
          <w:szCs w:val="18"/>
        </w:rPr>
        <w:t>č</w:t>
      </w:r>
      <w:r w:rsidRPr="00F12D9F">
        <w:rPr>
          <w:rFonts w:ascii="Times New Roman" w:hAnsi="Times New Roman" w:cs="Times New Roman"/>
          <w:sz w:val="18"/>
          <w:szCs w:val="18"/>
        </w:rPr>
        <w:t>tovnom období nemá povinnosti, ktoré sa nevykazujú v súvahe.</w:t>
      </w:r>
    </w:p>
    <w:p w:rsidR="00F544C2" w:rsidRDefault="00F544C2" w:rsidP="00F12D9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F544C2" w:rsidRDefault="00F544C2" w:rsidP="00F12D9F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16"/>
          <w:szCs w:val="16"/>
        </w:rPr>
      </w:pPr>
      <w:r>
        <w:rPr>
          <w:rFonts w:ascii="Times New Roman" w:hAnsi="Times New Roman" w:cs="Times New Roman"/>
          <w:sz w:val="18"/>
          <w:szCs w:val="18"/>
        </w:rPr>
        <w:t>Úč</w:t>
      </w:r>
      <w:r w:rsidRPr="00F544C2">
        <w:rPr>
          <w:rFonts w:ascii="Times New Roman" w:hAnsi="Times New Roman" w:cs="Times New Roman"/>
          <w:sz w:val="18"/>
          <w:szCs w:val="18"/>
        </w:rPr>
        <w:t>tovná jednotka v bež</w:t>
      </w:r>
      <w:r>
        <w:rPr>
          <w:rFonts w:ascii="Times New Roman" w:hAnsi="Times New Roman" w:cs="Times New Roman"/>
          <w:sz w:val="18"/>
          <w:szCs w:val="18"/>
        </w:rPr>
        <w:t>nom úč</w:t>
      </w:r>
      <w:r w:rsidRPr="00F544C2">
        <w:rPr>
          <w:rFonts w:ascii="Times New Roman" w:hAnsi="Times New Roman" w:cs="Times New Roman"/>
          <w:sz w:val="18"/>
          <w:szCs w:val="18"/>
        </w:rPr>
        <w:t>tovnom období nemá podmienené záväzky</w:t>
      </w:r>
      <w:r>
        <w:rPr>
          <w:rFonts w:ascii="ArialMT" w:hAnsi="ArialMT" w:cs="ArialMT"/>
          <w:sz w:val="16"/>
          <w:szCs w:val="16"/>
        </w:rPr>
        <w:t>.</w:t>
      </w:r>
    </w:p>
    <w:p w:rsidR="00F544C2" w:rsidRDefault="00F544C2" w:rsidP="00F12D9F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16"/>
          <w:szCs w:val="16"/>
        </w:rPr>
      </w:pPr>
    </w:p>
    <w:p w:rsidR="00F544C2" w:rsidRPr="00F544C2" w:rsidRDefault="00F544C2" w:rsidP="00F12D9F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</w:t>
      </w:r>
      <w:r w:rsidRPr="00F544C2">
        <w:rPr>
          <w:rFonts w:ascii="Times New Roman" w:hAnsi="Times New Roman" w:cs="Times New Roman"/>
          <w:sz w:val="18"/>
          <w:szCs w:val="18"/>
        </w:rPr>
        <w:t>tovná jednotka v bež</w:t>
      </w:r>
      <w:r>
        <w:rPr>
          <w:rFonts w:ascii="Times New Roman" w:hAnsi="Times New Roman" w:cs="Times New Roman"/>
          <w:sz w:val="18"/>
          <w:szCs w:val="18"/>
        </w:rPr>
        <w:t>nom úč</w:t>
      </w:r>
      <w:r w:rsidRPr="00F544C2">
        <w:rPr>
          <w:rFonts w:ascii="Times New Roman" w:hAnsi="Times New Roman" w:cs="Times New Roman"/>
          <w:sz w:val="18"/>
          <w:szCs w:val="18"/>
        </w:rPr>
        <w:t>tovnom období nemá podmienený majetok.</w:t>
      </w:r>
    </w:p>
    <w:sectPr w:rsidR="00F544C2" w:rsidRPr="00F544C2" w:rsidSect="0031460A">
      <w:headerReference w:type="default" r:id="rId8"/>
      <w:footerReference w:type="default" r:id="rId9"/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4B4C" w:rsidRDefault="00B04B4C" w:rsidP="00023F53">
      <w:pPr>
        <w:spacing w:after="0" w:line="240" w:lineRule="auto"/>
      </w:pPr>
      <w:r>
        <w:separator/>
      </w:r>
    </w:p>
  </w:endnote>
  <w:endnote w:type="continuationSeparator" w:id="1">
    <w:p w:rsidR="00B04B4C" w:rsidRDefault="00B04B4C" w:rsidP="00023F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MT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4328"/>
      <w:gridCol w:w="1058"/>
      <w:gridCol w:w="4328"/>
    </w:tblGrid>
    <w:tr w:rsidR="00B04B4C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B04B4C" w:rsidRDefault="00B04B4C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B04B4C" w:rsidRDefault="00B04B4C">
          <w:pPr>
            <w:pStyle w:val="Bezriadkovania"/>
            <w:rPr>
              <w:rFonts w:asciiTheme="majorHAnsi" w:hAnsiTheme="majorHAnsi"/>
            </w:rPr>
          </w:pPr>
          <w:r>
            <w:rPr>
              <w:rFonts w:asciiTheme="majorHAnsi" w:hAnsiTheme="majorHAnsi"/>
              <w:b/>
            </w:rPr>
            <w:t xml:space="preserve">Strana </w:t>
          </w:r>
          <w:fldSimple w:instr=" PAGE  \* MERGEFORMAT ">
            <w:r w:rsidR="00F0541C" w:rsidRPr="00F0541C">
              <w:rPr>
                <w:rFonts w:asciiTheme="majorHAnsi" w:hAnsiTheme="majorHAnsi"/>
                <w:b/>
                <w:noProof/>
              </w:rPr>
              <w:t>3</w:t>
            </w:r>
          </w:fldSimple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B04B4C" w:rsidRDefault="00B04B4C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B04B4C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B04B4C" w:rsidRDefault="00B04B4C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B04B4C" w:rsidRDefault="00B04B4C">
          <w:pPr>
            <w:pStyle w:val="Hlavika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B04B4C" w:rsidRDefault="00B04B4C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B04B4C" w:rsidRDefault="00B04B4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4B4C" w:rsidRDefault="00B04B4C" w:rsidP="00023F53">
      <w:pPr>
        <w:spacing w:after="0" w:line="240" w:lineRule="auto"/>
      </w:pPr>
      <w:r>
        <w:separator/>
      </w:r>
    </w:p>
  </w:footnote>
  <w:footnote w:type="continuationSeparator" w:id="1">
    <w:p w:rsidR="00B04B4C" w:rsidRDefault="00B04B4C" w:rsidP="00023F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pPr w:leftFromText="141" w:rightFromText="141" w:vertAnchor="text" w:horzAnchor="margin" w:tblpXSpec="center" w:tblpY="3"/>
      <w:tblW w:w="0" w:type="auto"/>
      <w:tblLayout w:type="fixed"/>
      <w:tblLook w:val="04A0"/>
    </w:tblPr>
    <w:tblGrid>
      <w:gridCol w:w="283"/>
      <w:gridCol w:w="284"/>
      <w:gridCol w:w="283"/>
      <w:gridCol w:w="284"/>
      <w:gridCol w:w="283"/>
      <w:gridCol w:w="284"/>
      <w:gridCol w:w="312"/>
      <w:gridCol w:w="283"/>
    </w:tblGrid>
    <w:tr w:rsidR="00B04B4C" w:rsidTr="00023F53">
      <w:tc>
        <w:tcPr>
          <w:tcW w:w="283" w:type="dxa"/>
        </w:tcPr>
        <w:p w:rsidR="00B04B4C" w:rsidRPr="0031460A" w:rsidRDefault="00850DDC" w:rsidP="00023F53">
          <w:pPr>
            <w:pStyle w:val="Default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284" w:type="dxa"/>
        </w:tcPr>
        <w:p w:rsidR="00B04B4C" w:rsidRPr="0031460A" w:rsidRDefault="00850DDC" w:rsidP="00023F53">
          <w:pPr>
            <w:pStyle w:val="Default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283" w:type="dxa"/>
        </w:tcPr>
        <w:p w:rsidR="00B04B4C" w:rsidRPr="0031460A" w:rsidRDefault="00850DDC" w:rsidP="00023F53">
          <w:pPr>
            <w:pStyle w:val="Default"/>
            <w:rPr>
              <w:sz w:val="20"/>
              <w:szCs w:val="20"/>
            </w:rPr>
          </w:pPr>
          <w:r>
            <w:rPr>
              <w:sz w:val="20"/>
              <w:szCs w:val="20"/>
            </w:rPr>
            <w:t>5</w:t>
          </w:r>
        </w:p>
      </w:tc>
      <w:tc>
        <w:tcPr>
          <w:tcW w:w="284" w:type="dxa"/>
        </w:tcPr>
        <w:p w:rsidR="00B04B4C" w:rsidRPr="0031460A" w:rsidRDefault="00850DDC" w:rsidP="00023F53">
          <w:pPr>
            <w:pStyle w:val="Default"/>
            <w:rPr>
              <w:sz w:val="20"/>
              <w:szCs w:val="20"/>
            </w:rPr>
          </w:pPr>
          <w:r>
            <w:rPr>
              <w:sz w:val="20"/>
              <w:szCs w:val="20"/>
            </w:rPr>
            <w:t>5</w:t>
          </w:r>
        </w:p>
      </w:tc>
      <w:tc>
        <w:tcPr>
          <w:tcW w:w="283" w:type="dxa"/>
        </w:tcPr>
        <w:p w:rsidR="00B04B4C" w:rsidRPr="0031460A" w:rsidRDefault="00850DDC" w:rsidP="00023F53">
          <w:pPr>
            <w:pStyle w:val="Default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284" w:type="dxa"/>
        </w:tcPr>
        <w:p w:rsidR="00B04B4C" w:rsidRPr="0031460A" w:rsidRDefault="00850DDC" w:rsidP="00023F53">
          <w:pPr>
            <w:pStyle w:val="Default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312" w:type="dxa"/>
        </w:tcPr>
        <w:p w:rsidR="00B04B4C" w:rsidRPr="0031460A" w:rsidRDefault="00850DDC" w:rsidP="00023F53">
          <w:pPr>
            <w:pStyle w:val="Default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283" w:type="dxa"/>
        </w:tcPr>
        <w:p w:rsidR="00B04B4C" w:rsidRPr="0031460A" w:rsidRDefault="00850DDC" w:rsidP="00023F53">
          <w:pPr>
            <w:pStyle w:val="Default"/>
            <w:rPr>
              <w:sz w:val="20"/>
              <w:szCs w:val="20"/>
            </w:rPr>
          </w:pPr>
          <w:r>
            <w:rPr>
              <w:sz w:val="20"/>
              <w:szCs w:val="20"/>
            </w:rPr>
            <w:t>5</w:t>
          </w:r>
        </w:p>
      </w:tc>
    </w:tr>
  </w:tbl>
  <w:tbl>
    <w:tblPr>
      <w:tblStyle w:val="Mriekatabuky"/>
      <w:tblpPr w:leftFromText="141" w:rightFromText="141" w:vertAnchor="text" w:horzAnchor="margin" w:tblpXSpec="right" w:tblpY="29"/>
      <w:tblW w:w="0" w:type="auto"/>
      <w:tblLook w:val="04A0"/>
    </w:tblPr>
    <w:tblGrid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B04B4C" w:rsidTr="00023F53">
      <w:tc>
        <w:tcPr>
          <w:tcW w:w="250" w:type="dxa"/>
        </w:tcPr>
        <w:p w:rsidR="00B04B4C" w:rsidRPr="0031460A" w:rsidRDefault="00B04B4C" w:rsidP="00023F53">
          <w:pPr>
            <w:pStyle w:val="Default"/>
            <w:rPr>
              <w:sz w:val="18"/>
              <w:szCs w:val="18"/>
            </w:rPr>
          </w:pPr>
          <w:r w:rsidRPr="0031460A">
            <w:rPr>
              <w:sz w:val="18"/>
              <w:szCs w:val="18"/>
            </w:rPr>
            <w:t>2</w:t>
          </w:r>
        </w:p>
      </w:tc>
      <w:tc>
        <w:tcPr>
          <w:tcW w:w="284" w:type="dxa"/>
        </w:tcPr>
        <w:p w:rsidR="00B04B4C" w:rsidRPr="0031460A" w:rsidRDefault="00B04B4C" w:rsidP="00023F53">
          <w:pPr>
            <w:pStyle w:val="Default"/>
            <w:rPr>
              <w:sz w:val="18"/>
              <w:szCs w:val="18"/>
            </w:rPr>
          </w:pPr>
          <w:r w:rsidRPr="0031460A">
            <w:rPr>
              <w:sz w:val="18"/>
              <w:szCs w:val="18"/>
            </w:rPr>
            <w:t>0</w:t>
          </w:r>
        </w:p>
      </w:tc>
      <w:tc>
        <w:tcPr>
          <w:tcW w:w="283" w:type="dxa"/>
        </w:tcPr>
        <w:p w:rsidR="00B04B4C" w:rsidRPr="0031460A" w:rsidRDefault="00B04B4C" w:rsidP="00023F53">
          <w:pPr>
            <w:pStyle w:val="Default"/>
            <w:rPr>
              <w:sz w:val="18"/>
              <w:szCs w:val="18"/>
            </w:rPr>
          </w:pPr>
          <w:r w:rsidRPr="0031460A">
            <w:rPr>
              <w:sz w:val="18"/>
              <w:szCs w:val="18"/>
            </w:rPr>
            <w:t>2</w:t>
          </w:r>
        </w:p>
      </w:tc>
      <w:tc>
        <w:tcPr>
          <w:tcW w:w="284" w:type="dxa"/>
        </w:tcPr>
        <w:p w:rsidR="00B04B4C" w:rsidRPr="0031460A" w:rsidRDefault="00850DDC" w:rsidP="00023F53">
          <w:pPr>
            <w:pStyle w:val="Default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</w:tcPr>
        <w:p w:rsidR="00B04B4C" w:rsidRPr="0031460A" w:rsidRDefault="00850DDC" w:rsidP="00023F53">
          <w:pPr>
            <w:pStyle w:val="Default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</w:tcPr>
        <w:p w:rsidR="00B04B4C" w:rsidRPr="0031460A" w:rsidRDefault="00850DDC" w:rsidP="00023F53">
          <w:pPr>
            <w:pStyle w:val="Default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</w:tcPr>
        <w:p w:rsidR="00B04B4C" w:rsidRPr="0031460A" w:rsidRDefault="00850DDC" w:rsidP="00023F53">
          <w:pPr>
            <w:pStyle w:val="Default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</w:tcPr>
        <w:p w:rsidR="00B04B4C" w:rsidRPr="0031460A" w:rsidRDefault="00850DDC" w:rsidP="00023F53">
          <w:pPr>
            <w:pStyle w:val="Default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</w:tcPr>
        <w:p w:rsidR="00B04B4C" w:rsidRPr="0031460A" w:rsidRDefault="00850DDC" w:rsidP="00023F53">
          <w:pPr>
            <w:pStyle w:val="Default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</w:tcPr>
        <w:p w:rsidR="00B04B4C" w:rsidRPr="0031460A" w:rsidRDefault="00850DDC" w:rsidP="00023F53">
          <w:pPr>
            <w:pStyle w:val="Default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B04B4C" w:rsidRDefault="00B04B4C" w:rsidP="0031460A">
    <w:pPr>
      <w:pStyle w:val="Default"/>
      <w:tabs>
        <w:tab w:val="left" w:pos="6096"/>
      </w:tabs>
      <w:ind w:left="-284"/>
      <w:rPr>
        <w:sz w:val="23"/>
        <w:szCs w:val="23"/>
      </w:rPr>
    </w:pPr>
    <w:r w:rsidRPr="005A4553">
      <w:rPr>
        <w:sz w:val="23"/>
        <w:szCs w:val="23"/>
        <w:bdr w:val="single" w:sz="4" w:space="0" w:color="auto"/>
      </w:rPr>
      <w:t xml:space="preserve">Poznámky </w:t>
    </w:r>
    <w:proofErr w:type="spellStart"/>
    <w:r w:rsidRPr="005A4553">
      <w:rPr>
        <w:sz w:val="23"/>
        <w:szCs w:val="23"/>
        <w:bdr w:val="single" w:sz="4" w:space="0" w:color="auto"/>
      </w:rPr>
      <w:t>Úč</w:t>
    </w:r>
    <w:proofErr w:type="spellEnd"/>
    <w:r w:rsidRPr="005A4553">
      <w:rPr>
        <w:sz w:val="23"/>
        <w:szCs w:val="23"/>
        <w:bdr w:val="single" w:sz="4" w:space="0" w:color="auto"/>
      </w:rPr>
      <w:t xml:space="preserve"> MÚJ 3 – 01</w:t>
    </w:r>
    <w:r>
      <w:rPr>
        <w:sz w:val="23"/>
        <w:szCs w:val="23"/>
      </w:rPr>
      <w:t xml:space="preserve">           IČO</w:t>
    </w:r>
    <w:r>
      <w:rPr>
        <w:sz w:val="23"/>
        <w:szCs w:val="23"/>
      </w:rPr>
      <w:tab/>
      <w:t>DIČ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6C6ED7"/>
    <w:multiLevelType w:val="hybridMultilevel"/>
    <w:tmpl w:val="6C8CCADA"/>
    <w:lvl w:ilvl="0" w:tplc="BC56E442">
      <w:start w:val="3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A12E88"/>
    <w:multiLevelType w:val="hybridMultilevel"/>
    <w:tmpl w:val="14708FEE"/>
    <w:lvl w:ilvl="0" w:tplc="9CD2C7C2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D53FDE"/>
    <w:multiLevelType w:val="hybridMultilevel"/>
    <w:tmpl w:val="B742DFD0"/>
    <w:lvl w:ilvl="0" w:tplc="504AAD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200331"/>
    <w:multiLevelType w:val="hybridMultilevel"/>
    <w:tmpl w:val="8010744E"/>
    <w:lvl w:ilvl="0" w:tplc="741E3E9C">
      <w:start w:val="1"/>
      <w:numFmt w:val="decimal"/>
      <w:lvlText w:val="(%1)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A4553"/>
    <w:rsid w:val="00023F53"/>
    <w:rsid w:val="00051CBF"/>
    <w:rsid w:val="00053CDD"/>
    <w:rsid w:val="000C67FE"/>
    <w:rsid w:val="00211BF1"/>
    <w:rsid w:val="0022222D"/>
    <w:rsid w:val="0031460A"/>
    <w:rsid w:val="003D5C2B"/>
    <w:rsid w:val="003F5080"/>
    <w:rsid w:val="00591A0F"/>
    <w:rsid w:val="005A4553"/>
    <w:rsid w:val="005A5856"/>
    <w:rsid w:val="005B2F3D"/>
    <w:rsid w:val="00803942"/>
    <w:rsid w:val="00850DDC"/>
    <w:rsid w:val="00852ECD"/>
    <w:rsid w:val="00886BF6"/>
    <w:rsid w:val="00936057"/>
    <w:rsid w:val="00957791"/>
    <w:rsid w:val="00B04B4C"/>
    <w:rsid w:val="00B171FD"/>
    <w:rsid w:val="00B467E9"/>
    <w:rsid w:val="00BA35F2"/>
    <w:rsid w:val="00C13AC9"/>
    <w:rsid w:val="00D04520"/>
    <w:rsid w:val="00D33A87"/>
    <w:rsid w:val="00E4369D"/>
    <w:rsid w:val="00F0541C"/>
    <w:rsid w:val="00F1006D"/>
    <w:rsid w:val="00F12D9F"/>
    <w:rsid w:val="00F4170F"/>
    <w:rsid w:val="00F544C2"/>
    <w:rsid w:val="00FC28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67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A45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A455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E4369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23F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3F53"/>
  </w:style>
  <w:style w:type="paragraph" w:styleId="Pta">
    <w:name w:val="footer"/>
    <w:basedOn w:val="Normlny"/>
    <w:link w:val="PtaChar"/>
    <w:uiPriority w:val="99"/>
    <w:semiHidden/>
    <w:unhideWhenUsed/>
    <w:rsid w:val="00023F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23F53"/>
  </w:style>
  <w:style w:type="paragraph" w:styleId="Textbubliny">
    <w:name w:val="Balloon Text"/>
    <w:basedOn w:val="Normlny"/>
    <w:link w:val="TextbublinyChar"/>
    <w:uiPriority w:val="99"/>
    <w:semiHidden/>
    <w:unhideWhenUsed/>
    <w:rsid w:val="00F417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70F"/>
    <w:rPr>
      <w:rFonts w:ascii="Tahom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F544C2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F544C2"/>
    <w:rPr>
      <w:rFonts w:eastAsiaTheme="minorEastAsia"/>
    </w:rPr>
  </w:style>
  <w:style w:type="character" w:customStyle="1" w:styleId="ra">
    <w:name w:val="ra"/>
    <w:basedOn w:val="Predvolenpsmoodseku"/>
    <w:rsid w:val="00B04B4C"/>
  </w:style>
  <w:style w:type="character" w:customStyle="1" w:styleId="apple-converted-space">
    <w:name w:val="apple-converted-space"/>
    <w:basedOn w:val="Predvolenpsmoodseku"/>
    <w:rsid w:val="00B04B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3B53FC-2621-4162-8B75-7E7FA638F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664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10</cp:revision>
  <dcterms:created xsi:type="dcterms:W3CDTF">2015-03-25T21:00:00Z</dcterms:created>
  <dcterms:modified xsi:type="dcterms:W3CDTF">2021-03-13T11:15:00Z</dcterms:modified>
</cp:coreProperties>
</file>