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652C4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14:paraId="3A4213C0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14:paraId="13FC91D5" w14:textId="77777777"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</w:t>
      </w:r>
    </w:p>
    <w:p w14:paraId="5B734D21" w14:textId="77777777"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Všeobecné údaje</w:t>
      </w:r>
    </w:p>
    <w:p w14:paraId="7162C007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14:paraId="746DD2F6" w14:textId="77777777" w:rsidR="00C64717" w:rsidRPr="00396E32" w:rsidRDefault="00C64717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Názov právnickej osoby a</w:t>
      </w:r>
      <w:r w:rsidR="00396E32">
        <w:rPr>
          <w:rFonts w:asciiTheme="majorHAnsi" w:eastAsia="Times New Roman" w:hAnsiTheme="majorHAnsi" w:cs="Arial"/>
          <w:lang w:eastAsia="sk-SK"/>
        </w:rPr>
        <w:t> </w:t>
      </w:r>
      <w:r w:rsidR="00396E32">
        <w:rPr>
          <w:rFonts w:asciiTheme="majorHAnsi" w:eastAsia="Times New Roman" w:hAnsiTheme="majorHAnsi" w:cs="Arial"/>
          <w:b/>
          <w:lang w:eastAsia="sk-SK"/>
        </w:rPr>
        <w:t>K</w:t>
      </w:r>
      <w:r w:rsidR="007F2BBD">
        <w:rPr>
          <w:rFonts w:asciiTheme="majorHAnsi" w:eastAsia="Times New Roman" w:hAnsiTheme="majorHAnsi" w:cs="Arial"/>
          <w:b/>
          <w:lang w:eastAsia="sk-SK"/>
        </w:rPr>
        <w:t>EOMA</w:t>
      </w:r>
      <w:r w:rsidR="00396E32">
        <w:rPr>
          <w:rFonts w:asciiTheme="majorHAnsi" w:eastAsia="Times New Roman" w:hAnsiTheme="majorHAnsi" w:cs="Arial"/>
          <w:b/>
          <w:lang w:eastAsia="sk-SK"/>
        </w:rPr>
        <w:t xml:space="preserve"> s.r.o.</w:t>
      </w:r>
    </w:p>
    <w:p w14:paraId="3443227A" w14:textId="77777777" w:rsidR="00C64717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 xml:space="preserve">jej sídlo alebo meno  </w:t>
      </w:r>
      <w:r>
        <w:rPr>
          <w:rFonts w:asciiTheme="majorHAnsi" w:eastAsia="Times New Roman" w:hAnsiTheme="majorHAnsi" w:cs="Arial"/>
          <w:b/>
          <w:lang w:eastAsia="sk-SK"/>
        </w:rPr>
        <w:t>Bieloruská 40, 82106 Bratislava</w:t>
      </w:r>
    </w:p>
    <w:p w14:paraId="0E8E6695" w14:textId="77777777" w:rsidR="00C64717" w:rsidRPr="00C64717" w:rsidRDefault="00396E32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 </w:t>
      </w:r>
      <w:r w:rsidR="00C64717" w:rsidRPr="00C64717">
        <w:rPr>
          <w:rFonts w:asciiTheme="majorHAnsi" w:eastAsia="Times New Roman" w:hAnsiTheme="majorHAnsi" w:cs="Arial"/>
          <w:lang w:eastAsia="sk-SK"/>
        </w:rPr>
        <w:t>(2)</w:t>
      </w:r>
    </w:p>
    <w:p w14:paraId="080227D1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Údaje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lang w:eastAsia="sk-SK"/>
        </w:rPr>
        <w:t xml:space="preserve">konsolidovanom celku : </w:t>
      </w:r>
      <w:r w:rsidR="00396E32" w:rsidRPr="00396E32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14:paraId="55BE2D8E" w14:textId="77777777" w:rsidR="00C64717" w:rsidRPr="00C64717" w:rsidRDefault="00C64717" w:rsidP="00C64717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konsolidujúcej účtovnej jednotky, ktorá zostavuje konsolidovanú účtovnú závierku za tú skupinu účtovných jednotiek konsolidovaného celku, ktorého súčasťou je aj účtovná jednotka; uvádza sa aj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účtovnej jednotky, ktorá je bezprostredne konsolidujúcou účtovnou jednotkou,</w:t>
      </w:r>
    </w:p>
    <w:p w14:paraId="7BE67600" w14:textId="77777777" w:rsidR="00C64717" w:rsidRPr="00C64717" w:rsidRDefault="00C64717" w:rsidP="00C64717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údaj, či účtovná jednotka je materskou účtovnou jednotkou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údaj,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či je oslobodená od povinnosti zostaviť konsolidovanú účtovnú závierku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konsolidovanú výročnú správu podľa § 22 zákona, pričom sa uvádzajú</w:t>
      </w:r>
    </w:p>
    <w:p w14:paraId="5349E0E6" w14:textId="77777777" w:rsidR="00C64717" w:rsidRPr="00C64717" w:rsidRDefault="00C64717" w:rsidP="00C64717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 oslobodení podľa § 22 ods. 8 zákona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materskej účtovnej jednotky zostavujúcej konsolidovanú účtovnú závierku podľa osobitných predpisov,</w:t>
      </w:r>
    </w:p>
    <w:p w14:paraId="5445BDFB" w14:textId="77777777" w:rsidR="00C64717" w:rsidRPr="00C64717" w:rsidRDefault="00C64717" w:rsidP="00C64717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 oslobodení podľa § 22 ods. 12 zákona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dcérskych účtovných jednotiek.</w:t>
      </w:r>
    </w:p>
    <w:p w14:paraId="12962BA4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14:paraId="2614E3CF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Priemerný</w:t>
      </w:r>
      <w:r w:rsidR="00396E32">
        <w:rPr>
          <w:rFonts w:asciiTheme="majorHAnsi" w:eastAsia="Times New Roman" w:hAnsiTheme="majorHAnsi" w:cs="Arial"/>
          <w:lang w:eastAsia="sk-SK"/>
        </w:rPr>
        <w:t xml:space="preserve"> prepočítaný počet zamestnancov: </w:t>
      </w:r>
      <w:r w:rsidR="00FB1CBB">
        <w:rPr>
          <w:rFonts w:asciiTheme="majorHAnsi" w:eastAsia="Times New Roman" w:hAnsiTheme="majorHAnsi" w:cs="Arial"/>
          <w:b/>
          <w:lang w:eastAsia="sk-SK"/>
        </w:rPr>
        <w:t>0</w:t>
      </w:r>
    </w:p>
    <w:p w14:paraId="0A743CA4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14:paraId="28471B26" w14:textId="77777777"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II</w:t>
      </w:r>
    </w:p>
    <w:p w14:paraId="4AE943CA" w14:textId="77777777"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Informácie o</w:t>
      </w:r>
      <w:r w:rsidR="007F2BBD"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prijatých postupoch</w:t>
      </w:r>
    </w:p>
    <w:p w14:paraId="71DA850E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14:paraId="672F60C5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Informácia, či je účtovná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závierka zostavená za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splnenia predpokladu, že účtovná jednotka </w:t>
      </w:r>
      <w:r>
        <w:rPr>
          <w:rFonts w:asciiTheme="majorHAnsi" w:eastAsia="Times New Roman" w:hAnsiTheme="majorHAnsi" w:cs="Arial"/>
          <w:lang w:eastAsia="sk-SK"/>
        </w:rPr>
        <w:t xml:space="preserve">bude </w:t>
      </w:r>
      <w:r w:rsidRPr="00C64717">
        <w:rPr>
          <w:rFonts w:asciiTheme="majorHAnsi" w:eastAsia="Times New Roman" w:hAnsiTheme="majorHAnsi" w:cs="Arial"/>
          <w:lang w:eastAsia="sk-SK"/>
        </w:rPr>
        <w:t>nepretržite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pokračovať vo svojej činnosti.</w:t>
      </w:r>
    </w:p>
    <w:p w14:paraId="65CF1ADC" w14:textId="77777777" w:rsidR="00396E32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</w:p>
    <w:p w14:paraId="5546554B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(2)</w:t>
      </w:r>
    </w:p>
    <w:p w14:paraId="06430341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Spôsob oceňovania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jednotlivých položiek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záväzkov,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to </w:t>
      </w:r>
    </w:p>
    <w:p w14:paraId="53E08265" w14:textId="77777777" w:rsidR="00C64717" w:rsidRPr="00C64717" w:rsidRDefault="00C64717" w:rsidP="00C64717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dlhodobého nehmotného majetku, dlhodobého hmotného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dlhodobého finančného majetku,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obstarávacia cena</w:t>
      </w:r>
    </w:p>
    <w:p w14:paraId="66F735DB" w14:textId="77777777" w:rsidR="00C64717" w:rsidRPr="00C64717" w:rsidRDefault="00C64717" w:rsidP="00C64717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zásob obstaraných kúpou, zásob vytvorených vlastnou činnosťou,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obstarávacia cena, vlastné náklady</w:t>
      </w:r>
    </w:p>
    <w:p w14:paraId="34D9F23E" w14:textId="77777777" w:rsidR="00C64717" w:rsidRDefault="00C64717" w:rsidP="00C64717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pohľadávok,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14:paraId="282F0CA4" w14:textId="77777777" w:rsidR="00C64717" w:rsidRPr="00C64717" w:rsidRDefault="00C64717" w:rsidP="00C64717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krátkodobého finančného majetku,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14:paraId="3004BA6F" w14:textId="77777777" w:rsidR="00C64717" w:rsidRDefault="00C64717" w:rsidP="00C64717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záväzkov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vrátane rezerv, dlhopisov, pôžičiek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úverov,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14:paraId="4070F969" w14:textId="77777777" w:rsidR="00C64717" w:rsidRPr="00C64717" w:rsidRDefault="00396E32" w:rsidP="00C64717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 xml:space="preserve">derivátových operácií </w:t>
      </w:r>
      <w:r>
        <w:rPr>
          <w:rFonts w:asciiTheme="majorHAnsi" w:eastAsia="Times New Roman" w:hAnsiTheme="majorHAnsi" w:cs="Arial"/>
          <w:b/>
          <w:lang w:eastAsia="sk-SK"/>
        </w:rPr>
        <w:t>reálna hodnota.</w:t>
      </w:r>
    </w:p>
    <w:p w14:paraId="491CF6C1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14:paraId="77331A22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Spôsob zostavenia odpisového plánu pre jednotlivé druhy dlhodobého hmotného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dlhodobého nehmotného majetku, pričom sa uvádza doba odpisovania, použité sadzby odpisov a</w:t>
      </w:r>
    </w:p>
    <w:p w14:paraId="7E7E8A40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odpisové metódy pri určení odpisov. </w:t>
      </w:r>
    </w:p>
    <w:p w14:paraId="578ABBD9" w14:textId="77777777" w:rsid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14:paraId="005564C1" w14:textId="77777777" w:rsidR="00396E32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</w:p>
    <w:p w14:paraId="6706E952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 (4)</w:t>
      </w:r>
    </w:p>
    <w:p w14:paraId="0F31EB40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Zmeny účtovných zásad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zmeny účtovných metód s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uvedením dôvodu týchto zmien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vyčíslením i</w:t>
      </w:r>
    </w:p>
    <w:p w14:paraId="091AACCD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ch vplyvu na finančnú hodnotu majetku, záväzkov, základného imania a</w:t>
      </w:r>
    </w:p>
    <w:p w14:paraId="5F63F0F0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výsledku hospodárenia účtovnej jednotky.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</w:p>
    <w:p w14:paraId="181F176F" w14:textId="77777777" w:rsidR="000E0BA6" w:rsidRPr="000E0BA6" w:rsidRDefault="000E0BA6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Zmeny v účtovných zásadách a účtovných metódach nenastali.</w:t>
      </w:r>
    </w:p>
    <w:p w14:paraId="7BD2B48B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(5)</w:t>
      </w:r>
    </w:p>
    <w:p w14:paraId="5D6533AD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dotáciách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ich oceňovanie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účtovníctve</w:t>
      </w:r>
      <w:r>
        <w:rPr>
          <w:rFonts w:asciiTheme="majorHAnsi" w:eastAsia="Times New Roman" w:hAnsiTheme="majorHAnsi" w:cs="Arial"/>
          <w:lang w:eastAsia="sk-SK"/>
        </w:rPr>
        <w:t>.</w:t>
      </w:r>
    </w:p>
    <w:p w14:paraId="0E7C655E" w14:textId="77777777"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lastRenderedPageBreak/>
        <w:t>Spoločnosť nemá obsahovú náplň.</w:t>
      </w:r>
    </w:p>
    <w:p w14:paraId="554981BE" w14:textId="77777777" w:rsidR="000E0BA6" w:rsidRPr="00C64717" w:rsidRDefault="000E0BA6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14:paraId="00033184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(6)</w:t>
      </w:r>
    </w:p>
    <w:p w14:paraId="158F401D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 účtovaní významných opráv chýb minulých účtovných období v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bežnom účtovnom období s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uvedením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vplyvu na nerozdelený zisk minulých rokov alebo neuhradenú stratu minulých rokov; súčasne sa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môže uviesť aj účtovanie nevýznamných chýb minulých účtovných období v</w:t>
      </w:r>
    </w:p>
    <w:p w14:paraId="339B63FE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bežnom účtovnom období s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uvedením vplyvu na výsledok hospodárenia bežného účtovného obdobia.</w:t>
      </w:r>
    </w:p>
    <w:p w14:paraId="6B57C533" w14:textId="77777777"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14:paraId="21352762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14:paraId="0F34A169" w14:textId="77777777"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III</w:t>
      </w:r>
    </w:p>
    <w:p w14:paraId="71210592" w14:textId="77777777"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Informácie, ktoré vysvetľujú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dopĺňajú súvahu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výkaz ziskov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strát</w:t>
      </w:r>
    </w:p>
    <w:p w14:paraId="1ADF965F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14:paraId="0E987662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Informácia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sume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dôvodoch vzniku jednotlivých položiek nákladov alebo výnosov, </w:t>
      </w:r>
      <w:r>
        <w:rPr>
          <w:rFonts w:asciiTheme="majorHAnsi" w:eastAsia="Times New Roman" w:hAnsiTheme="majorHAnsi" w:cs="Arial"/>
          <w:lang w:eastAsia="sk-SK"/>
        </w:rPr>
        <w:t xml:space="preserve">ktoré majú </w:t>
      </w:r>
      <w:r w:rsidRPr="00C64717">
        <w:rPr>
          <w:rFonts w:asciiTheme="majorHAnsi" w:eastAsia="Times New Roman" w:hAnsiTheme="majorHAnsi" w:cs="Arial"/>
          <w:lang w:eastAsia="sk-SK"/>
        </w:rPr>
        <w:t>výnimočný rozsah alebo výskyt, napríklad výnosy z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predaja podniku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alebo časti podniku, náklady z</w:t>
      </w:r>
    </w:p>
    <w:p w14:paraId="0A02461A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dôvodu predaja podniku alebo časti podniku, škody z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dôvodu živelných pohrôm.</w:t>
      </w:r>
    </w:p>
    <w:p w14:paraId="14480547" w14:textId="77777777"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14:paraId="29FF2041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(2)</w:t>
      </w:r>
    </w:p>
    <w:p w14:paraId="3B851E94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záväzkoch,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14:paraId="7CF2D9BF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celkovej sume záväzkov so zostatkovou dobou splatnosti dlhšou ako päť rokov,</w:t>
      </w:r>
    </w:p>
    <w:p w14:paraId="0B986741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celkovej sume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zabezpečených záväzkov, opis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spôsoby zabezpečenia záväzkov.</w:t>
      </w:r>
    </w:p>
    <w:p w14:paraId="70BDED9F" w14:textId="77777777"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14:paraId="4151D1C4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14:paraId="7AE92058" w14:textId="77777777" w:rsidR="00C64717" w:rsidRPr="000E0BA6" w:rsidRDefault="00C64717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vlastných akciách, a</w:t>
      </w:r>
      <w:r w:rsidR="000E0BA6"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  <w:r w:rsidR="000E0BA6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14:paraId="5C8ACF7F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dôvode nadobudnutia vlastných akcií počas účtovného obdobia,</w:t>
      </w:r>
    </w:p>
    <w:p w14:paraId="54471AF8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informáciách, ktorými sú</w:t>
      </w:r>
    </w:p>
    <w:p w14:paraId="46E28225" w14:textId="77777777" w:rsidR="00C64717" w:rsidRDefault="00C64717" w:rsidP="00C64717">
      <w:pPr>
        <w:spacing w:after="0" w:line="240" w:lineRule="auto"/>
        <w:ind w:firstLine="708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1.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počet a menovitá hodnota nadobudnutých vlastných akcií počas účtovného obdobia a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počet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menovitá hodnota prevedených vlastných akcií počas účto</w:t>
      </w:r>
      <w:r>
        <w:rPr>
          <w:rFonts w:asciiTheme="majorHAnsi" w:eastAsia="Times New Roman" w:hAnsiTheme="majorHAnsi" w:cs="Arial"/>
          <w:lang w:eastAsia="sk-SK"/>
        </w:rPr>
        <w:t xml:space="preserve">vného obdobia, pričom sa uvádza </w:t>
      </w:r>
      <w:r w:rsidRPr="00C64717">
        <w:rPr>
          <w:rFonts w:asciiTheme="majorHAnsi" w:eastAsia="Times New Roman" w:hAnsiTheme="majorHAnsi" w:cs="Arial"/>
          <w:lang w:eastAsia="sk-SK"/>
        </w:rPr>
        <w:t>percentuálna hodnota týchto vlastných akcií na upísanom základnom imaní,</w:t>
      </w:r>
    </w:p>
    <w:p w14:paraId="7AA7AE6A" w14:textId="77777777" w:rsidR="00C64717" w:rsidRPr="00DA6529" w:rsidRDefault="00C64717" w:rsidP="00C64717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počet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hodnota, za ktorú sa vlastné akcie počas účtovného obdobia nadobudli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počet a</w:t>
      </w:r>
    </w:p>
    <w:p w14:paraId="0DDB04B5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hodnota, za ktorú sa vlastné akcie počas účtovného obdobia previedli na inú osobu,</w:t>
      </w:r>
    </w:p>
    <w:p w14:paraId="26505252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c)</w:t>
      </w:r>
    </w:p>
    <w:p w14:paraId="7272E0F6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počte,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menovitej hodnote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hodnote, za ktorú sa vlastné akcie nadobudli a ktoré účtovná jednotka má v držbe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poslednému dňu účtovného obdobia; uvádza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sa aj ich percentuálny podiel na upísanom základnom imaní.</w:t>
      </w:r>
    </w:p>
    <w:p w14:paraId="3C2D4104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(4)</w:t>
      </w:r>
    </w:p>
    <w:p w14:paraId="2F2415D7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 orgánoch účtovnej jednotky, a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14:paraId="1666955A" w14:textId="77777777" w:rsidR="00C64717" w:rsidRPr="00DA6529" w:rsidRDefault="00C64717" w:rsidP="00C64717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výške jednotlivých druhov záruk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alebo iných zabezpečení poskytnutých pre členov štatutárneho orgánu, dozorného orgánu a iného orgánu účtovnej jednotky,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to včlenení za jednotlivé orgány,</w:t>
      </w:r>
    </w:p>
    <w:p w14:paraId="787C52AB" w14:textId="77777777" w:rsidR="00C64717" w:rsidRPr="00DA6529" w:rsidRDefault="00C64717" w:rsidP="00C64717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pôžičkách poskytnutých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členom štatutárneho orgánu, dozorného orgánu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iného orgánu účtovnej jednotky a to</w:t>
      </w:r>
    </w:p>
    <w:p w14:paraId="547C5412" w14:textId="77777777" w:rsidR="00C64717" w:rsidRPr="00DA6529" w:rsidRDefault="00C64717" w:rsidP="00C64717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poskytnutých pôžičiek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poslednému dňu účtovného obdobia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členení za jednotlivé orgány,</w:t>
      </w:r>
    </w:p>
    <w:p w14:paraId="40B20A62" w14:textId="77777777" w:rsidR="00C64717" w:rsidRPr="00DA6529" w:rsidRDefault="00C64717" w:rsidP="00C64717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splatených pôžičiek k</w:t>
      </w:r>
      <w:r w:rsidR="00DA6529">
        <w:rPr>
          <w:rFonts w:asciiTheme="majorHAnsi" w:eastAsia="Times New Roman" w:hAnsiTheme="majorHAnsi" w:cs="Arial"/>
          <w:lang w:eastAsia="sk-SK"/>
        </w:rPr>
        <w:t> </w:t>
      </w:r>
      <w:r w:rsidRPr="00DA6529">
        <w:rPr>
          <w:rFonts w:asciiTheme="majorHAnsi" w:eastAsia="Times New Roman" w:hAnsiTheme="majorHAnsi" w:cs="Arial"/>
          <w:lang w:eastAsia="sk-SK"/>
        </w:rPr>
        <w:t>poslednému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dňu účtovného obdobia v</w:t>
      </w:r>
      <w:r w:rsidR="00DA6529">
        <w:rPr>
          <w:rFonts w:asciiTheme="majorHAnsi" w:eastAsia="Times New Roman" w:hAnsiTheme="majorHAnsi" w:cs="Arial"/>
          <w:lang w:eastAsia="sk-SK"/>
        </w:rPr>
        <w:t> </w:t>
      </w:r>
      <w:r w:rsidRPr="00DA6529">
        <w:rPr>
          <w:rFonts w:asciiTheme="majorHAnsi" w:eastAsia="Times New Roman" w:hAnsiTheme="majorHAnsi" w:cs="Arial"/>
          <w:lang w:eastAsia="sk-SK"/>
        </w:rPr>
        <w:t>členení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za jednotlivé orgány,</w:t>
      </w:r>
    </w:p>
    <w:p w14:paraId="09453543" w14:textId="77777777" w:rsidR="00C64717" w:rsidRPr="00DA6529" w:rsidRDefault="00C64717" w:rsidP="00C64717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odpustených pôžičiek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odpísaných pôžičiek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poslednému dňu účtovného obdobia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členení za jednotlivé orgány,</w:t>
      </w:r>
    </w:p>
    <w:p w14:paraId="3F18EEC8" w14:textId="77777777" w:rsidR="00C64717" w:rsidRPr="00DA6529" w:rsidRDefault="00C64717" w:rsidP="00C64717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hlavných podmienkach,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na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základe ktorých im boli záruky alebo iné zabezpečenie a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pôžičky poskytnuté; pri pôžičkách sa uvádzajú úrokové sadzby,</w:t>
      </w:r>
    </w:p>
    <w:p w14:paraId="3A8D4546" w14:textId="77777777" w:rsidR="00C64717" w:rsidRDefault="00C64717" w:rsidP="00C64717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použitých finančných prostriedkov alebo iného plnenia na súkromné účely členmi štatutárneho orgánu,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dozorného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orgánu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iného orgánu účtovnej jednotky,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ktoré je potrebné vyúčtovať.</w:t>
      </w:r>
    </w:p>
    <w:p w14:paraId="58A7675E" w14:textId="77777777" w:rsidR="000E0BA6" w:rsidRP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0E0BA6">
        <w:rPr>
          <w:rFonts w:asciiTheme="majorHAnsi" w:eastAsia="Times New Roman" w:hAnsiTheme="majorHAnsi" w:cs="Arial"/>
          <w:b/>
          <w:lang w:eastAsia="sk-SK"/>
        </w:rPr>
        <w:lastRenderedPageBreak/>
        <w:t>Spoločnosť neuvádza.</w:t>
      </w:r>
    </w:p>
    <w:p w14:paraId="2935724B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(5)</w:t>
      </w:r>
    </w:p>
    <w:p w14:paraId="026E655E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povinnostiach účtovnej jednotky,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14:paraId="60336A83" w14:textId="77777777" w:rsidR="00C64717" w:rsidRPr="00DA6529" w:rsidRDefault="00C64717" w:rsidP="00C64717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finančných povinností, ktoré sa nevykazujú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súvahe, ale sú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významné na posúdenie finančnej situácie účtovnej jednotky, napríklad povinnosti nájomcu vyplývajúce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operatívneho prenájmu,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uzatvorených zmlúv na poskytnutie úveru alebo pôžičky, ktoré ešte neboli poskytnuté, finančné povinnosti vyplývajúce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licenčných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koncesionárskych zmlúv s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uvedením sumy poplatku za celé zostávajúce obdobie platnosti zmluvy,</w:t>
      </w:r>
    </w:p>
    <w:p w14:paraId="2F8A199B" w14:textId="77777777" w:rsidR="00C64717" w:rsidRPr="00DA6529" w:rsidRDefault="00C64717" w:rsidP="00C64717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významných podmienených záväzkov, ktorými sa rozumie</w:t>
      </w:r>
    </w:p>
    <w:p w14:paraId="60051D02" w14:textId="77777777" w:rsidR="00C64717" w:rsidRPr="00DA6529" w:rsidRDefault="00C64717" w:rsidP="00C64717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možná povinnosť, ktorá vznikla ako dôsledok minulej udalosti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ktorej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existencia závisí od toho, či nastane alebo nenastane jedna alebo viac neistých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udalostí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budúcnosti, ktorých vznik nezávisí od účtovnej jednotky,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alebo</w:t>
      </w:r>
    </w:p>
    <w:p w14:paraId="3F36BD6D" w14:textId="77777777" w:rsidR="00C64717" w:rsidRPr="00DA6529" w:rsidRDefault="00C64717" w:rsidP="00C64717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existujúca povinnosť, ktorá vznikla ako dôsledok minulej udalosti, ale ktorá sa nevykazuje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súvahe, pretože</w:t>
      </w:r>
    </w:p>
    <w:p w14:paraId="320DE76C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2a.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nie je pravdepodobné, že na splnenie tejto povinnosti bude potrebný úbytok </w:t>
      </w:r>
      <w:r w:rsidR="00DA6529">
        <w:rPr>
          <w:rFonts w:asciiTheme="majorHAnsi" w:eastAsia="Times New Roman" w:hAnsiTheme="majorHAnsi" w:cs="Arial"/>
          <w:lang w:eastAsia="sk-SK"/>
        </w:rPr>
        <w:t xml:space="preserve">ekonomických </w:t>
      </w:r>
      <w:r w:rsidRPr="00C64717">
        <w:rPr>
          <w:rFonts w:asciiTheme="majorHAnsi" w:eastAsia="Times New Roman" w:hAnsiTheme="majorHAnsi" w:cs="Arial"/>
          <w:lang w:eastAsia="sk-SK"/>
        </w:rPr>
        <w:t>úžitkov, alebo</w:t>
      </w:r>
    </w:p>
    <w:p w14:paraId="5A73F87E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2b.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výška tejto povinnosti sa nedá spoľahlivo oceniť,</w:t>
      </w:r>
    </w:p>
    <w:p w14:paraId="2E10E6F2" w14:textId="77777777" w:rsidR="00C64717" w:rsidRPr="00DA6529" w:rsidRDefault="00C64717" w:rsidP="00C64717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opise významných finančných povinností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významných podmienených záväzkov,</w:t>
      </w:r>
    </w:p>
    <w:p w14:paraId="59789E57" w14:textId="77777777" w:rsidR="00C64717" w:rsidRPr="00DA6529" w:rsidRDefault="00C64717" w:rsidP="00C64717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významných finančných povinností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významných podmienených záväzkoch voči dcérskej účtovnej jednotke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účtovnej jednotke s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podstatným vplyvom,</w:t>
      </w:r>
    </w:p>
    <w:p w14:paraId="035F53F0" w14:textId="77777777" w:rsidR="00C64717" w:rsidRDefault="00C64717" w:rsidP="00C64717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opise významných povinností účtovnej jednotky vyplývajúcich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dôchodkových programov pre zamestnancov.</w:t>
      </w:r>
    </w:p>
    <w:p w14:paraId="7B23D9FA" w14:textId="77777777" w:rsidR="000E0BA6" w:rsidRPr="000E0BA6" w:rsidRDefault="000E0BA6" w:rsidP="000E0BA6">
      <w:pPr>
        <w:spacing w:after="0" w:line="240" w:lineRule="auto"/>
        <w:ind w:left="360"/>
        <w:rPr>
          <w:rFonts w:asciiTheme="majorHAnsi" w:eastAsia="Times New Roman" w:hAnsiTheme="majorHAnsi" w:cs="Arial"/>
          <w:b/>
          <w:lang w:eastAsia="sk-SK"/>
        </w:rPr>
      </w:pPr>
      <w:r w:rsidRPr="000E0BA6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14:paraId="296E4A14" w14:textId="77777777" w:rsidR="000E0BA6" w:rsidRP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14:paraId="071C974B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(6)</w:t>
      </w:r>
    </w:p>
    <w:p w14:paraId="6EE4CA4C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akejkoľvek forme, a ak sa</w:t>
      </w:r>
    </w:p>
    <w:p w14:paraId="5A31AC56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zároveň vykonávajú aj iné činnosti, uvádzajú sa aj informácie o</w:t>
      </w:r>
    </w:p>
    <w:p w14:paraId="3EAD3A48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všetkých formách prijatej náhrady,</w:t>
      </w:r>
    </w:p>
    <w:p w14:paraId="16A1AA3C" w14:textId="77777777"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účtovných zásadách použitých pri prideľovaní nákladov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výnosov,</w:t>
      </w:r>
    </w:p>
    <w:p w14:paraId="530C7D9D" w14:textId="77777777"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všetkých druhoch činností účtovnej jednotk</w:t>
      </w:r>
      <w:r w:rsidR="00DA6529">
        <w:rPr>
          <w:rFonts w:asciiTheme="majorHAnsi" w:eastAsia="Times New Roman" w:hAnsiTheme="majorHAnsi" w:cs="Arial"/>
          <w:lang w:eastAsia="sk-SK"/>
        </w:rPr>
        <w:t>y</w:t>
      </w:r>
    </w:p>
    <w:p w14:paraId="213BC442" w14:textId="77777777"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14:paraId="0CE4D1C0" w14:textId="77777777" w:rsidR="000E0BA6" w:rsidRPr="00C64717" w:rsidRDefault="000E0BA6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14:paraId="414F67F3" w14:textId="77777777" w:rsidR="00486DAC" w:rsidRPr="00C64717" w:rsidRDefault="00486DAC" w:rsidP="00C64717">
      <w:pPr>
        <w:rPr>
          <w:rFonts w:asciiTheme="majorHAnsi" w:hAnsiTheme="majorHAnsi"/>
        </w:rPr>
      </w:pPr>
    </w:p>
    <w:sectPr w:rsidR="00486DAC" w:rsidRPr="00C647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61485" w14:textId="77777777" w:rsidR="00BE3D13" w:rsidRDefault="00BE3D13" w:rsidP="00DA6529">
      <w:pPr>
        <w:spacing w:after="0" w:line="240" w:lineRule="auto"/>
      </w:pPr>
      <w:r>
        <w:separator/>
      </w:r>
    </w:p>
  </w:endnote>
  <w:endnote w:type="continuationSeparator" w:id="0">
    <w:p w14:paraId="05588435" w14:textId="77777777" w:rsidR="00BE3D13" w:rsidRDefault="00BE3D13" w:rsidP="00DA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892FC" w14:textId="77777777" w:rsidR="00BE3D13" w:rsidRDefault="00BE3D13" w:rsidP="00DA6529">
      <w:pPr>
        <w:spacing w:after="0" w:line="240" w:lineRule="auto"/>
      </w:pPr>
      <w:r>
        <w:separator/>
      </w:r>
    </w:p>
  </w:footnote>
  <w:footnote w:type="continuationSeparator" w:id="0">
    <w:p w14:paraId="7DF1A9A7" w14:textId="77777777" w:rsidR="00BE3D13" w:rsidRDefault="00BE3D13" w:rsidP="00DA6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5EDCD" w14:textId="77777777" w:rsidR="00DA6529" w:rsidRDefault="00DA6529" w:rsidP="00396E32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96E32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F2BBD">
      <w:rPr>
        <w:rFonts w:ascii="Arial" w:hAnsi="Arial" w:cs="Arial"/>
        <w:sz w:val="22"/>
        <w:szCs w:val="22"/>
        <w:bdr w:val="single" w:sz="4" w:space="0" w:color="auto" w:frame="1"/>
      </w:rPr>
      <w:t>50343882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96E32">
      <w:rPr>
        <w:rFonts w:ascii="Arial" w:hAnsi="Arial" w:cs="Arial"/>
        <w:sz w:val="22"/>
        <w:szCs w:val="22"/>
        <w:bdr w:val="single" w:sz="4" w:space="0" w:color="auto" w:frame="1"/>
      </w:rPr>
      <w:t>2120</w:t>
    </w:r>
    <w:r w:rsidR="007F2BBD">
      <w:rPr>
        <w:rFonts w:ascii="Arial" w:hAnsi="Arial" w:cs="Arial"/>
        <w:sz w:val="22"/>
        <w:szCs w:val="22"/>
        <w:bdr w:val="single" w:sz="4" w:space="0" w:color="auto" w:frame="1"/>
      </w:rPr>
      <w:t>285409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7085B"/>
    <w:multiLevelType w:val="hybridMultilevel"/>
    <w:tmpl w:val="2BD00D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A0CB5"/>
    <w:multiLevelType w:val="hybridMultilevel"/>
    <w:tmpl w:val="D4B24D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BE5"/>
    <w:multiLevelType w:val="hybridMultilevel"/>
    <w:tmpl w:val="87E607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E7D68"/>
    <w:multiLevelType w:val="hybridMultilevel"/>
    <w:tmpl w:val="1B5E6C3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939AB"/>
    <w:multiLevelType w:val="hybridMultilevel"/>
    <w:tmpl w:val="0F2457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B0B2F"/>
    <w:multiLevelType w:val="hybridMultilevel"/>
    <w:tmpl w:val="ED30D8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6D07"/>
    <w:multiLevelType w:val="hybridMultilevel"/>
    <w:tmpl w:val="1A4C30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D2904"/>
    <w:multiLevelType w:val="hybridMultilevel"/>
    <w:tmpl w:val="54E0A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17"/>
    <w:rsid w:val="000E0BA6"/>
    <w:rsid w:val="00226E06"/>
    <w:rsid w:val="00396E32"/>
    <w:rsid w:val="00486DAC"/>
    <w:rsid w:val="00496ED4"/>
    <w:rsid w:val="006941EB"/>
    <w:rsid w:val="007F2BBD"/>
    <w:rsid w:val="00822F11"/>
    <w:rsid w:val="009248E3"/>
    <w:rsid w:val="00935CBF"/>
    <w:rsid w:val="00985994"/>
    <w:rsid w:val="009E7C5D"/>
    <w:rsid w:val="00B374C3"/>
    <w:rsid w:val="00BE3D13"/>
    <w:rsid w:val="00C64717"/>
    <w:rsid w:val="00DA6529"/>
    <w:rsid w:val="00F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3FED"/>
  <w15:chartTrackingRefBased/>
  <w15:docId w15:val="{8332413E-347B-4567-BBF1-30C6C004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7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529"/>
  </w:style>
  <w:style w:type="paragraph" w:styleId="Footer">
    <w:name w:val="footer"/>
    <w:basedOn w:val="Normal"/>
    <w:link w:val="FooterChar"/>
    <w:uiPriority w:val="99"/>
    <w:unhideWhenUsed/>
    <w:rsid w:val="00DA6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529"/>
  </w:style>
  <w:style w:type="paragraph" w:styleId="BodyText">
    <w:name w:val="Body Text"/>
    <w:basedOn w:val="Normal"/>
    <w:link w:val="BodyTextChar"/>
    <w:uiPriority w:val="1"/>
    <w:unhideWhenUsed/>
    <w:qFormat/>
    <w:rsid w:val="00DA652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A652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1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4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9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3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9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3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Novakova</dc:creator>
  <cp:keywords/>
  <dc:description/>
  <cp:lastModifiedBy>Tomas Podstrelenec</cp:lastModifiedBy>
  <cp:revision>2</cp:revision>
  <dcterms:created xsi:type="dcterms:W3CDTF">2021-03-14T16:16:00Z</dcterms:created>
  <dcterms:modified xsi:type="dcterms:W3CDTF">2021-03-14T16:16:00Z</dcterms:modified>
</cp:coreProperties>
</file>