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BE" w:rsidRDefault="00DC2ABE" w:rsidP="00DC2ABE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INDIVIDUÁLNEJ ÚČTOVNEJ ZÁVIERKY</w:t>
      </w:r>
    </w:p>
    <w:p w:rsidR="00DC2ABE" w:rsidRDefault="00DC2ABE" w:rsidP="00DC2ABE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</w:t>
      </w:r>
      <w:r>
        <w:rPr>
          <w:b/>
          <w:sz w:val="28"/>
          <w:szCs w:val="28"/>
        </w:rPr>
        <w:t>20</w:t>
      </w:r>
    </w:p>
    <w:p w:rsidR="00DC2ABE" w:rsidRDefault="00DC2ABE" w:rsidP="00DC2ABE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Názov účtovnej jednotky: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TEKOS SLOVAKIA, s.r.o.</w:t>
      </w: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Sídlo účtovnej jednotky: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C2ABE" w:rsidRDefault="00DC2ABE" w:rsidP="00DC2A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Ďurková 18, 949 39 Nitra, IČO: 31437826  DIČ DPH: SK2020406003</w:t>
      </w: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Opis hospodárskej činnosti:</w:t>
      </w:r>
    </w:p>
    <w:p w:rsidR="00DC2ABE" w:rsidRDefault="00DC2ABE" w:rsidP="00DC2A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prenájom nebytových priestorov</w:t>
      </w: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Právny dôvod na zostavenie účtovnej závierky:</w:t>
      </w:r>
    </w:p>
    <w:p w:rsidR="00DC2ABE" w:rsidRDefault="00DC2ABE" w:rsidP="00DC2A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predkladá riadnu účtovnú závierku.</w:t>
      </w: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Účtovná závierka za predchádzajúce obdobie:</w:t>
      </w:r>
    </w:p>
    <w:p w:rsidR="00DC2ABE" w:rsidRDefault="00DC2ABE" w:rsidP="00DC2A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bola schválená dňa 0</w:t>
      </w:r>
      <w:r>
        <w:rPr>
          <w:sz w:val="24"/>
          <w:szCs w:val="24"/>
        </w:rPr>
        <w:t>8</w:t>
      </w:r>
      <w:r>
        <w:rPr>
          <w:sz w:val="24"/>
          <w:szCs w:val="24"/>
        </w:rPr>
        <w:t>.06.20</w:t>
      </w:r>
      <w:r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Priemerný prepočítavací počet zamestnancov účtovnej jednotky:</w:t>
      </w:r>
    </w:p>
    <w:p w:rsidR="00DC2ABE" w:rsidRDefault="00DC2ABE" w:rsidP="00DC2A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 zamestnancov</w:t>
      </w:r>
    </w:p>
    <w:p w:rsidR="00DC2ABE" w:rsidRDefault="00DC2ABE" w:rsidP="00DC2ABE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Predpoklad nepretržitého pokračovania v činnosti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 bola zostavená za predpokladu nepretržitého trvania spoločnosti.</w:t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zložiek majetku a záväzkov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oceňovala nakúpený hmotný dlhodobý a nehmotný majetok cenou obstarania a nákladmi súvisiacimi s obstaraním: dopravné </w:t>
      </w:r>
      <w:r>
        <w:rPr>
          <w:sz w:val="24"/>
          <w:szCs w:val="24"/>
        </w:rPr>
        <w:t>náklady</w:t>
      </w:r>
      <w:r>
        <w:rPr>
          <w:sz w:val="24"/>
          <w:szCs w:val="24"/>
        </w:rPr>
        <w:t>, montáž, technické zhodnotenie.</w:t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Zásoby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sa oceňovali obstarávacou cenou.</w:t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Pohľadávky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oceňovali nominálnou hodnotou.</w:t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Oceňovanie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Finančný majetok sa oceňoval nominálnou hodnotou.</w:t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Oceňovanie časového rozlíšenia na strane aktív súvahy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boli vykazované v súlade so zabezpečením zásady vecnej a časovej súvislosti s účtovným obdobím</w:t>
      </w:r>
    </w:p>
    <w:p w:rsidR="00DC2ABE" w:rsidRDefault="00DC2ABE" w:rsidP="00DC2A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Záväzky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sa oceňovali pri ich vzniku nominálnou hodnotou. Rezervy sa oceňovali v očakávanej výške záväzkov.</w:t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Oceňovanie časového rozlíšenia na strane pasív súvahy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Výnosy budúcich období boli vykazované vo výške, ktorá je v súlade so zabezpečením vecnej a časovej súvislosti s účtovným obdobím.</w:t>
      </w: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Spôsob zostavenia odpisového plánu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uplatňuje metódu rovnomerného odpisu, účtovné a daňové odpisy sa nerovnajú.</w:t>
      </w:r>
    </w:p>
    <w:p w:rsidR="00DC2ABE" w:rsidRDefault="00DC2ABE" w:rsidP="00DC2ABE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DC2ABE" w:rsidRDefault="00DC2ABE" w:rsidP="00DC2ABE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Pohľadávky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 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13</w:t>
      </w:r>
      <w:r>
        <w:rPr>
          <w:sz w:val="24"/>
          <w:szCs w:val="24"/>
        </w:rPr>
        <w:t>.</w:t>
      </w:r>
      <w:r>
        <w:rPr>
          <w:sz w:val="24"/>
          <w:szCs w:val="24"/>
        </w:rPr>
        <w:t>618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3</w:t>
      </w:r>
      <w:r>
        <w:rPr>
          <w:sz w:val="24"/>
          <w:szCs w:val="24"/>
        </w:rPr>
        <w:t>.4</w:t>
      </w:r>
      <w:r>
        <w:rPr>
          <w:sz w:val="24"/>
          <w:szCs w:val="24"/>
        </w:rPr>
        <w:t>93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 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730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</w:t>
      </w: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>669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voči spoločnosti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120.000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120.000</w:t>
      </w:r>
      <w:proofErr w:type="spellEnd"/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13</w:t>
      </w: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>348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138</w:t>
      </w:r>
      <w:r>
        <w:rPr>
          <w:sz w:val="24"/>
          <w:szCs w:val="24"/>
        </w:rPr>
        <w:t>.</w:t>
      </w:r>
      <w:r>
        <w:rPr>
          <w:sz w:val="24"/>
          <w:szCs w:val="24"/>
        </w:rPr>
        <w:t>162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</w:p>
    <w:p w:rsidR="00DC2ABE" w:rsidRDefault="00DC2ABE" w:rsidP="00DC2AB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</w:t>
      </w:r>
    </w:p>
    <w:p w:rsidR="00DC2ABE" w:rsidRDefault="00DC2ABE" w:rsidP="00DC2ABE">
      <w:pPr>
        <w:spacing w:after="0" w:line="240" w:lineRule="auto"/>
        <w:jc w:val="center"/>
        <w:rPr>
          <w:b/>
          <w:sz w:val="28"/>
          <w:szCs w:val="28"/>
        </w:rPr>
      </w:pPr>
    </w:p>
    <w:p w:rsidR="00DC2ABE" w:rsidRDefault="00DC2ABE" w:rsidP="00DC2ABE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Náklady za služby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nájomné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62</w:t>
      </w:r>
      <w:r>
        <w:rPr>
          <w:sz w:val="24"/>
          <w:szCs w:val="24"/>
        </w:rPr>
        <w:t>.</w:t>
      </w:r>
      <w:r>
        <w:rPr>
          <w:sz w:val="24"/>
          <w:szCs w:val="24"/>
        </w:rPr>
        <w:t>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</w:t>
      </w:r>
      <w:r>
        <w:rPr>
          <w:sz w:val="24"/>
          <w:szCs w:val="24"/>
        </w:rPr>
        <w:t>8</w:t>
      </w:r>
      <w:r>
        <w:rPr>
          <w:sz w:val="24"/>
          <w:szCs w:val="24"/>
        </w:rPr>
        <w:t>.</w:t>
      </w:r>
      <w:r>
        <w:rPr>
          <w:sz w:val="24"/>
          <w:szCs w:val="24"/>
        </w:rPr>
        <w:t>578</w:t>
      </w:r>
    </w:p>
    <w:p w:rsidR="00DC2ABE" w:rsidRDefault="00DC2ABE" w:rsidP="00DC2A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opravy a udržiavanie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5</w:t>
      </w:r>
      <w:r>
        <w:rPr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sz w:val="24"/>
          <w:szCs w:val="24"/>
        </w:rPr>
        <w:t>218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>50</w:t>
      </w:r>
      <w:r>
        <w:rPr>
          <w:sz w:val="24"/>
          <w:szCs w:val="24"/>
        </w:rPr>
        <w:t>.</w:t>
      </w:r>
      <w:r>
        <w:rPr>
          <w:sz w:val="24"/>
          <w:szCs w:val="24"/>
        </w:rPr>
        <w:t>987</w:t>
      </w:r>
    </w:p>
    <w:p w:rsidR="00DC2ABE" w:rsidRDefault="00DC2ABE" w:rsidP="00DC2ABE">
      <w:pPr>
        <w:spacing w:after="0" w:line="240" w:lineRule="auto"/>
        <w:jc w:val="center"/>
        <w:rPr>
          <w:b/>
          <w:sz w:val="28"/>
          <w:szCs w:val="28"/>
        </w:rPr>
      </w:pPr>
    </w:p>
    <w:p w:rsidR="00DC2ABE" w:rsidRDefault="00DC2ABE" w:rsidP="00DC2ABE">
      <w:bookmarkStart w:id="0" w:name="_GoBack"/>
      <w:bookmarkEnd w:id="0"/>
    </w:p>
    <w:p w:rsidR="00CA0A45" w:rsidRDefault="00CA0A45"/>
    <w:sectPr w:rsidR="00CA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A6"/>
    <w:rsid w:val="001E1CDF"/>
    <w:rsid w:val="00801BAA"/>
    <w:rsid w:val="00880D39"/>
    <w:rsid w:val="009014A6"/>
    <w:rsid w:val="00A80352"/>
    <w:rsid w:val="00BB116B"/>
    <w:rsid w:val="00C03433"/>
    <w:rsid w:val="00CA0A45"/>
    <w:rsid w:val="00DC2ABE"/>
    <w:rsid w:val="00E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2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2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1904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UCTO2</dc:creator>
  <cp:keywords/>
  <dc:description/>
  <cp:lastModifiedBy>UCTO2</cp:lastModifiedBy>
  <cp:revision>2</cp:revision>
  <dcterms:created xsi:type="dcterms:W3CDTF">2021-03-15T11:19:00Z</dcterms:created>
  <dcterms:modified xsi:type="dcterms:W3CDTF">2021-03-15T11:25:00Z</dcterms:modified>
</cp:coreProperties>
</file>