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ABE" w:rsidRDefault="00DC2ABE" w:rsidP="00DC2ABE">
      <w:pPr>
        <w:spacing w:before="100" w:beforeAutospacing="1" w:after="100" w:afterAutospacing="1" w:line="24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POZNÁMKY INDIVIDUÁLNEJ ÚČTOVNEJ ZÁVIERKY</w:t>
      </w:r>
    </w:p>
    <w:p w:rsidR="00DC2ABE" w:rsidRDefault="00DC2ABE" w:rsidP="00DC2ABE">
      <w:pPr>
        <w:spacing w:before="100" w:beforeAutospacing="1" w:after="100" w:afterAutospacing="1" w:line="24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K 31.12.20</w:t>
      </w:r>
      <w:r>
        <w:rPr>
          <w:b/>
          <w:sz w:val="28"/>
          <w:szCs w:val="28"/>
        </w:rPr>
        <w:t>20</w:t>
      </w:r>
    </w:p>
    <w:p w:rsidR="00DC2ABE" w:rsidRDefault="00DC2ABE" w:rsidP="00DC2ABE">
      <w:pPr>
        <w:spacing w:before="100" w:beforeAutospacing="1" w:after="100" w:afterAutospacing="1" w:line="24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Všeobecné informácie</w:t>
      </w:r>
    </w:p>
    <w:p w:rsidR="00DC2ABE" w:rsidRDefault="00DC2ABE" w:rsidP="00DC2ABE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1. Názov účtovnej jednotky: 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</w:p>
    <w:p w:rsidR="00DC2ABE" w:rsidRDefault="00DC2ABE" w:rsidP="00DC2ABE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TEKOS SLOVAKIA, s.r.o.</w:t>
      </w:r>
    </w:p>
    <w:p w:rsidR="00DC2ABE" w:rsidRDefault="00DC2ABE" w:rsidP="00DC2ABE">
      <w:pPr>
        <w:spacing w:after="0" w:line="240" w:lineRule="auto"/>
        <w:rPr>
          <w:b/>
          <w:sz w:val="24"/>
          <w:szCs w:val="24"/>
        </w:rPr>
      </w:pPr>
    </w:p>
    <w:p w:rsidR="00DC2ABE" w:rsidRDefault="00DC2ABE" w:rsidP="00DC2ABE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2. Sídlo účtovnej jednotky: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</w:p>
    <w:p w:rsidR="00DC2ABE" w:rsidRDefault="00DC2ABE" w:rsidP="00DC2AB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Ďurková 18, 949 39 Nitra, IČO: 31437826  DIČ DPH: SK2020406003</w:t>
      </w:r>
    </w:p>
    <w:p w:rsidR="00DC2ABE" w:rsidRDefault="00DC2ABE" w:rsidP="00DC2ABE">
      <w:pPr>
        <w:spacing w:after="0" w:line="240" w:lineRule="auto"/>
        <w:rPr>
          <w:b/>
          <w:sz w:val="24"/>
          <w:szCs w:val="24"/>
        </w:rPr>
      </w:pPr>
    </w:p>
    <w:p w:rsidR="00DC2ABE" w:rsidRDefault="00DC2ABE" w:rsidP="00DC2ABE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3. Opis hospodárskej činnosti:</w:t>
      </w:r>
    </w:p>
    <w:p w:rsidR="00DC2ABE" w:rsidRDefault="00DC2ABE" w:rsidP="00DC2AB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prenájom nebytových priestorov</w:t>
      </w:r>
    </w:p>
    <w:p w:rsidR="00DC2ABE" w:rsidRDefault="00DC2ABE" w:rsidP="00DC2ABE">
      <w:pPr>
        <w:spacing w:after="0" w:line="240" w:lineRule="auto"/>
        <w:rPr>
          <w:b/>
          <w:sz w:val="24"/>
          <w:szCs w:val="24"/>
        </w:rPr>
      </w:pPr>
    </w:p>
    <w:p w:rsidR="00DC2ABE" w:rsidRDefault="00DC2ABE" w:rsidP="00DC2ABE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4. Právny dôvod na zostavenie účtovnej závierky:</w:t>
      </w:r>
    </w:p>
    <w:p w:rsidR="00DC2ABE" w:rsidRDefault="00DC2ABE" w:rsidP="00DC2AB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Spoločnosť predkladá riadnu účtovnú závierku.</w:t>
      </w:r>
    </w:p>
    <w:p w:rsidR="00DC2ABE" w:rsidRDefault="00DC2ABE" w:rsidP="00DC2ABE">
      <w:pPr>
        <w:spacing w:after="0" w:line="240" w:lineRule="auto"/>
        <w:rPr>
          <w:b/>
          <w:sz w:val="24"/>
          <w:szCs w:val="24"/>
        </w:rPr>
      </w:pPr>
    </w:p>
    <w:p w:rsidR="00DC2ABE" w:rsidRDefault="00DC2ABE" w:rsidP="00DC2ABE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5. Účtovná závierka za predchádzajúce obdobie:</w:t>
      </w:r>
    </w:p>
    <w:p w:rsidR="00DC2ABE" w:rsidRDefault="00DC2ABE" w:rsidP="00DC2AB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Účtovná závierka za rok 201</w:t>
      </w:r>
      <w:r>
        <w:rPr>
          <w:sz w:val="24"/>
          <w:szCs w:val="24"/>
        </w:rPr>
        <w:t>9</w:t>
      </w:r>
      <w:r>
        <w:rPr>
          <w:sz w:val="24"/>
          <w:szCs w:val="24"/>
        </w:rPr>
        <w:t xml:space="preserve"> bola schválená dňa 0</w:t>
      </w:r>
      <w:r>
        <w:rPr>
          <w:sz w:val="24"/>
          <w:szCs w:val="24"/>
        </w:rPr>
        <w:t>8</w:t>
      </w:r>
      <w:r>
        <w:rPr>
          <w:sz w:val="24"/>
          <w:szCs w:val="24"/>
        </w:rPr>
        <w:t>.06.20</w:t>
      </w:r>
      <w:r>
        <w:rPr>
          <w:sz w:val="24"/>
          <w:szCs w:val="24"/>
        </w:rPr>
        <w:t>20</w:t>
      </w:r>
      <w:r>
        <w:rPr>
          <w:sz w:val="24"/>
          <w:szCs w:val="24"/>
        </w:rPr>
        <w:t>.</w:t>
      </w:r>
    </w:p>
    <w:p w:rsidR="00DC2ABE" w:rsidRDefault="00DC2ABE" w:rsidP="00DC2ABE">
      <w:pPr>
        <w:spacing w:after="0" w:line="240" w:lineRule="auto"/>
        <w:rPr>
          <w:b/>
          <w:sz w:val="24"/>
          <w:szCs w:val="24"/>
        </w:rPr>
      </w:pPr>
    </w:p>
    <w:p w:rsidR="00DC2ABE" w:rsidRDefault="00DC2ABE" w:rsidP="00DC2ABE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6. Priemerný prepočítavací počet zamestnancov účtovnej jednotky:</w:t>
      </w:r>
    </w:p>
    <w:p w:rsidR="00DC2ABE" w:rsidRDefault="00DC2ABE" w:rsidP="00DC2AB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6 zamestnancov</w:t>
      </w:r>
    </w:p>
    <w:p w:rsidR="00DC2ABE" w:rsidRDefault="00DC2ABE" w:rsidP="00DC2ABE">
      <w:pPr>
        <w:spacing w:before="100" w:beforeAutospacing="1" w:after="100" w:afterAutospacing="1" w:line="24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prijatých postupoch</w:t>
      </w:r>
    </w:p>
    <w:p w:rsidR="00DC2ABE" w:rsidRDefault="00DC2ABE" w:rsidP="00DC2ABE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1. Predpoklad nepretržitého pokračovania v činnosti</w:t>
      </w:r>
    </w:p>
    <w:p w:rsidR="00DC2ABE" w:rsidRDefault="00DC2ABE" w:rsidP="00DC2ABE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Už bola zostavená za predpokladu nepretržitého trvania spoločnosti.</w:t>
      </w:r>
    </w:p>
    <w:p w:rsidR="00DC2ABE" w:rsidRDefault="00DC2ABE" w:rsidP="00DC2ABE">
      <w:pPr>
        <w:spacing w:after="0" w:line="240" w:lineRule="auto"/>
        <w:jc w:val="both"/>
        <w:rPr>
          <w:b/>
          <w:sz w:val="24"/>
          <w:szCs w:val="24"/>
        </w:rPr>
      </w:pPr>
    </w:p>
    <w:p w:rsidR="00DC2ABE" w:rsidRDefault="00DC2ABE" w:rsidP="00DC2ABE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2. Spôsob oceňovania jednotlivých zložiek majetku a záväzkov</w:t>
      </w:r>
    </w:p>
    <w:p w:rsidR="00DC2ABE" w:rsidRDefault="00DC2ABE" w:rsidP="00DC2ABE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oceňovala nakúpený hmotný dlhodobý a nehmotný majetok cenou obstarania a nákladmi súvisiacimi s obstaraním: dopravné </w:t>
      </w:r>
      <w:r>
        <w:rPr>
          <w:sz w:val="24"/>
          <w:szCs w:val="24"/>
        </w:rPr>
        <w:t>náklady</w:t>
      </w:r>
      <w:r>
        <w:rPr>
          <w:sz w:val="24"/>
          <w:szCs w:val="24"/>
        </w:rPr>
        <w:t>, montáž, technické zhodnotenie.</w:t>
      </w:r>
    </w:p>
    <w:p w:rsidR="00DC2ABE" w:rsidRDefault="00DC2ABE" w:rsidP="00DC2ABE">
      <w:pPr>
        <w:spacing w:after="0" w:line="240" w:lineRule="auto"/>
        <w:jc w:val="both"/>
        <w:rPr>
          <w:b/>
          <w:sz w:val="24"/>
          <w:szCs w:val="24"/>
        </w:rPr>
      </w:pPr>
    </w:p>
    <w:p w:rsidR="00DC2ABE" w:rsidRDefault="00DC2ABE" w:rsidP="00DC2ABE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3. Zásoby</w:t>
      </w:r>
    </w:p>
    <w:p w:rsidR="00DC2ABE" w:rsidRDefault="00DC2ABE" w:rsidP="00DC2ABE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Zásoby sa oceňovali obstarávacou cenou.</w:t>
      </w:r>
    </w:p>
    <w:p w:rsidR="00DC2ABE" w:rsidRDefault="00DC2ABE" w:rsidP="00DC2ABE">
      <w:pPr>
        <w:spacing w:after="0" w:line="240" w:lineRule="auto"/>
        <w:jc w:val="both"/>
        <w:rPr>
          <w:b/>
          <w:sz w:val="24"/>
          <w:szCs w:val="24"/>
        </w:rPr>
      </w:pPr>
    </w:p>
    <w:p w:rsidR="00DC2ABE" w:rsidRDefault="00DC2ABE" w:rsidP="00DC2ABE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4. Pohľadávky</w:t>
      </w:r>
    </w:p>
    <w:p w:rsidR="00DC2ABE" w:rsidRDefault="00DC2ABE" w:rsidP="00DC2ABE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Pohľadávky sa pri ich vzniku oceňovali nominálnou hodnotou.</w:t>
      </w:r>
    </w:p>
    <w:p w:rsidR="00DC2ABE" w:rsidRDefault="00DC2ABE" w:rsidP="00DC2ABE">
      <w:pPr>
        <w:spacing w:after="0" w:line="240" w:lineRule="auto"/>
        <w:jc w:val="both"/>
        <w:rPr>
          <w:b/>
          <w:sz w:val="24"/>
          <w:szCs w:val="24"/>
        </w:rPr>
      </w:pPr>
    </w:p>
    <w:p w:rsidR="00DC2ABE" w:rsidRDefault="00DC2ABE" w:rsidP="00DC2ABE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5. Oceňovanie</w:t>
      </w:r>
    </w:p>
    <w:p w:rsidR="00DC2ABE" w:rsidRDefault="00DC2ABE" w:rsidP="00DC2ABE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Finančný majetok sa oceňoval nominálnou hodnotou.</w:t>
      </w:r>
    </w:p>
    <w:p w:rsidR="00DC2ABE" w:rsidRDefault="00DC2ABE" w:rsidP="00DC2ABE">
      <w:pPr>
        <w:spacing w:after="0" w:line="240" w:lineRule="auto"/>
        <w:jc w:val="both"/>
        <w:rPr>
          <w:b/>
          <w:sz w:val="24"/>
          <w:szCs w:val="24"/>
        </w:rPr>
      </w:pPr>
    </w:p>
    <w:p w:rsidR="00DC2ABE" w:rsidRDefault="00DC2ABE" w:rsidP="00DC2ABE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6. Oceňovanie časového rozlíšenia na strane aktív súvahy</w:t>
      </w:r>
    </w:p>
    <w:p w:rsidR="00DC2ABE" w:rsidRDefault="00DC2ABE" w:rsidP="00DC2ABE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Náklady budúcich období boli vykazované v súlade so zabezpečením zásady vecnej a časovej súvislosti s účtovným obdobím</w:t>
      </w:r>
    </w:p>
    <w:p w:rsidR="00DC2ABE" w:rsidRDefault="00DC2ABE" w:rsidP="00DC2ABE">
      <w:pPr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:rsidR="00DC2ABE" w:rsidRDefault="00DC2ABE" w:rsidP="00DC2ABE">
      <w:pPr>
        <w:spacing w:after="0" w:line="240" w:lineRule="auto"/>
        <w:jc w:val="both"/>
        <w:rPr>
          <w:b/>
          <w:sz w:val="24"/>
          <w:szCs w:val="24"/>
        </w:rPr>
      </w:pPr>
    </w:p>
    <w:p w:rsidR="00DC2ABE" w:rsidRDefault="00DC2ABE" w:rsidP="00DC2ABE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7. Záväzky</w:t>
      </w:r>
    </w:p>
    <w:p w:rsidR="00DC2ABE" w:rsidRDefault="00DC2ABE" w:rsidP="00DC2ABE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Záväzky sa oceňovali pri ich vzniku nominálnou hodnotou. Rezervy sa oceňovali v očakávanej výške záväzkov.</w:t>
      </w:r>
    </w:p>
    <w:p w:rsidR="00DC2ABE" w:rsidRDefault="00DC2ABE" w:rsidP="00DC2ABE">
      <w:pPr>
        <w:spacing w:after="0" w:line="240" w:lineRule="auto"/>
        <w:jc w:val="both"/>
        <w:rPr>
          <w:b/>
          <w:sz w:val="24"/>
          <w:szCs w:val="24"/>
        </w:rPr>
      </w:pPr>
    </w:p>
    <w:p w:rsidR="00DC2ABE" w:rsidRDefault="00DC2ABE" w:rsidP="00DC2ABE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8. Oceňovanie časového rozlíšenia na strane pasív súvahy</w:t>
      </w:r>
    </w:p>
    <w:p w:rsidR="00DC2ABE" w:rsidRDefault="00DC2ABE" w:rsidP="00DC2ABE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Výnosy budúcich období boli vykazované vo výške, ktorá je v súlade so zabezpečením vecnej a časovej súvislosti s účtovným obdobím.</w:t>
      </w:r>
    </w:p>
    <w:p w:rsidR="00DC2ABE" w:rsidRDefault="00DC2ABE" w:rsidP="00DC2ABE">
      <w:pPr>
        <w:spacing w:after="0" w:line="240" w:lineRule="auto"/>
        <w:jc w:val="both"/>
        <w:rPr>
          <w:b/>
          <w:sz w:val="24"/>
          <w:szCs w:val="24"/>
        </w:rPr>
      </w:pPr>
    </w:p>
    <w:p w:rsidR="00DC2ABE" w:rsidRDefault="00DC2ABE" w:rsidP="00DC2ABE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9. Spôsob zostavenia odpisového plánu</w:t>
      </w:r>
    </w:p>
    <w:p w:rsidR="00DC2ABE" w:rsidRDefault="00DC2ABE" w:rsidP="00DC2ABE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Účtovná jednotka uplatňuje metódu rovnomerného odpisu, účtovné a daňové odpisy sa nerovnajú.</w:t>
      </w:r>
    </w:p>
    <w:p w:rsidR="00DC2ABE" w:rsidRDefault="00DC2ABE" w:rsidP="00DC2ABE">
      <w:pPr>
        <w:spacing w:before="100" w:beforeAutospacing="1" w:after="100" w:afterAutospacing="1" w:line="240" w:lineRule="auto"/>
        <w:jc w:val="both"/>
        <w:rPr>
          <w:sz w:val="24"/>
          <w:szCs w:val="24"/>
        </w:rPr>
      </w:pPr>
    </w:p>
    <w:p w:rsidR="00DC2ABE" w:rsidRDefault="00DC2ABE" w:rsidP="00DC2ABE">
      <w:pPr>
        <w:spacing w:after="0" w:line="24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sz w:val="24"/>
          <w:szCs w:val="24"/>
        </w:rPr>
        <w:t>bežné účtovné obdobie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predch</w:t>
      </w:r>
      <w:proofErr w:type="spellEnd"/>
      <w:r>
        <w:rPr>
          <w:sz w:val="24"/>
          <w:szCs w:val="24"/>
        </w:rPr>
        <w:t>. účtovné obdobie</w:t>
      </w:r>
    </w:p>
    <w:p w:rsidR="00DC2ABE" w:rsidRDefault="00DC2ABE" w:rsidP="00DC2ABE">
      <w:pPr>
        <w:spacing w:after="0" w:line="24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Pohľadávky</w:t>
      </w:r>
    </w:p>
    <w:p w:rsidR="00DC2ABE" w:rsidRDefault="00DC2ABE" w:rsidP="00DC2ABE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Krátkodobé pohľadávky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DC2ABE" w:rsidRDefault="00DC2ABE" w:rsidP="00DC2ABE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v lehote splatnosti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</w:t>
      </w:r>
      <w:r>
        <w:rPr>
          <w:sz w:val="24"/>
          <w:szCs w:val="24"/>
        </w:rPr>
        <w:t>13</w:t>
      </w:r>
      <w:r>
        <w:rPr>
          <w:sz w:val="24"/>
          <w:szCs w:val="24"/>
        </w:rPr>
        <w:t>.</w:t>
      </w:r>
      <w:r>
        <w:rPr>
          <w:sz w:val="24"/>
          <w:szCs w:val="24"/>
        </w:rPr>
        <w:t>618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</w:t>
      </w:r>
      <w:r>
        <w:rPr>
          <w:sz w:val="24"/>
          <w:szCs w:val="24"/>
        </w:rPr>
        <w:t xml:space="preserve">   3</w:t>
      </w:r>
      <w:r>
        <w:rPr>
          <w:sz w:val="24"/>
          <w:szCs w:val="24"/>
        </w:rPr>
        <w:t>.4</w:t>
      </w:r>
      <w:r>
        <w:rPr>
          <w:sz w:val="24"/>
          <w:szCs w:val="24"/>
        </w:rPr>
        <w:t>93</w:t>
      </w:r>
    </w:p>
    <w:p w:rsidR="00DC2ABE" w:rsidRDefault="00DC2ABE" w:rsidP="00DC2ABE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po lehote splatnosti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</w:t>
      </w:r>
      <w:r>
        <w:rPr>
          <w:sz w:val="24"/>
          <w:szCs w:val="24"/>
        </w:rPr>
        <w:t xml:space="preserve">     730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1</w:t>
      </w:r>
      <w:r>
        <w:rPr>
          <w:sz w:val="24"/>
          <w:szCs w:val="24"/>
        </w:rPr>
        <w:t>4</w:t>
      </w:r>
      <w:r>
        <w:rPr>
          <w:sz w:val="24"/>
          <w:szCs w:val="24"/>
        </w:rPr>
        <w:t>.</w:t>
      </w:r>
      <w:r>
        <w:rPr>
          <w:sz w:val="24"/>
          <w:szCs w:val="24"/>
        </w:rPr>
        <w:t>669</w:t>
      </w:r>
    </w:p>
    <w:p w:rsidR="00DC2ABE" w:rsidRDefault="00DC2ABE" w:rsidP="00DC2ABE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Pohľadávky voči spoločnosti             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120.000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120.000</w:t>
      </w:r>
      <w:proofErr w:type="spellEnd"/>
    </w:p>
    <w:p w:rsidR="00DC2ABE" w:rsidRDefault="00DC2ABE" w:rsidP="00DC2ABE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Spolu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>13</w:t>
      </w:r>
      <w:r>
        <w:rPr>
          <w:sz w:val="24"/>
          <w:szCs w:val="24"/>
        </w:rPr>
        <w:t>4</w:t>
      </w:r>
      <w:r>
        <w:rPr>
          <w:sz w:val="24"/>
          <w:szCs w:val="24"/>
        </w:rPr>
        <w:t>.</w:t>
      </w:r>
      <w:r>
        <w:rPr>
          <w:sz w:val="24"/>
          <w:szCs w:val="24"/>
        </w:rPr>
        <w:t>348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>138</w:t>
      </w:r>
      <w:r>
        <w:rPr>
          <w:sz w:val="24"/>
          <w:szCs w:val="24"/>
        </w:rPr>
        <w:t>.</w:t>
      </w:r>
      <w:r>
        <w:rPr>
          <w:sz w:val="24"/>
          <w:szCs w:val="24"/>
        </w:rPr>
        <w:t>162</w:t>
      </w:r>
    </w:p>
    <w:p w:rsidR="00DC2ABE" w:rsidRDefault="00DC2ABE" w:rsidP="00DC2ABE">
      <w:pPr>
        <w:spacing w:after="0" w:line="240" w:lineRule="auto"/>
        <w:jc w:val="both"/>
        <w:rPr>
          <w:sz w:val="24"/>
          <w:szCs w:val="24"/>
        </w:rPr>
      </w:pPr>
    </w:p>
    <w:p w:rsidR="00DC2ABE" w:rsidRDefault="00DC2ABE" w:rsidP="00DC2ABE">
      <w:pPr>
        <w:spacing w:after="0" w:line="240" w:lineRule="auto"/>
        <w:jc w:val="both"/>
        <w:rPr>
          <w:sz w:val="24"/>
          <w:szCs w:val="24"/>
        </w:rPr>
      </w:pPr>
    </w:p>
    <w:p w:rsidR="00DC2ABE" w:rsidRDefault="00DC2ABE" w:rsidP="00DC2ABE">
      <w:pPr>
        <w:spacing w:after="0" w:line="24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nákladoch</w:t>
      </w:r>
    </w:p>
    <w:p w:rsidR="00DC2ABE" w:rsidRDefault="00DC2ABE" w:rsidP="00DC2ABE">
      <w:pPr>
        <w:spacing w:after="0" w:line="240" w:lineRule="auto"/>
        <w:jc w:val="center"/>
        <w:rPr>
          <w:b/>
          <w:sz w:val="28"/>
          <w:szCs w:val="28"/>
        </w:rPr>
      </w:pPr>
    </w:p>
    <w:p w:rsidR="00DC2ABE" w:rsidRDefault="00DC2ABE" w:rsidP="00DC2ABE">
      <w:pPr>
        <w:spacing w:after="0" w:line="24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Náklady za služby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bežné účtovné obdobie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predch</w:t>
      </w:r>
      <w:proofErr w:type="spellEnd"/>
      <w:r>
        <w:rPr>
          <w:sz w:val="24"/>
          <w:szCs w:val="24"/>
        </w:rPr>
        <w:t>. účtovné obdobie</w:t>
      </w:r>
    </w:p>
    <w:p w:rsidR="00DC2ABE" w:rsidRDefault="00DC2ABE" w:rsidP="00DC2ABE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nájomné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</w:t>
      </w:r>
      <w:r>
        <w:rPr>
          <w:sz w:val="24"/>
          <w:szCs w:val="24"/>
        </w:rPr>
        <w:t>62</w:t>
      </w:r>
      <w:r>
        <w:rPr>
          <w:sz w:val="24"/>
          <w:szCs w:val="24"/>
        </w:rPr>
        <w:t>.</w:t>
      </w:r>
      <w:r>
        <w:rPr>
          <w:sz w:val="24"/>
          <w:szCs w:val="24"/>
        </w:rPr>
        <w:t>002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5</w:t>
      </w:r>
      <w:r>
        <w:rPr>
          <w:sz w:val="24"/>
          <w:szCs w:val="24"/>
        </w:rPr>
        <w:t>8</w:t>
      </w:r>
      <w:r>
        <w:rPr>
          <w:sz w:val="24"/>
          <w:szCs w:val="24"/>
        </w:rPr>
        <w:t>.</w:t>
      </w:r>
      <w:r>
        <w:rPr>
          <w:sz w:val="24"/>
          <w:szCs w:val="24"/>
        </w:rPr>
        <w:t>578</w:t>
      </w:r>
    </w:p>
    <w:p w:rsidR="00DC2ABE" w:rsidRDefault="00DC2ABE" w:rsidP="00DC2ABE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opravy a udržiavanie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5</w:t>
      </w:r>
      <w:r>
        <w:rPr>
          <w:sz w:val="24"/>
          <w:szCs w:val="24"/>
        </w:rPr>
        <w:t>9</w:t>
      </w:r>
      <w:r>
        <w:rPr>
          <w:sz w:val="24"/>
          <w:szCs w:val="24"/>
        </w:rPr>
        <w:t>.</w:t>
      </w:r>
      <w:r>
        <w:rPr>
          <w:sz w:val="24"/>
          <w:szCs w:val="24"/>
        </w:rPr>
        <w:t>218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</w:t>
      </w:r>
      <w:r>
        <w:rPr>
          <w:sz w:val="24"/>
          <w:szCs w:val="24"/>
        </w:rPr>
        <w:t>50</w:t>
      </w:r>
      <w:r>
        <w:rPr>
          <w:sz w:val="24"/>
          <w:szCs w:val="24"/>
        </w:rPr>
        <w:t>.</w:t>
      </w:r>
      <w:r>
        <w:rPr>
          <w:sz w:val="24"/>
          <w:szCs w:val="24"/>
        </w:rPr>
        <w:t>987</w:t>
      </w:r>
    </w:p>
    <w:p w:rsidR="00DC2ABE" w:rsidRDefault="00DC2ABE" w:rsidP="00DC2ABE">
      <w:pPr>
        <w:spacing w:after="0" w:line="240" w:lineRule="auto"/>
        <w:jc w:val="center"/>
        <w:rPr>
          <w:b/>
          <w:sz w:val="28"/>
          <w:szCs w:val="28"/>
        </w:rPr>
      </w:pPr>
    </w:p>
    <w:p w:rsidR="00DC2ABE" w:rsidRDefault="00DC2ABE" w:rsidP="00DC2ABE">
      <w:bookmarkStart w:id="0" w:name="_GoBack"/>
      <w:bookmarkEnd w:id="0"/>
    </w:p>
    <w:p w:rsidR="00CA0A45" w:rsidRDefault="00CA0A45"/>
    <w:sectPr w:rsidR="00CA0A4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14A6"/>
    <w:rsid w:val="001E1CDF"/>
    <w:rsid w:val="00801BAA"/>
    <w:rsid w:val="00880D39"/>
    <w:rsid w:val="009014A6"/>
    <w:rsid w:val="00A80352"/>
    <w:rsid w:val="00BB116B"/>
    <w:rsid w:val="00C03433"/>
    <w:rsid w:val="00CA0A45"/>
    <w:rsid w:val="00DC2ABE"/>
    <w:rsid w:val="00EF3D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C2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C2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79035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334</Words>
  <Characters>1904</Characters>
  <Application>Microsoft Office Word</Application>
  <DocSecurity>0</DocSecurity>
  <Lines>15</Lines>
  <Paragraphs>4</Paragraphs>
  <ScaleCrop>false</ScaleCrop>
  <Company>Hewlett-Packard Company</Company>
  <LinksUpToDate>false</LinksUpToDate>
  <CharactersWithSpaces>2234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UCTO2</dc:creator>
  <cp:keywords/>
  <dc:description/>
  <cp:lastModifiedBy>UCTO2</cp:lastModifiedBy>
  <cp:revision>2</cp:revision>
  <dcterms:created xsi:type="dcterms:W3CDTF">2021-03-15T11:19:00Z</dcterms:created>
  <dcterms:modified xsi:type="dcterms:W3CDTF">2021-03-15T11:25:00Z</dcterms:modified>
</cp:coreProperties>
</file>