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bookmarkStart w:id="0" w:name="_GoBack"/>
      <w:bookmarkEnd w:id="0"/>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746F5775" w:rsidR="00335AB7" w:rsidRPr="00D30E93" w:rsidRDefault="00BB2714" w:rsidP="00731171">
            <w:pPr>
              <w:jc w:val="left"/>
              <w:rPr>
                <w:snapToGrid w:val="0"/>
                <w:color w:val="000000"/>
                <w:sz w:val="15"/>
                <w:szCs w:val="15"/>
                <w:lang w:eastAsia="sk-SK"/>
              </w:rPr>
            </w:pPr>
            <w:r>
              <w:rPr>
                <w:color w:val="000000"/>
                <w:sz w:val="15"/>
                <w:szCs w:val="15"/>
              </w:rPr>
              <w:t xml:space="preserve">AutoSave, </w:t>
            </w:r>
            <w:r w:rsidR="00335AB7" w:rsidRPr="00D30E93">
              <w:rPr>
                <w:color w:val="000000"/>
                <w:sz w:val="15"/>
                <w:szCs w:val="15"/>
              </w:rPr>
              <w:t xml:space="preserve">s.r.o. </w:t>
            </w:r>
          </w:p>
          <w:p w14:paraId="49B43A97" w14:textId="77777777" w:rsidR="00934558" w:rsidRPr="00D30E93" w:rsidRDefault="00934558" w:rsidP="00731171">
            <w:pPr>
              <w:jc w:val="left"/>
              <w:rPr>
                <w:snapToGrid w:val="0"/>
                <w:color w:val="000000"/>
                <w:sz w:val="15"/>
                <w:szCs w:val="15"/>
                <w:lang w:eastAsia="sk-SK"/>
              </w:rPr>
            </w:pPr>
            <w:r>
              <w:rPr>
                <w:color w:val="000000"/>
                <w:sz w:val="15"/>
                <w:szCs w:val="15"/>
              </w:rPr>
              <w:t>1.mája 5470/46, 901 01 Malacky (od 11.09.2018)</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77777777"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14:paraId="6A7A744D" w14:textId="77777777" w:rsidR="00335AB7" w:rsidRPr="004A48E6" w:rsidRDefault="00335AB7" w:rsidP="00C81150">
      <w:pPr>
        <w:rPr>
          <w:snapToGrid w:val="0"/>
          <w:lang w:eastAsia="sk-SK"/>
        </w:rPr>
      </w:pPr>
    </w:p>
    <w:p w14:paraId="5CD75DF7" w14:textId="129B4309" w:rsidR="00EE21F8" w:rsidRDefault="00EE21F8" w:rsidP="00C81150">
      <w:pPr>
        <w:rPr>
          <w:snapToGrid w:val="0"/>
          <w:lang w:eastAsia="sk-SK"/>
        </w:rPr>
      </w:pPr>
      <w:r w:rsidRPr="00960065">
        <w:t xml:space="preserve">Účtovná jednotka AutoSave, s.r.o. (ďalej len „Spoločnosť”) je spoločnosť s ručením obmedzeným, ktorá bola založená dňa 14.10.1997. Dňa 01.12.1997 bola zapísaná do Obchodného registra vedenom na Okresnom súde Bratislava I, oddiel </w:t>
      </w:r>
      <w:proofErr w:type="spellStart"/>
      <w:r w:rsidRPr="00960065">
        <w:t>Sro</w:t>
      </w:r>
      <w:proofErr w:type="spellEnd"/>
      <w:r w:rsidRPr="00960065">
        <w:t xml:space="preserve">, vložka  137095/B. </w:t>
      </w:r>
    </w:p>
    <w:p w14:paraId="2D9220E6" w14:textId="77777777" w:rsidR="00EE21F8" w:rsidRDefault="00EE21F8" w:rsidP="00C81150">
      <w:pPr>
        <w:rPr>
          <w:snapToGrid w:val="0"/>
          <w:lang w:eastAsia="sk-SK"/>
        </w:rPr>
      </w:pPr>
    </w:p>
    <w:p w14:paraId="76CCA3FB" w14:textId="4481D4EF"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27.08.2018 sa stal jediným spoločníkom Spoločnosti ECCE Slovakia s.r.o. na základe odkúpenia 50 % podielu od spoločníka J.B.K</w:t>
      </w:r>
      <w:r w:rsidRPr="00960065">
        <w:rPr>
          <w:snapToGrid w:val="0"/>
          <w:lang w:eastAsia="sk-SK"/>
        </w:rPr>
        <w:t xml:space="preserve">., spol. s r.o.. </w:t>
      </w:r>
    </w:p>
    <w:p w14:paraId="43D29E07" w14:textId="02055E25" w:rsidR="003E7921" w:rsidRPr="00960065" w:rsidRDefault="003E7921" w:rsidP="00C81150">
      <w:pPr>
        <w:rPr>
          <w:snapToGrid w:val="0"/>
          <w:lang w:eastAsia="sk-SK"/>
        </w:rPr>
      </w:pPr>
    </w:p>
    <w:p w14:paraId="22F95EA0" w14:textId="28E52688" w:rsidR="003E7921" w:rsidRPr="00266C20" w:rsidRDefault="003E7921" w:rsidP="00C81150">
      <w:pPr>
        <w:rPr>
          <w:snapToGrid w:val="0"/>
          <w:lang w:eastAsia="sk-SK"/>
        </w:rPr>
      </w:pPr>
      <w:r w:rsidRPr="00960065">
        <w:t>V priebehu účtovného obdobia nebola uskutočnená zmena v zápise do Obchodného registra.</w:t>
      </w: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1" w:name="RANGE_B7_D10"/>
            <w:bookmarkStart w:id="2" w:name="T_number_of_employees"/>
            <w:r w:rsidRPr="002101E6">
              <w:rPr>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tcPr>
          <w:p w14:paraId="08A3159D" w14:textId="29306D36" w:rsidR="00335AB7" w:rsidRPr="00A0666C" w:rsidRDefault="00335AB7" w:rsidP="00F54477">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20</w:t>
            </w:r>
          </w:p>
        </w:tc>
        <w:tc>
          <w:tcPr>
            <w:tcW w:w="723" w:type="pct"/>
            <w:tcBorders>
              <w:top w:val="single" w:sz="8" w:space="0" w:color="auto"/>
              <w:left w:val="nil"/>
              <w:bottom w:val="single" w:sz="4" w:space="0" w:color="auto"/>
              <w:right w:val="nil"/>
            </w:tcBorders>
            <w:vAlign w:val="center"/>
          </w:tcPr>
          <w:p w14:paraId="7380E805" w14:textId="13AB4A5E" w:rsidR="00335AB7" w:rsidRPr="00A0666C" w:rsidRDefault="00335AB7" w:rsidP="00F54477">
            <w:pPr>
              <w:jc w:val="right"/>
              <w:rPr>
                <w:b/>
                <w:bCs/>
                <w:i/>
                <w:iCs/>
                <w:sz w:val="15"/>
                <w:szCs w:val="15"/>
                <w:lang w:eastAsia="sk-SK"/>
              </w:rPr>
            </w:pPr>
            <w:r w:rsidRPr="00A0666C">
              <w:rPr>
                <w:b/>
                <w:bCs/>
                <w:i/>
                <w:iCs/>
                <w:sz w:val="15"/>
                <w:szCs w:val="15"/>
                <w:lang w:eastAsia="sk-SK"/>
              </w:rPr>
              <w:t>201</w:t>
            </w:r>
            <w:r w:rsidR="00C7785E" w:rsidRPr="00A0666C">
              <w:rPr>
                <w:b/>
                <w:bCs/>
                <w:i/>
                <w:iCs/>
                <w:sz w:val="15"/>
                <w:szCs w:val="15"/>
                <w:lang w:eastAsia="sk-SK"/>
              </w:rPr>
              <w:t>9</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05E183BE" w:rsidR="00335AB7" w:rsidRPr="00A0666C" w:rsidRDefault="00C7785E" w:rsidP="00935022">
            <w:pPr>
              <w:jc w:val="right"/>
              <w:rPr>
                <w:sz w:val="15"/>
                <w:szCs w:val="15"/>
                <w:lang w:eastAsia="sk-SK"/>
              </w:rPr>
            </w:pPr>
            <w:r w:rsidRPr="00A0666C">
              <w:rPr>
                <w:sz w:val="15"/>
                <w:szCs w:val="15"/>
                <w:lang w:eastAsia="sk-SK"/>
              </w:rPr>
              <w:t>26,00</w:t>
            </w:r>
          </w:p>
        </w:tc>
        <w:tc>
          <w:tcPr>
            <w:tcW w:w="723" w:type="pct"/>
            <w:tcBorders>
              <w:top w:val="single" w:sz="4" w:space="0" w:color="auto"/>
              <w:left w:val="nil"/>
              <w:bottom w:val="single" w:sz="8" w:space="0" w:color="auto"/>
              <w:right w:val="nil"/>
            </w:tcBorders>
            <w:vAlign w:val="bottom"/>
          </w:tcPr>
          <w:p w14:paraId="7FEC2228" w14:textId="37F1E367" w:rsidR="00335AB7" w:rsidRPr="00A0666C" w:rsidRDefault="00C7785E" w:rsidP="005B36DD">
            <w:pPr>
              <w:jc w:val="right"/>
              <w:rPr>
                <w:sz w:val="15"/>
                <w:szCs w:val="15"/>
                <w:lang w:eastAsia="sk-SK"/>
              </w:rPr>
            </w:pPr>
            <w:r w:rsidRPr="00A0666C">
              <w:rPr>
                <w:sz w:val="15"/>
                <w:szCs w:val="15"/>
                <w:lang w:eastAsia="sk-SK"/>
              </w:rPr>
              <w:t>27,00</w:t>
            </w:r>
          </w:p>
        </w:tc>
      </w:tr>
    </w:tbl>
    <w:p w14:paraId="65FEF925" w14:textId="77777777" w:rsidR="00335AB7" w:rsidRPr="002101E6" w:rsidRDefault="00335AB7" w:rsidP="00C81150">
      <w:pPr>
        <w:rPr>
          <w:snapToGrid w:val="0"/>
          <w:sz w:val="14"/>
          <w:szCs w:val="14"/>
          <w:lang w:eastAsia="sk-SK"/>
        </w:rPr>
      </w:pPr>
    </w:p>
    <w:bookmarkEnd w:id="2"/>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5ED23D45"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20</w:t>
      </w:r>
      <w:r w:rsidRPr="002101E6">
        <w:rPr>
          <w:snapToGrid w:val="0"/>
          <w:lang w:eastAsia="sk-SK"/>
        </w:rPr>
        <w:t xml:space="preserve"> do 31. decembra 20</w:t>
      </w:r>
      <w:r w:rsidR="00C7785E">
        <w:rPr>
          <w:snapToGrid w:val="0"/>
          <w:lang w:eastAsia="sk-SK"/>
        </w:rPr>
        <w:t>20</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0BB67009"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9A076A">
        <w:rPr>
          <w:snapToGrid w:val="0"/>
        </w:rPr>
        <w:t>9</w:t>
      </w:r>
      <w:r w:rsidRPr="00033E8A">
        <w:rPr>
          <w:snapToGrid w:val="0"/>
        </w:rPr>
        <w:t xml:space="preserve"> schválilo riadne valné zhromaždenie, ktoré sa konalo </w:t>
      </w:r>
      <w:r w:rsidR="00681808">
        <w:rPr>
          <w:snapToGrid w:val="0"/>
        </w:rPr>
        <w:t xml:space="preserve">         </w:t>
      </w:r>
      <w:r w:rsidRPr="00681808">
        <w:rPr>
          <w:snapToGrid w:val="0"/>
        </w:rPr>
        <w:t xml:space="preserve">dňa </w:t>
      </w:r>
      <w:r w:rsidR="005141C1" w:rsidRPr="00681808">
        <w:rPr>
          <w:snapToGrid w:val="0"/>
        </w:rPr>
        <w:t>04</w:t>
      </w:r>
      <w:r w:rsidR="00BB2714" w:rsidRPr="00681808">
        <w:rPr>
          <w:snapToGrid w:val="0"/>
        </w:rPr>
        <w:t xml:space="preserve">. </w:t>
      </w:r>
      <w:r w:rsidR="005141C1" w:rsidRPr="00681808">
        <w:rPr>
          <w:snapToGrid w:val="0"/>
        </w:rPr>
        <w:t>júna</w:t>
      </w:r>
      <w:r w:rsidR="006F4159" w:rsidRPr="00681808">
        <w:rPr>
          <w:snapToGrid w:val="0"/>
        </w:rPr>
        <w:t xml:space="preserve"> 20</w:t>
      </w:r>
      <w:r w:rsidR="005141C1" w:rsidRPr="00681808">
        <w:rPr>
          <w:snapToGrid w:val="0"/>
        </w:rPr>
        <w:t>20</w:t>
      </w:r>
      <w:r w:rsidRPr="00681808">
        <w:rPr>
          <w:snapToGrid w:val="0"/>
        </w:rPr>
        <w:t>.</w:t>
      </w:r>
    </w:p>
    <w:p w14:paraId="335FF499" w14:textId="5A2C4215" w:rsidR="00335AB7" w:rsidRDefault="00335AB7" w:rsidP="00C81150">
      <w:pPr>
        <w:rPr>
          <w:snapToGrid w:val="0"/>
          <w:lang w:eastAsia="sk-SK"/>
        </w:rPr>
      </w:pPr>
      <w:r w:rsidRPr="009A076A">
        <w:rPr>
          <w:snapToGrid w:val="0"/>
          <w:lang w:eastAsia="sk-SK"/>
        </w:rPr>
        <w:t>Účtovná z</w:t>
      </w:r>
      <w:r w:rsidR="006F4159" w:rsidRPr="009A076A">
        <w:rPr>
          <w:snapToGrid w:val="0"/>
          <w:lang w:eastAsia="sk-SK"/>
        </w:rPr>
        <w:t>ávierka Spoločnosti k 31.12.201</w:t>
      </w:r>
      <w:r w:rsidR="009A076A" w:rsidRPr="009A076A">
        <w:rPr>
          <w:snapToGrid w:val="0"/>
          <w:lang w:eastAsia="sk-SK"/>
        </w:rPr>
        <w:t>9</w:t>
      </w:r>
      <w:r w:rsidRPr="009A076A">
        <w:rPr>
          <w:snapToGrid w:val="0"/>
          <w:lang w:eastAsia="sk-SK"/>
        </w:rPr>
        <w:t xml:space="preserve"> bola uložená do Registra účtovných závierok dňa </w:t>
      </w:r>
      <w:r w:rsidR="00CC2364" w:rsidRPr="009A076A">
        <w:rPr>
          <w:snapToGrid w:val="0"/>
          <w:lang w:eastAsia="sk-SK"/>
        </w:rPr>
        <w:t>1</w:t>
      </w:r>
      <w:r w:rsidR="009A076A" w:rsidRPr="009A076A">
        <w:rPr>
          <w:snapToGrid w:val="0"/>
          <w:lang w:eastAsia="sk-SK"/>
        </w:rPr>
        <w:t>2</w:t>
      </w:r>
      <w:r w:rsidRPr="009A076A">
        <w:rPr>
          <w:snapToGrid w:val="0"/>
          <w:lang w:eastAsia="sk-SK"/>
        </w:rPr>
        <w:t>. </w:t>
      </w:r>
      <w:r w:rsidR="00CC2364" w:rsidRPr="009A076A">
        <w:rPr>
          <w:snapToGrid w:val="0"/>
          <w:lang w:eastAsia="sk-SK"/>
        </w:rPr>
        <w:t>júna</w:t>
      </w:r>
      <w:r w:rsidRPr="009A076A">
        <w:rPr>
          <w:snapToGrid w:val="0"/>
          <w:lang w:eastAsia="sk-SK"/>
        </w:rPr>
        <w:t xml:space="preserve"> 20</w:t>
      </w:r>
      <w:r w:rsidR="009A076A" w:rsidRPr="009A076A">
        <w:rPr>
          <w:snapToGrid w:val="0"/>
          <w:lang w:eastAsia="sk-SK"/>
        </w:rPr>
        <w:t>20</w:t>
      </w:r>
      <w:r w:rsidRPr="009A076A">
        <w:rPr>
          <w:snapToGrid w:val="0"/>
          <w:lang w:eastAsia="sk-SK"/>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Pr="009F5D65" w:rsidRDefault="00335AB7" w:rsidP="00F2412D"/>
    <w:p w14:paraId="48A0CE17" w14:textId="77ED2887" w:rsidR="002F1C4B" w:rsidRDefault="002F1C4B" w:rsidP="00C81150">
      <w:pPr>
        <w:pStyle w:val="Nadpis1"/>
      </w:pPr>
      <w:bookmarkStart w:id="3" w:name="_Ref150575427"/>
      <w:r>
        <w:lastRenderedPageBreak/>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0358A60D" w14:textId="77777777" w:rsidR="002F1C4B" w:rsidRPr="00960065" w:rsidRDefault="002F1C4B" w:rsidP="002F1C4B">
      <w:pPr>
        <w:ind w:left="539"/>
      </w:pPr>
      <w:r w:rsidRPr="00960065">
        <w:t xml:space="preserve">Vedenie Spoločnosti zvážilo všetky potenciálne dopady súvisiace s </w:t>
      </w:r>
      <w:proofErr w:type="spellStart"/>
      <w:r w:rsidRPr="00960065">
        <w:t>koronavírusom</w:t>
      </w:r>
      <w:proofErr w:type="spellEnd"/>
      <w:r w:rsidRPr="00960065">
        <w:t xml:space="preserve"> COVID-19 na podnikateľské aktivity Spoločnosti a dospelo k záveru, že nemajú významný vplyv na jej schopnosť pokračovať v nepretržitej činnosti.</w:t>
      </w:r>
    </w:p>
    <w:p w14:paraId="7AE6F698" w14:textId="77777777" w:rsidR="002F1C4B" w:rsidRPr="00960065" w:rsidRDefault="002F1C4B" w:rsidP="002F1C4B">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3"/>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4" w:name="_Ref150575436"/>
      <w:r w:rsidRPr="001E4D71">
        <w:rPr>
          <w:b/>
          <w:bCs/>
        </w:rPr>
        <w:t>Spôsob ocenenia jednotlivých zložiek majetku a záväzkov – prvé ocenenie</w:t>
      </w:r>
      <w:bookmarkEnd w:id="4"/>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77777777" w:rsidR="00335AB7" w:rsidRPr="002101E6" w:rsidRDefault="00335AB7" w:rsidP="00C81150">
      <w:pPr>
        <w:numPr>
          <w:ilvl w:val="0"/>
          <w:numId w:val="4"/>
        </w:numPr>
      </w:pPr>
      <w:r w:rsidRPr="002101E6">
        <w:t>Časové rozlíšenie na strane aktív súvahy – očakávanou menovitou hodnotou.</w:t>
      </w: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7111529C" w14:textId="77777777" w:rsidR="00335AB7" w:rsidRPr="00B22CB2" w:rsidRDefault="00335AB7" w:rsidP="001E4D71">
      <w:pPr>
        <w:numPr>
          <w:ilvl w:val="0"/>
          <w:numId w:val="4"/>
        </w:numPr>
      </w:pPr>
      <w:r w:rsidRPr="00B22CB2">
        <w:t xml:space="preserve">Odložené dane (odložená daňová pohľadávka a odložený daňový záväzok) sa vzťahujú na: </w:t>
      </w:r>
    </w:p>
    <w:p w14:paraId="409B2DB9" w14:textId="77777777"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14:paraId="1C35E036" w14:textId="77777777"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14:paraId="59E72E77" w14:textId="77777777" w:rsidR="00335AB7" w:rsidRPr="00B22CB2" w:rsidRDefault="00335AB7" w:rsidP="001E4D71">
      <w:pPr>
        <w:numPr>
          <w:ilvl w:val="1"/>
          <w:numId w:val="4"/>
        </w:numPr>
      </w:pPr>
      <w:r w:rsidRPr="00B22CB2">
        <w:t>možnosť previesť nevyužité daňové odpočty a iné daňové nároky do budúcich období.</w:t>
      </w:r>
    </w:p>
    <w:p w14:paraId="186EB7CD" w14:textId="77777777" w:rsidR="00B356F5" w:rsidRDefault="00B356F5" w:rsidP="00EA2508">
      <w:pPr>
        <w:spacing w:after="120"/>
      </w:pPr>
    </w:p>
    <w:p w14:paraId="6A8DEC31" w14:textId="0BD0CD5A" w:rsidR="00EA2508" w:rsidRPr="00EA2508" w:rsidRDefault="00EA2508" w:rsidP="00EA2508">
      <w:pPr>
        <w:spacing w:after="120"/>
      </w:pPr>
      <w:r w:rsidRPr="00EA2508">
        <w:t xml:space="preserve">O odloženej daňovej pohľadávke z odpočítateľných dočasných rozdielov, z nevyužitých daňových strát </w:t>
      </w:r>
      <w:r w:rsidR="009C0EC3">
        <w:t xml:space="preserve">         </w:t>
      </w:r>
      <w:r w:rsidRPr="00EA2508">
        <w:t>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w:t>
      </w:r>
      <w:r w:rsidR="009C0EC3">
        <w:t xml:space="preserve"> </w:t>
      </w:r>
      <w:r w:rsidRPr="00EA2508">
        <w:t>je nepravdepodobné, že základ dane z príjmov bude dosiahnutý.</w:t>
      </w:r>
    </w:p>
    <w:p w14:paraId="61AB00E5" w14:textId="77777777" w:rsidR="00EA2508" w:rsidRDefault="00EA2508" w:rsidP="00EA2508">
      <w:pPr>
        <w:spacing w:after="120"/>
      </w:pPr>
      <w:r w:rsidRPr="00EA2508">
        <w:t xml:space="preserve">Pri výpočte odloženej dane sa použije sadzba dane z príjmov, o ktorej sa predpokladá, že bude platiť </w:t>
      </w:r>
      <w:r w:rsidR="009C0EC3">
        <w:t xml:space="preserve">            </w:t>
      </w:r>
      <w:r w:rsidRPr="00EA2508">
        <w:t>v čase vyrovnania odloženej dane.</w:t>
      </w: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5" w:name="_Ref150575465"/>
      <w:r w:rsidRPr="001E4D71">
        <w:rPr>
          <w:b/>
          <w:bCs/>
        </w:rPr>
        <w:t>Spôsob ocenenia jednotlivých zložiek majetku a záväzkov – nasledujúce ocenenie</w:t>
      </w:r>
      <w:bookmarkEnd w:id="5"/>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p>
    <w:p w14:paraId="6C71E3AE" w14:textId="77777777" w:rsidR="00335AB7" w:rsidRPr="002101E6" w:rsidRDefault="00335AB7" w:rsidP="00C81150"/>
    <w:p w14:paraId="6838731C" w14:textId="3A75D79C"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681808" w:rsidRPr="00194301">
        <w:rPr>
          <w:snapToGrid w:val="0"/>
          <w:lang w:eastAsia="sk-SK"/>
        </w:rPr>
        <w:t>,</w:t>
      </w:r>
      <w:r w:rsidR="00276AF1" w:rsidRPr="00194301">
        <w:rPr>
          <w:snapToGrid w:val="0"/>
          <w:lang w:eastAsia="sk-SK"/>
        </w:rPr>
        <w:t xml:space="preserve"> </w:t>
      </w:r>
      <w:r w:rsidR="00D17E84" w:rsidRPr="00194301">
        <w:rPr>
          <w:snapToGrid w:val="0"/>
          <w:lang w:eastAsia="sk-SK"/>
        </w:rPr>
        <w:t>audit</w:t>
      </w:r>
      <w:r w:rsidR="00681808" w:rsidRPr="00194301">
        <w:rPr>
          <w:snapToGrid w:val="0"/>
          <w:lang w:eastAsia="sk-SK"/>
        </w:rPr>
        <w:t xml:space="preserve"> a reklamácie</w:t>
      </w:r>
      <w:r w:rsidR="00D17E84" w:rsidRPr="00194301">
        <w:rPr>
          <w:snapToGrid w:val="0"/>
          <w:lang w:eastAsia="sk-SK"/>
        </w:rPr>
        <w:t xml:space="preserve">. </w:t>
      </w:r>
      <w:r w:rsidRPr="00194301">
        <w:rPr>
          <w:snapToGrid w:val="0"/>
          <w:lang w:eastAsia="sk-SK"/>
        </w:rPr>
        <w:t>Ku dňu, ku ktorému sa zostavuje účtovná závierka, sa posudzuje ich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4E2D394F" w14:textId="0AC0F94B" w:rsidR="009B722C" w:rsidRPr="00194301" w:rsidRDefault="009B722C" w:rsidP="00813F51">
      <w:pPr>
        <w:numPr>
          <w:ilvl w:val="1"/>
          <w:numId w:val="13"/>
        </w:numPr>
        <w:tabs>
          <w:tab w:val="clear" w:pos="851"/>
          <w:tab w:val="num" w:pos="993"/>
          <w:tab w:val="num" w:pos="1260"/>
        </w:tabs>
        <w:ind w:left="993" w:firstLine="0"/>
        <w:rPr>
          <w:snapToGrid w:val="0"/>
          <w:color w:val="000000"/>
          <w:lang w:eastAsia="sk-SK"/>
        </w:rPr>
      </w:pPr>
      <w:r w:rsidRPr="00194301">
        <w:rPr>
          <w:snapToGrid w:val="0"/>
          <w:color w:val="000000"/>
          <w:lang w:eastAsia="sk-SK"/>
        </w:rPr>
        <w:t>k zásobám bez pohybu viac ako 3 roky a následnej analýze jednotlivých položiek (napr. posúdenie poistných zásob a pod.) vo výške 100 % hodnoty týchto zásob.</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28C3ED4E" w:rsidR="00335AB7" w:rsidRPr="00033E8A" w:rsidRDefault="00335AB7" w:rsidP="00F33F7E">
      <w:pPr>
        <w:ind w:left="900"/>
      </w:pPr>
      <w:r w:rsidRPr="00A0666C">
        <w:rPr>
          <w:snapToGrid w:val="0"/>
        </w:rPr>
        <w:t>Spoločnosť v roku 20</w:t>
      </w:r>
      <w:r w:rsidR="00276AF1" w:rsidRPr="00A0666C">
        <w:rPr>
          <w:snapToGrid w:val="0"/>
        </w:rPr>
        <w:t>20</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7D15C6CB" w:rsidR="00335AB7" w:rsidRDefault="001B5D6E" w:rsidP="00775AEE">
      <w:r w:rsidRPr="00C46D50">
        <w:t>V priebehu bežného účtovného obdobia 20</w:t>
      </w:r>
      <w:r w:rsidR="00276AF1">
        <w:t>20</w:t>
      </w:r>
      <w:r w:rsidRPr="00C46D50">
        <w:t xml:space="preserve"> Spoločnosť </w:t>
      </w:r>
      <w:r w:rsidR="009B722C">
        <w:t xml:space="preserve">nezistila a neúčtovala o významných chybách minulých účtovných období. </w:t>
      </w:r>
    </w:p>
    <w:p w14:paraId="3C0F3A3B" w14:textId="2F39BE2E" w:rsidR="002F549F" w:rsidRDefault="002F549F" w:rsidP="00775AEE"/>
    <w:p w14:paraId="5541AEE5" w14:textId="77777777" w:rsidR="002F549F" w:rsidRDefault="002F549F" w:rsidP="00775AEE"/>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9B722C" w:rsidRPr="002101E6" w14:paraId="6C5A646D" w14:textId="77777777" w:rsidTr="009B722C">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9B722C" w:rsidRPr="002101E6" w:rsidRDefault="009B722C" w:rsidP="009B722C">
            <w:pPr>
              <w:jc w:val="left"/>
              <w:rPr>
                <w:b/>
                <w:bCs/>
                <w:i/>
                <w:iCs/>
                <w:sz w:val="15"/>
                <w:szCs w:val="15"/>
                <w:lang w:eastAsia="sk-SK"/>
              </w:rPr>
            </w:pPr>
            <w:bookmarkStart w:id="7" w:name="RANGE_B9_E18"/>
            <w:bookmarkStart w:id="8" w:name="T_payables_maturity"/>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14:paraId="1C74744D" w14:textId="4CDCC164" w:rsidR="009B722C" w:rsidRPr="002101E6" w:rsidRDefault="009B722C" w:rsidP="009B722C">
            <w:pPr>
              <w:jc w:val="center"/>
            </w:pPr>
            <w:r w:rsidRPr="002101E6">
              <w:rPr>
                <w:b/>
                <w:bCs/>
                <w:i/>
                <w:iCs/>
                <w:sz w:val="15"/>
                <w:szCs w:val="15"/>
              </w:rPr>
              <w:t>31. 12. 20</w:t>
            </w:r>
            <w:r w:rsidR="00276AF1">
              <w:rPr>
                <w:b/>
                <w:bCs/>
                <w:i/>
                <w:iCs/>
                <w:sz w:val="15"/>
                <w:szCs w:val="15"/>
              </w:rPr>
              <w:t>20</w:t>
            </w:r>
          </w:p>
        </w:tc>
        <w:tc>
          <w:tcPr>
            <w:tcW w:w="784" w:type="pct"/>
            <w:tcBorders>
              <w:top w:val="single" w:sz="8" w:space="0" w:color="auto"/>
              <w:left w:val="single" w:sz="4" w:space="0" w:color="auto"/>
              <w:bottom w:val="nil"/>
              <w:right w:val="single" w:sz="4" w:space="0" w:color="auto"/>
            </w:tcBorders>
          </w:tcPr>
          <w:p w14:paraId="3BD5CD8D" w14:textId="6EEBD359" w:rsidR="009B722C" w:rsidRPr="002101E6" w:rsidRDefault="009B722C" w:rsidP="009B722C">
            <w:pPr>
              <w:jc w:val="center"/>
              <w:rPr>
                <w:b/>
                <w:bCs/>
                <w:i/>
                <w:iCs/>
                <w:sz w:val="15"/>
                <w:szCs w:val="15"/>
              </w:rPr>
            </w:pPr>
            <w:r w:rsidRPr="002101E6">
              <w:rPr>
                <w:b/>
                <w:bCs/>
                <w:i/>
                <w:iCs/>
                <w:sz w:val="15"/>
                <w:szCs w:val="15"/>
              </w:rPr>
              <w:t>31. 12. 201</w:t>
            </w:r>
            <w:r w:rsidR="00276AF1">
              <w:rPr>
                <w:b/>
                <w:bCs/>
                <w:i/>
                <w:iCs/>
                <w:sz w:val="15"/>
                <w:szCs w:val="15"/>
              </w:rPr>
              <w:t>9</w:t>
            </w:r>
          </w:p>
        </w:tc>
      </w:tr>
      <w:tr w:rsidR="009B722C" w:rsidRPr="002101E6" w14:paraId="746DE0DA" w14:textId="77777777" w:rsidTr="009B722C">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9B722C" w:rsidRPr="002101E6" w:rsidRDefault="009B722C" w:rsidP="009B722C">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9B722C" w:rsidRPr="00C671B5" w:rsidRDefault="009B722C" w:rsidP="009B722C">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4814249F" w14:textId="77777777" w:rsidR="009B722C" w:rsidRPr="002101E6" w:rsidRDefault="009B722C" w:rsidP="009B722C">
            <w:pPr>
              <w:jc w:val="right"/>
              <w:rPr>
                <w:sz w:val="15"/>
                <w:szCs w:val="15"/>
                <w:lang w:eastAsia="sk-SK"/>
              </w:rPr>
            </w:pPr>
          </w:p>
        </w:tc>
      </w:tr>
      <w:tr w:rsidR="009B722C" w:rsidRPr="002101E6" w14:paraId="385E78EB" w14:textId="77777777" w:rsidTr="009B722C">
        <w:trPr>
          <w:trHeight w:val="251"/>
        </w:trPr>
        <w:tc>
          <w:tcPr>
            <w:tcW w:w="3431" w:type="pct"/>
            <w:tcBorders>
              <w:top w:val="nil"/>
              <w:left w:val="single" w:sz="4" w:space="0" w:color="auto"/>
              <w:bottom w:val="nil"/>
              <w:right w:val="single" w:sz="4" w:space="0" w:color="auto"/>
            </w:tcBorders>
            <w:vAlign w:val="center"/>
          </w:tcPr>
          <w:p w14:paraId="3657FA17" w14:textId="77777777" w:rsidR="009B722C" w:rsidRPr="002101E6" w:rsidRDefault="009B722C" w:rsidP="009B722C">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447681EF" w:rsidR="009B722C" w:rsidRPr="007F75FA" w:rsidRDefault="00C671B5" w:rsidP="009B722C">
            <w:pPr>
              <w:jc w:val="right"/>
              <w:rPr>
                <w:sz w:val="15"/>
                <w:szCs w:val="15"/>
                <w:lang w:eastAsia="sk-SK"/>
              </w:rPr>
            </w:pPr>
            <w:r w:rsidRPr="007F75FA">
              <w:rPr>
                <w:sz w:val="15"/>
                <w:szCs w:val="15"/>
                <w:lang w:eastAsia="sk-SK"/>
              </w:rPr>
              <w:t>4 034</w:t>
            </w:r>
          </w:p>
        </w:tc>
        <w:tc>
          <w:tcPr>
            <w:tcW w:w="784" w:type="pct"/>
            <w:tcBorders>
              <w:top w:val="nil"/>
              <w:left w:val="single" w:sz="4" w:space="0" w:color="auto"/>
              <w:bottom w:val="nil"/>
              <w:right w:val="single" w:sz="4" w:space="0" w:color="auto"/>
            </w:tcBorders>
            <w:vAlign w:val="bottom"/>
          </w:tcPr>
          <w:p w14:paraId="3AA5ECD6" w14:textId="5A547A43" w:rsidR="009B722C" w:rsidRPr="00D9120F" w:rsidRDefault="00927FF0" w:rsidP="009B722C">
            <w:pPr>
              <w:jc w:val="right"/>
              <w:rPr>
                <w:sz w:val="15"/>
                <w:szCs w:val="15"/>
                <w:lang w:eastAsia="sk-SK"/>
              </w:rPr>
            </w:pPr>
            <w:r>
              <w:rPr>
                <w:sz w:val="15"/>
                <w:szCs w:val="15"/>
                <w:lang w:eastAsia="sk-SK"/>
              </w:rPr>
              <w:t>10 665</w:t>
            </w:r>
          </w:p>
        </w:tc>
      </w:tr>
      <w:tr w:rsidR="009B722C" w:rsidRPr="002101E6" w14:paraId="3B196E98" w14:textId="77777777" w:rsidTr="009B722C">
        <w:trPr>
          <w:trHeight w:val="251"/>
        </w:trPr>
        <w:tc>
          <w:tcPr>
            <w:tcW w:w="3431" w:type="pct"/>
            <w:tcBorders>
              <w:top w:val="nil"/>
              <w:left w:val="single" w:sz="4" w:space="0" w:color="auto"/>
              <w:bottom w:val="nil"/>
              <w:right w:val="single" w:sz="4" w:space="0" w:color="auto"/>
            </w:tcBorders>
            <w:vAlign w:val="center"/>
          </w:tcPr>
          <w:p w14:paraId="1B518FF7" w14:textId="77777777" w:rsidR="009B722C" w:rsidRPr="002101E6" w:rsidRDefault="009B722C" w:rsidP="009B722C">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75A22309" w:rsidR="009B722C" w:rsidRPr="007F75FA" w:rsidRDefault="00C671B5" w:rsidP="009B722C">
            <w:pPr>
              <w:jc w:val="right"/>
              <w:rPr>
                <w:sz w:val="15"/>
                <w:szCs w:val="15"/>
                <w:lang w:eastAsia="sk-SK"/>
              </w:rPr>
            </w:pPr>
            <w:r w:rsidRPr="007F75FA">
              <w:rPr>
                <w:sz w:val="15"/>
                <w:szCs w:val="15"/>
                <w:lang w:eastAsia="sk-SK"/>
              </w:rPr>
              <w:t>1</w:t>
            </w:r>
            <w:r w:rsidR="00870910" w:rsidRPr="007F75FA">
              <w:rPr>
                <w:sz w:val="15"/>
                <w:szCs w:val="15"/>
                <w:lang w:eastAsia="sk-SK"/>
              </w:rPr>
              <w:t> </w:t>
            </w:r>
            <w:r w:rsidRPr="007F75FA">
              <w:rPr>
                <w:sz w:val="15"/>
                <w:szCs w:val="15"/>
                <w:lang w:eastAsia="sk-SK"/>
              </w:rPr>
              <w:t>026</w:t>
            </w:r>
            <w:r w:rsidR="00870910" w:rsidRPr="007F75FA">
              <w:rPr>
                <w:sz w:val="15"/>
                <w:szCs w:val="15"/>
                <w:lang w:eastAsia="sk-SK"/>
              </w:rPr>
              <w:t xml:space="preserve"> 956</w:t>
            </w:r>
          </w:p>
        </w:tc>
        <w:tc>
          <w:tcPr>
            <w:tcW w:w="784" w:type="pct"/>
            <w:tcBorders>
              <w:top w:val="nil"/>
              <w:left w:val="single" w:sz="4" w:space="0" w:color="auto"/>
              <w:bottom w:val="single" w:sz="4" w:space="0" w:color="auto"/>
              <w:right w:val="single" w:sz="4" w:space="0" w:color="auto"/>
            </w:tcBorders>
            <w:vAlign w:val="bottom"/>
          </w:tcPr>
          <w:p w14:paraId="41D39397" w14:textId="14974DFF" w:rsidR="009B722C" w:rsidRPr="00D9120F" w:rsidRDefault="009B722C" w:rsidP="009B722C">
            <w:pPr>
              <w:jc w:val="right"/>
              <w:rPr>
                <w:sz w:val="15"/>
                <w:szCs w:val="15"/>
                <w:lang w:eastAsia="sk-SK"/>
              </w:rPr>
            </w:pPr>
            <w:r w:rsidRPr="00D9120F">
              <w:rPr>
                <w:sz w:val="15"/>
                <w:szCs w:val="15"/>
                <w:lang w:eastAsia="sk-SK"/>
              </w:rPr>
              <w:t>1</w:t>
            </w:r>
            <w:r w:rsidR="00276AF1">
              <w:rPr>
                <w:sz w:val="15"/>
                <w:szCs w:val="15"/>
                <w:lang w:eastAsia="sk-SK"/>
              </w:rPr>
              <w:t> 357 256</w:t>
            </w:r>
            <w:r w:rsidRPr="00D9120F">
              <w:rPr>
                <w:sz w:val="15"/>
                <w:szCs w:val="15"/>
                <w:lang w:eastAsia="sk-SK"/>
              </w:rPr>
              <w:t xml:space="preserve"> </w:t>
            </w:r>
          </w:p>
        </w:tc>
      </w:tr>
      <w:tr w:rsidR="009B722C" w:rsidRPr="002101E6" w14:paraId="4B9EED62" w14:textId="77777777" w:rsidTr="009B722C">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9B722C" w:rsidRPr="002101E6" w:rsidRDefault="009B722C" w:rsidP="009B722C">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1A1B4A34" w:rsidR="009B722C" w:rsidRPr="007F75FA" w:rsidRDefault="00870910" w:rsidP="009B722C">
            <w:pPr>
              <w:jc w:val="right"/>
              <w:rPr>
                <w:b/>
                <w:bCs/>
                <w:sz w:val="15"/>
                <w:szCs w:val="15"/>
                <w:lang w:eastAsia="sk-SK"/>
              </w:rPr>
            </w:pPr>
            <w:r w:rsidRPr="007F75FA">
              <w:rPr>
                <w:b/>
                <w:bCs/>
                <w:sz w:val="15"/>
                <w:szCs w:val="15"/>
                <w:lang w:eastAsia="sk-SK"/>
              </w:rPr>
              <w:t>1 030 990</w:t>
            </w:r>
          </w:p>
        </w:tc>
        <w:tc>
          <w:tcPr>
            <w:tcW w:w="784" w:type="pct"/>
            <w:tcBorders>
              <w:top w:val="nil"/>
              <w:left w:val="single" w:sz="4" w:space="0" w:color="auto"/>
              <w:bottom w:val="single" w:sz="4" w:space="0" w:color="auto"/>
              <w:right w:val="single" w:sz="4" w:space="0" w:color="auto"/>
            </w:tcBorders>
            <w:vAlign w:val="center"/>
          </w:tcPr>
          <w:p w14:paraId="4A22A2F7" w14:textId="3F85E40B" w:rsidR="009B722C" w:rsidRPr="00D9120F" w:rsidRDefault="00927FF0" w:rsidP="009B722C">
            <w:pPr>
              <w:jc w:val="right"/>
              <w:rPr>
                <w:b/>
                <w:bCs/>
                <w:sz w:val="15"/>
                <w:szCs w:val="15"/>
                <w:lang w:eastAsia="sk-SK"/>
              </w:rPr>
            </w:pPr>
            <w:r>
              <w:rPr>
                <w:b/>
                <w:bCs/>
                <w:sz w:val="15"/>
                <w:szCs w:val="15"/>
                <w:lang w:eastAsia="sk-SK"/>
              </w:rPr>
              <w:t>1 367 921</w:t>
            </w:r>
          </w:p>
        </w:tc>
      </w:tr>
      <w:tr w:rsidR="009B722C" w:rsidRPr="002101E6" w14:paraId="396FBF33" w14:textId="77777777" w:rsidTr="009B722C">
        <w:trPr>
          <w:trHeight w:val="251"/>
        </w:trPr>
        <w:tc>
          <w:tcPr>
            <w:tcW w:w="3431" w:type="pct"/>
            <w:tcBorders>
              <w:top w:val="single" w:sz="4" w:space="0" w:color="auto"/>
              <w:left w:val="single" w:sz="4" w:space="0" w:color="auto"/>
              <w:right w:val="single" w:sz="4" w:space="0" w:color="auto"/>
            </w:tcBorders>
            <w:vAlign w:val="center"/>
          </w:tcPr>
          <w:p w14:paraId="2B05A238" w14:textId="77777777" w:rsidR="009B722C" w:rsidRPr="00B11125" w:rsidRDefault="009B722C" w:rsidP="009B722C">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9B722C" w:rsidRPr="00C671B5" w:rsidRDefault="009B722C" w:rsidP="009B722C">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09BC17FD" w14:textId="77777777" w:rsidR="009B722C" w:rsidRPr="00D9120F" w:rsidRDefault="009B722C" w:rsidP="009B722C">
            <w:pPr>
              <w:jc w:val="right"/>
              <w:rPr>
                <w:b/>
                <w:bCs/>
                <w:sz w:val="15"/>
                <w:szCs w:val="15"/>
                <w:lang w:eastAsia="sk-SK"/>
              </w:rPr>
            </w:pPr>
          </w:p>
        </w:tc>
      </w:tr>
      <w:tr w:rsidR="009B722C" w:rsidRPr="002101E6" w14:paraId="0ED858E9" w14:textId="77777777" w:rsidTr="009B722C">
        <w:trPr>
          <w:trHeight w:val="251"/>
        </w:trPr>
        <w:tc>
          <w:tcPr>
            <w:tcW w:w="3431" w:type="pct"/>
            <w:tcBorders>
              <w:top w:val="nil"/>
              <w:left w:val="single" w:sz="4" w:space="0" w:color="auto"/>
              <w:right w:val="single" w:sz="4" w:space="0" w:color="auto"/>
            </w:tcBorders>
            <w:vAlign w:val="center"/>
          </w:tcPr>
          <w:p w14:paraId="0F06DDD9" w14:textId="77777777" w:rsidR="009B722C" w:rsidRPr="00B11125" w:rsidRDefault="009B722C" w:rsidP="009B722C">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0D579E94" w:rsidR="009B722C" w:rsidRPr="007F75FA" w:rsidRDefault="00C671B5" w:rsidP="009B722C">
            <w:pPr>
              <w:jc w:val="right"/>
              <w:rPr>
                <w:sz w:val="15"/>
                <w:szCs w:val="15"/>
                <w:lang w:eastAsia="sk-SK"/>
              </w:rPr>
            </w:pPr>
            <w:r w:rsidRPr="007F75FA">
              <w:rPr>
                <w:sz w:val="15"/>
                <w:szCs w:val="15"/>
                <w:lang w:eastAsia="sk-SK"/>
              </w:rPr>
              <w:t>62 6</w:t>
            </w:r>
            <w:r w:rsidR="007F75FA" w:rsidRPr="007F75FA">
              <w:rPr>
                <w:sz w:val="15"/>
                <w:szCs w:val="15"/>
                <w:lang w:eastAsia="sk-SK"/>
              </w:rPr>
              <w:t>19</w:t>
            </w:r>
          </w:p>
        </w:tc>
        <w:tc>
          <w:tcPr>
            <w:tcW w:w="784" w:type="pct"/>
            <w:tcBorders>
              <w:top w:val="nil"/>
              <w:left w:val="single" w:sz="4" w:space="0" w:color="auto"/>
              <w:right w:val="single" w:sz="4" w:space="0" w:color="auto"/>
            </w:tcBorders>
            <w:vAlign w:val="center"/>
          </w:tcPr>
          <w:p w14:paraId="2A1F8385" w14:textId="675B5961" w:rsidR="009B722C" w:rsidRPr="00D9120F" w:rsidRDefault="00276AF1" w:rsidP="009B722C">
            <w:pPr>
              <w:jc w:val="right"/>
              <w:rPr>
                <w:sz w:val="15"/>
                <w:szCs w:val="15"/>
                <w:lang w:eastAsia="sk-SK"/>
              </w:rPr>
            </w:pPr>
            <w:r>
              <w:rPr>
                <w:sz w:val="15"/>
                <w:szCs w:val="15"/>
                <w:lang w:eastAsia="sk-SK"/>
              </w:rPr>
              <w:t>58 131</w:t>
            </w:r>
          </w:p>
        </w:tc>
      </w:tr>
      <w:tr w:rsidR="009B722C" w:rsidRPr="002101E6" w14:paraId="2D783CEF" w14:textId="77777777" w:rsidTr="009B722C">
        <w:trPr>
          <w:trHeight w:val="251"/>
        </w:trPr>
        <w:tc>
          <w:tcPr>
            <w:tcW w:w="3431" w:type="pct"/>
            <w:tcBorders>
              <w:top w:val="nil"/>
              <w:left w:val="single" w:sz="4" w:space="0" w:color="auto"/>
              <w:right w:val="single" w:sz="4" w:space="0" w:color="auto"/>
            </w:tcBorders>
            <w:vAlign w:val="center"/>
          </w:tcPr>
          <w:p w14:paraId="1CD7942D" w14:textId="77777777" w:rsidR="009B722C" w:rsidRPr="00B11125" w:rsidRDefault="009B722C" w:rsidP="009B722C">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512BC5CA" w:rsidR="009B722C" w:rsidRPr="007F75FA" w:rsidRDefault="00C671B5" w:rsidP="009B722C">
            <w:pPr>
              <w:jc w:val="right"/>
              <w:rPr>
                <w:sz w:val="15"/>
                <w:szCs w:val="15"/>
                <w:lang w:eastAsia="sk-SK"/>
              </w:rPr>
            </w:pPr>
            <w:r w:rsidRPr="007F75FA">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62970773" w14:textId="19674902" w:rsidR="009B722C" w:rsidRPr="00D9120F" w:rsidRDefault="009B722C" w:rsidP="009B722C">
            <w:pPr>
              <w:jc w:val="right"/>
              <w:rPr>
                <w:sz w:val="15"/>
                <w:szCs w:val="15"/>
                <w:lang w:eastAsia="sk-SK"/>
              </w:rPr>
            </w:pPr>
            <w:r w:rsidRPr="00D9120F">
              <w:rPr>
                <w:sz w:val="15"/>
                <w:szCs w:val="15"/>
                <w:lang w:eastAsia="sk-SK"/>
              </w:rPr>
              <w:t>0</w:t>
            </w:r>
          </w:p>
        </w:tc>
      </w:tr>
      <w:tr w:rsidR="009B722C" w:rsidRPr="002101E6" w14:paraId="25DB7F06" w14:textId="77777777" w:rsidTr="009B722C">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9B722C" w:rsidRPr="002101E6" w:rsidRDefault="009B722C" w:rsidP="009B722C">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3B47EA8A" w:rsidR="009B722C" w:rsidRPr="007F75FA" w:rsidRDefault="00C671B5" w:rsidP="009B722C">
            <w:pPr>
              <w:jc w:val="right"/>
              <w:rPr>
                <w:b/>
                <w:bCs/>
                <w:sz w:val="15"/>
                <w:szCs w:val="15"/>
                <w:lang w:eastAsia="sk-SK"/>
              </w:rPr>
            </w:pPr>
            <w:r w:rsidRPr="007F75FA">
              <w:rPr>
                <w:b/>
                <w:bCs/>
                <w:sz w:val="15"/>
                <w:szCs w:val="15"/>
                <w:lang w:eastAsia="sk-SK"/>
              </w:rPr>
              <w:t>62 6</w:t>
            </w:r>
            <w:r w:rsidR="007F75FA" w:rsidRPr="007F75FA">
              <w:rPr>
                <w:b/>
                <w:bCs/>
                <w:sz w:val="15"/>
                <w:szCs w:val="15"/>
                <w:lang w:eastAsia="sk-SK"/>
              </w:rPr>
              <w:t>19</w:t>
            </w:r>
          </w:p>
        </w:tc>
        <w:tc>
          <w:tcPr>
            <w:tcW w:w="784" w:type="pct"/>
            <w:tcBorders>
              <w:top w:val="single" w:sz="4" w:space="0" w:color="auto"/>
              <w:left w:val="single" w:sz="4" w:space="0" w:color="auto"/>
              <w:bottom w:val="single" w:sz="8" w:space="0" w:color="auto"/>
              <w:right w:val="single" w:sz="4" w:space="0" w:color="auto"/>
            </w:tcBorders>
            <w:vAlign w:val="center"/>
          </w:tcPr>
          <w:p w14:paraId="1028C578" w14:textId="5C361396" w:rsidR="009B722C" w:rsidRPr="00D9120F" w:rsidRDefault="00276AF1" w:rsidP="009B722C">
            <w:pPr>
              <w:jc w:val="right"/>
              <w:rPr>
                <w:b/>
                <w:bCs/>
                <w:sz w:val="15"/>
                <w:szCs w:val="15"/>
                <w:lang w:eastAsia="sk-SK"/>
              </w:rPr>
            </w:pPr>
            <w:r>
              <w:rPr>
                <w:b/>
                <w:bCs/>
                <w:sz w:val="15"/>
                <w:szCs w:val="15"/>
                <w:lang w:eastAsia="sk-SK"/>
              </w:rPr>
              <w:t>58 131</w:t>
            </w:r>
          </w:p>
        </w:tc>
      </w:tr>
      <w:bookmarkEnd w:id="8"/>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00BD94E0"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 xml:space="preserve">poločnosti vykonané kontroly daňových priznaní spätne za obdobie 5 rokov. V dôsledku toho sú </w:t>
      </w:r>
      <w:r w:rsidR="000B0295">
        <w:t xml:space="preserve">             </w:t>
      </w:r>
      <w:r w:rsidRPr="00104C70">
        <w:t xml:space="preserve">k 31.12.2020 daňové </w:t>
      </w:r>
      <w:r w:rsidR="006B264B" w:rsidRPr="00104C70">
        <w:t>priznania</w:t>
      </w:r>
      <w:r w:rsidRPr="00104C70">
        <w:t xml:space="preserve"> </w:t>
      </w:r>
      <w:r w:rsidR="006B264B" w:rsidRPr="00104C70">
        <w:t>S</w:t>
      </w:r>
      <w:r w:rsidRPr="00104C70">
        <w:t xml:space="preserve">poločnosti za roky 2015 až 2019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77777777" w:rsidR="00276AF1" w:rsidRPr="00104C70" w:rsidRDefault="00276AF1" w:rsidP="00276AF1"/>
    <w:p w14:paraId="19DFAADC" w14:textId="3B0BA6FC" w:rsidR="00900F41" w:rsidRPr="00104C70" w:rsidRDefault="00900F41" w:rsidP="00286CD3">
      <w:pPr>
        <w:pStyle w:val="Nadpis2"/>
      </w:pPr>
      <w:r w:rsidRPr="00104C70">
        <w:t>Najatý majetok</w:t>
      </w:r>
    </w:p>
    <w:p w14:paraId="7082FD46" w14:textId="77777777" w:rsidR="00900F41" w:rsidRPr="00104C70" w:rsidRDefault="00900F41" w:rsidP="00900F41"/>
    <w:p w14:paraId="02D0638F" w14:textId="2A4F95CA" w:rsidR="00900F41" w:rsidRPr="00104C70" w:rsidRDefault="00900F41" w:rsidP="00900F41">
      <w:pPr>
        <w:rPr>
          <w:snapToGrid w:val="0"/>
          <w:lang w:eastAsia="sk-SK"/>
        </w:rPr>
      </w:pPr>
      <w:r w:rsidRPr="00104C70">
        <w:rPr>
          <w:snapToGrid w:val="0"/>
          <w:lang w:eastAsia="sk-SK"/>
        </w:rPr>
        <w:t>Spoločnosť má v nájme skladové a administratívne priestory v Prešove, Košiciach,</w:t>
      </w:r>
      <w:r w:rsidR="000944F6" w:rsidRPr="00104C70">
        <w:rPr>
          <w:snapToGrid w:val="0"/>
          <w:lang w:eastAsia="sk-SK"/>
        </w:rPr>
        <w:t xml:space="preserve"> Žiline,</w:t>
      </w:r>
      <w:r w:rsidRPr="00104C70">
        <w:rPr>
          <w:snapToGrid w:val="0"/>
          <w:lang w:eastAsia="sk-SK"/>
        </w:rPr>
        <w:t xml:space="preserve"> Michalovciach, Liptovskom Mikuláši, Zvolene, Malackách, Hlohovci, Senici a v Banskej Štiavnici. Ročné nájomné predstavuje v roku 2020 </w:t>
      </w:r>
      <w:r w:rsidR="00104C70" w:rsidRPr="00104C70">
        <w:rPr>
          <w:snapToGrid w:val="0"/>
          <w:lang w:eastAsia="sk-SK"/>
        </w:rPr>
        <w:t xml:space="preserve">cca </w:t>
      </w:r>
      <w:r w:rsidRPr="00104C70">
        <w:rPr>
          <w:snapToGrid w:val="0"/>
          <w:lang w:eastAsia="sk-SK"/>
        </w:rPr>
        <w:t>134</w:t>
      </w:r>
      <w:r w:rsidR="00104C70" w:rsidRPr="00104C70">
        <w:rPr>
          <w:snapToGrid w:val="0"/>
          <w:lang w:eastAsia="sk-SK"/>
        </w:rPr>
        <w:t xml:space="preserve"> 000</w:t>
      </w:r>
      <w:r w:rsidRPr="00104C70">
        <w:rPr>
          <w:snapToGrid w:val="0"/>
          <w:lang w:eastAsia="sk-SK"/>
        </w:rPr>
        <w:t xml:space="preserve"> EUR za všetky priestory (v roku 2019 bolo 139 734 EUR).</w:t>
      </w:r>
    </w:p>
    <w:p w14:paraId="7C03E134" w14:textId="6C3E5FAD" w:rsidR="00900F41" w:rsidRPr="00104C70" w:rsidRDefault="00900F41" w:rsidP="00900F41">
      <w:pPr>
        <w:rPr>
          <w:lang w:val="cs-CZ"/>
        </w:rPr>
      </w:pPr>
    </w:p>
    <w:p w14:paraId="2FE95587" w14:textId="6D2F231E" w:rsidR="00900F41" w:rsidRDefault="001B736D" w:rsidP="00900F41">
      <w:pPr>
        <w:rPr>
          <w:snapToGrid w:val="0"/>
          <w:lang w:eastAsia="sk-SK"/>
        </w:rPr>
      </w:pPr>
      <w:r w:rsidRPr="00104C70">
        <w:rPr>
          <w:snapToGrid w:val="0"/>
          <w:lang w:eastAsia="sk-SK"/>
        </w:rPr>
        <w:t xml:space="preserve">Spoločnosť má v nájme bytový priestor, ktorého ročné nájomné predstavuje v roku 2020 výšku </w:t>
      </w:r>
      <w:r w:rsidR="00104C70" w:rsidRPr="00104C70">
        <w:rPr>
          <w:snapToGrid w:val="0"/>
          <w:lang w:eastAsia="sk-SK"/>
        </w:rPr>
        <w:t xml:space="preserve">cca </w:t>
      </w:r>
      <w:r w:rsidRPr="00104C70">
        <w:rPr>
          <w:snapToGrid w:val="0"/>
          <w:lang w:eastAsia="sk-SK"/>
        </w:rPr>
        <w:t>11</w:t>
      </w:r>
      <w:r w:rsidR="00104C70" w:rsidRPr="00104C70">
        <w:rPr>
          <w:snapToGrid w:val="0"/>
          <w:lang w:eastAsia="sk-SK"/>
        </w:rPr>
        <w:t xml:space="preserve"> 000</w:t>
      </w:r>
      <w:r w:rsidRPr="00104C70">
        <w:rPr>
          <w:snapToGrid w:val="0"/>
          <w:lang w:eastAsia="sk-SK"/>
        </w:rPr>
        <w:t xml:space="preserve"> EUR.</w:t>
      </w: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proofErr w:type="spellStart"/>
      <w:r w:rsidRPr="00104C70">
        <w:rPr>
          <w:lang w:val="cs-CZ"/>
        </w:rPr>
        <w:lastRenderedPageBreak/>
        <w:t>Iné</w:t>
      </w:r>
      <w:proofErr w:type="spellEnd"/>
      <w:r w:rsidRPr="00104C70">
        <w:rPr>
          <w:lang w:val="cs-CZ"/>
        </w:rPr>
        <w:t xml:space="preserve"> </w:t>
      </w:r>
      <w:proofErr w:type="spellStart"/>
      <w:r w:rsidRPr="00104C70">
        <w:rPr>
          <w:lang w:val="cs-CZ"/>
        </w:rPr>
        <w:t>aktíva</w:t>
      </w:r>
      <w:proofErr w:type="spellEnd"/>
      <w:r w:rsidRPr="00104C70">
        <w:rPr>
          <w:lang w:val="cs-CZ"/>
        </w:rPr>
        <w:t xml:space="preserve"> </w:t>
      </w:r>
    </w:p>
    <w:p w14:paraId="5F6DD2B3" w14:textId="77777777" w:rsidR="00F1120F" w:rsidRPr="00104C70" w:rsidRDefault="00F1120F" w:rsidP="00F1120F">
      <w:pPr>
        <w:rPr>
          <w:strike/>
          <w:lang w:val="cs-CZ"/>
        </w:rPr>
      </w:pPr>
    </w:p>
    <w:p w14:paraId="335881F7" w14:textId="70714D34" w:rsidR="00CD131C" w:rsidRPr="00D669A4" w:rsidRDefault="00CD131C" w:rsidP="00F1120F">
      <w:pPr>
        <w:spacing w:after="120"/>
        <w:ind w:right="-471"/>
        <w:rPr>
          <w:snapToGrid w:val="0"/>
          <w:lang w:eastAsia="sk-SK"/>
        </w:rPr>
      </w:pPr>
      <w:r w:rsidRPr="00104C70">
        <w:rPr>
          <w:snapToGrid w:val="0"/>
          <w:lang w:eastAsia="sk-SK"/>
        </w:rPr>
        <w:t>Spoločnosť má kontokorentný úver splatný dňa 30.04.2021. BKS Bank AG má zriadené záložné právo k pohľadávkam Spoločnosti AutoSave, s.r.o.</w:t>
      </w:r>
      <w:r w:rsidR="00D817AE" w:rsidRPr="00104C70">
        <w:rPr>
          <w:snapToGrid w:val="0"/>
          <w:lang w:eastAsia="sk-SK"/>
        </w:rPr>
        <w:t xml:space="preserve"> Ďalej je kontokorentný úver zabezpečený aj záložným právom k pohľadávkam 3. osoby, záložným právom k nehnuteľnostiam vo vlastníctve 3. osoby, pristúpením k záväzku klienta 3. osoby.</w:t>
      </w:r>
    </w:p>
    <w:p w14:paraId="0EA50ED2" w14:textId="77777777" w:rsidR="00F1120F" w:rsidRPr="00F1120F" w:rsidRDefault="00F1120F" w:rsidP="00F1120F">
      <w:pPr>
        <w:rPr>
          <w:lang w:val="cs-CZ"/>
        </w:rPr>
      </w:pPr>
    </w:p>
    <w:p w14:paraId="02C8794A" w14:textId="4E300BF8" w:rsidR="00ED53B9" w:rsidRPr="00104C70" w:rsidRDefault="00ED53B9" w:rsidP="00286CD3">
      <w:pPr>
        <w:pStyle w:val="Nadpis2"/>
        <w:rPr>
          <w:lang w:val="cs-CZ"/>
        </w:rPr>
      </w:pPr>
      <w:proofErr w:type="spellStart"/>
      <w:r w:rsidRPr="00104C70">
        <w:rPr>
          <w:lang w:val="cs-CZ"/>
        </w:rPr>
        <w:t>Prenajatý</w:t>
      </w:r>
      <w:proofErr w:type="spellEnd"/>
      <w:r w:rsidRPr="00104C70">
        <w:rPr>
          <w:lang w:val="cs-CZ"/>
        </w:rPr>
        <w:t xml:space="preserve"> </w:t>
      </w:r>
      <w:proofErr w:type="spellStart"/>
      <w:r w:rsidRPr="00104C70">
        <w:rPr>
          <w:lang w:val="cs-CZ"/>
        </w:rPr>
        <w:t>majet</w:t>
      </w:r>
      <w:r w:rsidR="00900F41" w:rsidRPr="00104C70">
        <w:rPr>
          <w:lang w:val="cs-CZ"/>
        </w:rPr>
        <w:t>o</w:t>
      </w:r>
      <w:r w:rsidRPr="00104C70">
        <w:rPr>
          <w:lang w:val="cs-CZ"/>
        </w:rPr>
        <w:t>k</w:t>
      </w:r>
      <w:proofErr w:type="spellEnd"/>
    </w:p>
    <w:p w14:paraId="41103399" w14:textId="77777777" w:rsidR="00ED53B9" w:rsidRPr="00104C70" w:rsidRDefault="00ED53B9" w:rsidP="00ED53B9">
      <w:pPr>
        <w:rPr>
          <w:lang w:val="cs-CZ"/>
        </w:rPr>
      </w:pPr>
    </w:p>
    <w:p w14:paraId="38DB8E75" w14:textId="52A4912E" w:rsidR="00ED53B9" w:rsidRPr="00ED53B9" w:rsidRDefault="00ED53B9" w:rsidP="00ED53B9">
      <w:r w:rsidRPr="00104C70">
        <w:t>Spoločnosť prenajíma bytové priestory. Ročné výnosy z nájomného sú</w:t>
      </w:r>
      <w:r w:rsidR="00104C70">
        <w:t xml:space="preserve"> cca</w:t>
      </w:r>
      <w:r w:rsidRPr="00104C70">
        <w:t xml:space="preserve"> 12</w:t>
      </w:r>
      <w:r w:rsidR="00104C70">
        <w:t xml:space="preserve"> 300</w:t>
      </w:r>
      <w:r w:rsidRPr="00104C70">
        <w:t xml:space="preserve"> EUR.</w:t>
      </w:r>
    </w:p>
    <w:p w14:paraId="465DB0AB" w14:textId="77777777" w:rsidR="00ED53B9" w:rsidRPr="00ED53B9" w:rsidRDefault="00ED53B9" w:rsidP="00ED53B9"/>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34B0747B" w14:textId="791D10AC" w:rsidR="0060479F" w:rsidRDefault="0060479F" w:rsidP="0060479F">
      <w:pPr>
        <w:rPr>
          <w:rFonts w:asciiTheme="minorHAnsi" w:hAnsiTheme="minorHAnsi" w:cstheme="minorBidi"/>
          <w:sz w:val="22"/>
          <w:szCs w:val="22"/>
        </w:rPr>
      </w:pPr>
      <w:r>
        <w:t xml:space="preserve">V prvých mesiacoch roka 2020 sa vírus COVID-19, ktorý sa objavil koncom roku 2019 v Číne, rozšíril do celého sveta a negatívne ovplyvnil mnoho krajín a ich hospodárske a obchodné prostredie. Tento trend a jeho dopady kulminovali koncom kalendárneho roka 2020. Tieto globálne dopady sa zákonite prejavili aj na Slovensku. Najzásadnejším faktorom je nepredvídateľnosť, ktorá pretrváva, či už ide o parameter času alebo dopadov aj v r. 2021. Dobrou správou je skutočnosť, že predaj a distribúcia </w:t>
      </w:r>
      <w:proofErr w:type="spellStart"/>
      <w:r>
        <w:t>autodielov</w:t>
      </w:r>
      <w:proofErr w:type="spellEnd"/>
      <w:r>
        <w:t xml:space="preserve"> neboli postihnuté zatvorením prevádzok a zákazom podnikateľskej činnosti. To potvrdzuje aj fakt, že AutoSave, s.r.o. nezaznamenal v r. 2020 pokles tržieb. </w:t>
      </w:r>
      <w:proofErr w:type="spellStart"/>
      <w:r>
        <w:t>Profitabilita</w:t>
      </w:r>
      <w:proofErr w:type="spellEnd"/>
      <w:r>
        <w:t xml:space="preserve"> Spoločnosti sa medziročne takmer strojnásobila. </w:t>
      </w:r>
    </w:p>
    <w:p w14:paraId="19FEA15D" w14:textId="77777777" w:rsidR="0060479F" w:rsidRDefault="0060479F" w:rsidP="001E2635">
      <w:r>
        <w:t xml:space="preserve">Práve pre nepredvídateľnosť vývoja situácie v r. 2021 si vedenie Spoločnosti nemyslí, že je možné poskytnúť kvantitatívne odhady potenciálneho vplyvu súčasnej situácie spojenej s COVID-19 na Spoločnosť, aj keď podľa už zmienených výsledkov v roku 2020 nepredpokladá výraznejšie negatívne vplyvy spojené s COVID-19 na Spoločnosť v roku 2021. </w:t>
      </w:r>
    </w:p>
    <w:p w14:paraId="6C1471BC" w14:textId="2F0BF16E" w:rsidR="0060479F" w:rsidRPr="0060479F" w:rsidRDefault="0060479F" w:rsidP="001E2635">
      <w:r>
        <w:t>Manažment napriek tomu preventívne permanentne a bezprostredne reagoval a reaguje na aktuálnu situáciu. Dôraz kladie na zdravie spolupracovníkov a zákazníkov, na zmysluplný rast percenta marže, optimalizáciu nákladov a skladových zásob a v neposlednom rade na principiálnosť pri inkasovaní hotovostných a bezhotovostných pohľadávok.</w:t>
      </w:r>
    </w:p>
    <w:p w14:paraId="57CBF89C" w14:textId="77777777" w:rsidR="0060479F" w:rsidRPr="002101E6" w:rsidRDefault="0060479F" w:rsidP="001E2635">
      <w:pPr>
        <w:rPr>
          <w:u w:val="single"/>
        </w:rPr>
      </w:pPr>
    </w:p>
    <w:p w14:paraId="4356D6C2" w14:textId="0DD37D18" w:rsidR="00335AB7" w:rsidRDefault="00CF5DE0" w:rsidP="001E2635">
      <w:pPr>
        <w:rPr>
          <w:snapToGrid w:val="0"/>
          <w:lang w:eastAsia="sk-SK"/>
        </w:rPr>
      </w:pPr>
      <w:r>
        <w:rPr>
          <w:snapToGrid w:val="0"/>
          <w:lang w:eastAsia="sk-SK"/>
        </w:rPr>
        <w:t>Po 31. decembri 20</w:t>
      </w:r>
      <w:r w:rsidR="0060479F">
        <w:rPr>
          <w:snapToGrid w:val="0"/>
          <w:lang w:eastAsia="sk-SK"/>
        </w:rPr>
        <w:t>20</w:t>
      </w:r>
      <w:r w:rsidR="00335AB7">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6BBC3F" w14:textId="77777777" w:rsidR="00591507" w:rsidRDefault="00591507">
      <w:r>
        <w:separator/>
      </w:r>
    </w:p>
  </w:endnote>
  <w:endnote w:type="continuationSeparator" w:id="0">
    <w:p w14:paraId="11481850" w14:textId="77777777" w:rsidR="00591507" w:rsidRDefault="005915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C0351E">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08CD89" w14:textId="77777777" w:rsidR="00591507" w:rsidRDefault="00591507">
      <w:r>
        <w:separator/>
      </w:r>
    </w:p>
  </w:footnote>
  <w:footnote w:type="continuationSeparator" w:id="0">
    <w:p w14:paraId="0E56688B" w14:textId="77777777" w:rsidR="00591507" w:rsidRDefault="005915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B5EF54E" w:rsidR="00335AB7" w:rsidRDefault="00335AB7" w:rsidP="00C81150">
    <w:pPr>
      <w:pStyle w:val="Hlavika"/>
    </w:pPr>
    <w:r>
      <w:t xml:space="preserve">Zostavenej k 31. decembru </w:t>
    </w:r>
    <w:r w:rsidR="00F54477">
      <w:t>20</w:t>
    </w:r>
    <w:r w:rsidR="00700C5D">
      <w:t>20</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E13"/>
    <w:rsid w:val="00162043"/>
    <w:rsid w:val="00162F37"/>
    <w:rsid w:val="001630F4"/>
    <w:rsid w:val="00163FF0"/>
    <w:rsid w:val="00164333"/>
    <w:rsid w:val="0016450F"/>
    <w:rsid w:val="00164E16"/>
    <w:rsid w:val="00164EB5"/>
    <w:rsid w:val="00165FC5"/>
    <w:rsid w:val="00171F23"/>
    <w:rsid w:val="00172A69"/>
    <w:rsid w:val="00172B11"/>
    <w:rsid w:val="00177A9A"/>
    <w:rsid w:val="00182445"/>
    <w:rsid w:val="0018299C"/>
    <w:rsid w:val="00183C8A"/>
    <w:rsid w:val="00184E83"/>
    <w:rsid w:val="00185803"/>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B1694"/>
    <w:rsid w:val="002B3B10"/>
    <w:rsid w:val="002C2DC7"/>
    <w:rsid w:val="002C3F82"/>
    <w:rsid w:val="002C5A66"/>
    <w:rsid w:val="002C5DA4"/>
    <w:rsid w:val="002C6F9D"/>
    <w:rsid w:val="002D03DC"/>
    <w:rsid w:val="002D055E"/>
    <w:rsid w:val="002E19BA"/>
    <w:rsid w:val="002E2DB5"/>
    <w:rsid w:val="002E3D80"/>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E01F6"/>
    <w:rsid w:val="004E1ADB"/>
    <w:rsid w:val="004E40B8"/>
    <w:rsid w:val="004F4E7B"/>
    <w:rsid w:val="004F5290"/>
    <w:rsid w:val="005009EF"/>
    <w:rsid w:val="00502A51"/>
    <w:rsid w:val="00502D48"/>
    <w:rsid w:val="00502FB9"/>
    <w:rsid w:val="00507587"/>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1507"/>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7C9"/>
    <w:rsid w:val="00817DE3"/>
    <w:rsid w:val="00824C92"/>
    <w:rsid w:val="00826D27"/>
    <w:rsid w:val="0083012A"/>
    <w:rsid w:val="00831E06"/>
    <w:rsid w:val="00833541"/>
    <w:rsid w:val="00836327"/>
    <w:rsid w:val="00837CD1"/>
    <w:rsid w:val="0084204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1226"/>
    <w:rsid w:val="00941D7F"/>
    <w:rsid w:val="00943923"/>
    <w:rsid w:val="0094772F"/>
    <w:rsid w:val="00950360"/>
    <w:rsid w:val="00951D53"/>
    <w:rsid w:val="00954335"/>
    <w:rsid w:val="00954990"/>
    <w:rsid w:val="009579CD"/>
    <w:rsid w:val="00957CE4"/>
    <w:rsid w:val="00960012"/>
    <w:rsid w:val="00960065"/>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380"/>
    <w:rsid w:val="00B74983"/>
    <w:rsid w:val="00B749C3"/>
    <w:rsid w:val="00B761A8"/>
    <w:rsid w:val="00B77AA1"/>
    <w:rsid w:val="00B807B7"/>
    <w:rsid w:val="00B81497"/>
    <w:rsid w:val="00B8247D"/>
    <w:rsid w:val="00B82513"/>
    <w:rsid w:val="00B859D1"/>
    <w:rsid w:val="00B86243"/>
    <w:rsid w:val="00B918B2"/>
    <w:rsid w:val="00B91B79"/>
    <w:rsid w:val="00B91EF2"/>
    <w:rsid w:val="00B93233"/>
    <w:rsid w:val="00B94B14"/>
    <w:rsid w:val="00B9593A"/>
    <w:rsid w:val="00BA161F"/>
    <w:rsid w:val="00BA18F1"/>
    <w:rsid w:val="00BA2540"/>
    <w:rsid w:val="00BA4FAE"/>
    <w:rsid w:val="00BA617B"/>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351E"/>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101"/>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28C"/>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5A0681-BAE9-4131-8F8D-79CE3FD26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2024</Words>
  <Characters>11537</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13534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2</cp:revision>
  <cp:lastPrinted>2017-03-20T07:59:00Z</cp:lastPrinted>
  <dcterms:created xsi:type="dcterms:W3CDTF">2021-03-12T06:34:00Z</dcterms:created>
  <dcterms:modified xsi:type="dcterms:W3CDTF">2021-03-12T06:34:00Z</dcterms:modified>
</cp:coreProperties>
</file>