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word/_rels/document.xml.rels" ContentType="application/vnd.openxmlformats-package.relationships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document.xml" ContentType="application/vnd.openxmlformats-officedocument.wordprocessingml.document.main+xml"/>
  <Override PartName="/docProps/app.xml" ContentType="application/vnd.openxmlformats-officedocument.extended-properties+xml"/>
  <Override PartName="/docProps/core.xml" ContentType="application/vnd.openxmlformats-package.core-propertie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>
  <w:body>
    <w:p>
      <w:pPr>
        <w:pStyle w:val="Default"/>
        <w:spacing w:before="120" w:after="200"/>
        <w:rPr>
          <w:b/>
          <w:bCs/>
        </w:rPr>
      </w:pPr>
      <w:r>
        <w:rPr>
          <w:b/>
          <w:bCs/>
        </w:rPr>
        <w:t>A. Informácie o účtovnej jednotke</w:t>
      </w:r>
    </w:p>
    <w:p>
      <w:pPr>
        <w:pStyle w:val="Default"/>
        <w:spacing w:before="120" w:after="17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</w:t>
      </w:r>
      <w:r>
        <w:rPr>
          <w:b/>
          <w:bCs/>
          <w:sz w:val="20"/>
          <w:szCs w:val="20"/>
        </w:rPr>
        <w:t xml:space="preserve">a) Obchodné meno a sídlo účtovnej jednotky, dátum jej založenia a dátum jej vzniku </w:t>
      </w:r>
    </w:p>
    <w:p>
      <w:pPr>
        <w:pStyle w:val="Default"/>
        <w:spacing w:before="14" w:after="2"/>
        <w:rPr/>
      </w:pPr>
      <w:r>
        <w:rPr/>
      </w:r>
    </w:p>
    <w:tbl>
      <w:tblPr>
        <w:jc w:val="left"/>
        <w:tblInd w:w="-84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  <w:right w:val="nil"/>
          <w:insideV w:val="nil"/>
        </w:tblBorders>
        <w:tblCellMar>
          <w:top w:w="0" w:type="dxa"/>
          <w:left w:w="73" w:type="dxa"/>
          <w:bottom w:w="0" w:type="dxa"/>
          <w:right w:w="108" w:type="dxa"/>
        </w:tblCellMar>
      </w:tblPr>
      <w:tblGrid>
        <w:gridCol w:w="2098"/>
        <w:gridCol w:w="7065"/>
      </w:tblGrid>
      <w:tr>
        <w:trPr>
          <w:trHeight w:val="1100" w:hRule="atLeast"/>
          <w:cantSplit w:val="false"/>
        </w:trPr>
        <w:tc>
          <w:tcPr>
            <w:tcW w:w="209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3" w:type="dxa"/>
            </w:tcMar>
            <w:vAlign w:val="center"/>
          </w:tcPr>
          <w:p>
            <w:pPr>
              <w:pStyle w:val="Normal"/>
              <w:rPr/>
            </w:pPr>
            <w:r>
              <w:rPr/>
            </w:r>
          </w:p>
          <w:p>
            <w:pPr>
              <w:pStyle w:val="Normal"/>
              <w:spacing w:before="0" w:after="200"/>
              <w:rPr>
                <w:rFonts w:cs="Arial Narrow"/>
                <w:sz w:val="20"/>
                <w:szCs w:val="22"/>
              </w:rPr>
            </w:pPr>
            <w:r>
              <w:rPr>
                <w:rFonts w:cs="Arial Narrow"/>
                <w:sz w:val="20"/>
                <w:szCs w:val="22"/>
              </w:rPr>
              <w:t>Obchodné meno:</w:t>
            </w:r>
          </w:p>
        </w:tc>
        <w:tc>
          <w:tcPr>
            <w:tcW w:w="706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73" w:type="dxa"/>
            </w:tcMar>
            <w:vAlign w:val="center"/>
          </w:tcPr>
          <w:p>
            <w:pPr>
              <w:pStyle w:val="Normal"/>
              <w:spacing w:before="0" w:after="200"/>
              <w:rPr>
                <w:rFonts w:cs="Arial Narrow"/>
                <w:sz w:val="20"/>
                <w:szCs w:val="22"/>
              </w:rPr>
            </w:pPr>
            <w:r>
              <w:rPr>
                <w:rFonts w:cs="Arial Narrow"/>
                <w:sz w:val="20"/>
                <w:szCs w:val="22"/>
              </w:rPr>
              <w:t>Globus-MM,spol. S r.o.</w:t>
            </w:r>
          </w:p>
        </w:tc>
      </w:tr>
      <w:tr>
        <w:trPr>
          <w:trHeight w:val="390" w:hRule="atLeast"/>
          <w:cantSplit w:val="false"/>
        </w:trPr>
        <w:tc>
          <w:tcPr>
            <w:tcW w:w="209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3" w:type="dxa"/>
            </w:tcMar>
            <w:vAlign w:val="center"/>
          </w:tcPr>
          <w:p>
            <w:pPr>
              <w:pStyle w:val="Normal"/>
              <w:spacing w:before="0" w:after="200"/>
              <w:rPr>
                <w:rFonts w:cs="Arial Narrow"/>
                <w:sz w:val="20"/>
                <w:szCs w:val="22"/>
              </w:rPr>
            </w:pPr>
            <w:r>
              <w:rPr>
                <w:rFonts w:cs="Arial Narrow"/>
                <w:sz w:val="20"/>
                <w:szCs w:val="22"/>
              </w:rPr>
              <w:t>Sídlo:</w:t>
            </w:r>
          </w:p>
        </w:tc>
        <w:tc>
          <w:tcPr>
            <w:tcW w:w="706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73" w:type="dxa"/>
            </w:tcMar>
            <w:vAlign w:val="center"/>
          </w:tcPr>
          <w:p>
            <w:pPr>
              <w:pStyle w:val="Normal"/>
              <w:spacing w:before="0" w:after="200"/>
              <w:rPr>
                <w:rFonts w:cs="Arial Narrow"/>
                <w:sz w:val="20"/>
                <w:szCs w:val="22"/>
              </w:rPr>
            </w:pPr>
            <w:r>
              <w:rPr>
                <w:rFonts w:cs="Arial Narrow"/>
                <w:sz w:val="20"/>
                <w:szCs w:val="22"/>
              </w:rPr>
              <w:t>Lučatín 196, 976 61 Lučatín</w:t>
            </w:r>
          </w:p>
        </w:tc>
      </w:tr>
      <w:tr>
        <w:trPr>
          <w:trHeight w:val="390" w:hRule="atLeast"/>
          <w:cantSplit w:val="false"/>
        </w:trPr>
        <w:tc>
          <w:tcPr>
            <w:tcW w:w="209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3" w:type="dxa"/>
            </w:tcMar>
            <w:vAlign w:val="center"/>
          </w:tcPr>
          <w:p>
            <w:pPr>
              <w:pStyle w:val="Normal"/>
              <w:spacing w:before="0" w:after="200"/>
              <w:rPr>
                <w:rFonts w:cs="Arial Narrow"/>
                <w:sz w:val="20"/>
                <w:szCs w:val="22"/>
              </w:rPr>
            </w:pPr>
            <w:r>
              <w:rPr>
                <w:rFonts w:cs="Arial Narrow"/>
                <w:sz w:val="20"/>
                <w:szCs w:val="22"/>
              </w:rPr>
              <w:t>Dátum založenia:</w:t>
            </w:r>
          </w:p>
        </w:tc>
        <w:tc>
          <w:tcPr>
            <w:tcW w:w="706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73" w:type="dxa"/>
            </w:tcMar>
            <w:vAlign w:val="center"/>
          </w:tcPr>
          <w:p>
            <w:pPr>
              <w:pStyle w:val="Normal"/>
              <w:spacing w:before="0" w:after="200"/>
              <w:rPr>
                <w:rFonts w:cs="Arial Narrow"/>
                <w:sz w:val="20"/>
                <w:szCs w:val="22"/>
              </w:rPr>
            </w:pPr>
            <w:r>
              <w:rPr>
                <w:rFonts w:cs="Arial Narrow"/>
                <w:sz w:val="20"/>
                <w:szCs w:val="22"/>
              </w:rPr>
              <w:t>29.11.1999</w:t>
            </w:r>
          </w:p>
        </w:tc>
      </w:tr>
      <w:tr>
        <w:trPr>
          <w:trHeight w:val="390" w:hRule="atLeast"/>
          <w:cantSplit w:val="false"/>
        </w:trPr>
        <w:tc>
          <w:tcPr>
            <w:tcW w:w="209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3" w:type="dxa"/>
            </w:tcMar>
            <w:vAlign w:val="center"/>
          </w:tcPr>
          <w:p>
            <w:pPr>
              <w:pStyle w:val="Normal"/>
              <w:spacing w:before="0" w:after="200"/>
              <w:rPr>
                <w:rFonts w:cs="Arial Narrow"/>
                <w:sz w:val="20"/>
                <w:szCs w:val="22"/>
              </w:rPr>
            </w:pPr>
            <w:r>
              <w:rPr>
                <w:rFonts w:cs="Arial Narrow"/>
                <w:sz w:val="20"/>
                <w:szCs w:val="22"/>
              </w:rPr>
              <w:t>Dátum vzniku:</w:t>
            </w:r>
          </w:p>
        </w:tc>
        <w:tc>
          <w:tcPr>
            <w:tcW w:w="706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73" w:type="dxa"/>
            </w:tcMar>
            <w:vAlign w:val="center"/>
          </w:tcPr>
          <w:p>
            <w:pPr>
              <w:pStyle w:val="Normal"/>
              <w:spacing w:before="0" w:after="200"/>
              <w:rPr>
                <w:rFonts w:cs="Arial Narrow"/>
                <w:sz w:val="20"/>
                <w:szCs w:val="22"/>
              </w:rPr>
            </w:pPr>
            <w:r>
              <w:rPr>
                <w:rFonts w:cs="Arial Narrow"/>
                <w:sz w:val="20"/>
                <w:szCs w:val="22"/>
              </w:rPr>
              <w:t>29.11.1999</w:t>
            </w:r>
          </w:p>
        </w:tc>
      </w:tr>
    </w:tbl>
    <w:p>
      <w:pPr>
        <w:pStyle w:val="Default"/>
        <w:spacing w:before="120" w:after="200"/>
        <w:rPr/>
      </w:pPr>
      <w:r>
        <w:rPr/>
      </w:r>
    </w:p>
    <w:p>
      <w:pPr>
        <w:pStyle w:val="Default"/>
        <w:spacing w:before="120" w:after="200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</w:t>
      </w:r>
      <w:r>
        <w:rPr>
          <w:b/>
          <w:bCs/>
          <w:sz w:val="20"/>
          <w:szCs w:val="20"/>
        </w:rPr>
        <w:t>b) Opis hospodárskej činnosti účtovnej jednotky</w:t>
      </w:r>
    </w:p>
    <w:p>
      <w:pPr>
        <w:pStyle w:val="Default"/>
        <w:spacing w:before="14" w:after="2"/>
        <w:rPr>
          <w:rFonts w:cs="Arial"/>
          <w:sz w:val="20"/>
          <w:szCs w:val="20"/>
        </w:rPr>
      </w:pPr>
      <w:r>
        <w:rPr>
          <w:rFonts w:cs="Arial"/>
          <w:sz w:val="20"/>
          <w:szCs w:val="20"/>
        </w:rPr>
        <w:t xml:space="preserve">     </w:t>
      </w:r>
      <w:r>
        <w:rPr>
          <w:rFonts w:cs="Arial"/>
          <w:sz w:val="20"/>
          <w:szCs w:val="20"/>
        </w:rPr>
        <w:t xml:space="preserve">Hlavnou činnosťou účtovnej jednotky je výroba ostatných výrobkov z dreva, konkrétne výroba </w:t>
      </w:r>
    </w:p>
    <w:p>
      <w:pPr>
        <w:pStyle w:val="Default"/>
        <w:spacing w:before="14" w:after="2"/>
        <w:rPr>
          <w:rFonts w:cs="Arial"/>
          <w:sz w:val="20"/>
          <w:szCs w:val="20"/>
        </w:rPr>
      </w:pPr>
      <w:r>
        <w:rPr>
          <w:rFonts w:cs="Arial"/>
          <w:sz w:val="20"/>
          <w:szCs w:val="20"/>
        </w:rPr>
        <w:t>dýhových líšt, preglejkových výrobkov a drevených štiepok.</w:t>
      </w:r>
    </w:p>
    <w:p>
      <w:pPr>
        <w:pStyle w:val="Default"/>
        <w:spacing w:before="14" w:after="2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Default"/>
        <w:spacing w:before="120" w:after="200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</w:t>
      </w:r>
      <w:r>
        <w:rPr>
          <w:b/>
          <w:bCs/>
          <w:sz w:val="20"/>
          <w:szCs w:val="20"/>
        </w:rPr>
        <w:t xml:space="preserve">c) Informácie o počte zamestnancov účtovnej jednotky </w:t>
      </w:r>
    </w:p>
    <w:tbl>
      <w:tblPr>
        <w:tblW w:w="9072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nil"/>
          <w:insideH w:val="nil"/>
          <w:right w:val="single" w:sz="12" w:space="0" w:color="00000A"/>
          <w:insideV w:val="single" w:sz="12" w:space="0" w:color="00000A"/>
        </w:tblBorders>
        <w:tblCellMar>
          <w:top w:w="0" w:type="dxa"/>
          <w:left w:w="69" w:type="dxa"/>
          <w:bottom w:w="0" w:type="dxa"/>
          <w:right w:w="70" w:type="dxa"/>
        </w:tblCellMar>
      </w:tblPr>
      <w:tblGrid>
        <w:gridCol w:w="3636"/>
        <w:gridCol w:w="2605"/>
        <w:gridCol w:w="2831"/>
      </w:tblGrid>
      <w:tr>
        <w:trPr>
          <w:cantSplit w:val="false"/>
        </w:trPr>
        <w:tc>
          <w:tcPr>
            <w:tcW w:w="3636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Názov položky</w:t>
            </w:r>
          </w:p>
        </w:tc>
        <w:tc>
          <w:tcPr>
            <w:tcW w:w="2605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2831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Bezprostredne predchádzajúce účtovné obdobie</w:t>
            </w:r>
          </w:p>
        </w:tc>
      </w:tr>
      <w:tr>
        <w:trPr>
          <w:trHeight w:val="340" w:hRule="atLeast"/>
          <w:cantSplit w:val="false"/>
        </w:trPr>
        <w:tc>
          <w:tcPr>
            <w:tcW w:w="363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Priemerný prepočítaný počet zamestnancov</w:t>
            </w:r>
          </w:p>
        </w:tc>
        <w:tc>
          <w:tcPr>
            <w:tcW w:w="2605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69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16</w:t>
            </w:r>
          </w:p>
        </w:tc>
        <w:tc>
          <w:tcPr>
            <w:tcW w:w="283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69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31</w:t>
            </w:r>
          </w:p>
        </w:tc>
      </w:tr>
      <w:tr>
        <w:trPr>
          <w:trHeight w:val="285" w:hRule="atLeast"/>
          <w:cantSplit w:val="false"/>
        </w:trPr>
        <w:tc>
          <w:tcPr>
            <w:tcW w:w="363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260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69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3</w:t>
            </w:r>
          </w:p>
        </w:tc>
        <w:tc>
          <w:tcPr>
            <w:tcW w:w="283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69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18</w:t>
            </w:r>
          </w:p>
        </w:tc>
      </w:tr>
      <w:tr>
        <w:trPr>
          <w:trHeight w:val="397" w:hRule="atLeast"/>
          <w:cantSplit w:val="false"/>
        </w:trPr>
        <w:tc>
          <w:tcPr>
            <w:tcW w:w="3636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Počet vedúcich zamestnancov</w:t>
            </w:r>
          </w:p>
        </w:tc>
        <w:tc>
          <w:tcPr>
            <w:tcW w:w="2605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69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</w:t>
            </w:r>
          </w:p>
        </w:tc>
        <w:tc>
          <w:tcPr>
            <w:tcW w:w="2831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69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</w:t>
            </w:r>
          </w:p>
        </w:tc>
      </w:tr>
    </w:tbl>
    <w:p>
      <w:pPr>
        <w:pStyle w:val="Default"/>
        <w:spacing w:before="120" w:after="14"/>
        <w:rPr/>
      </w:pPr>
      <w:r>
        <w:rPr/>
      </w:r>
    </w:p>
    <w:p>
      <w:pPr>
        <w:pStyle w:val="Default"/>
        <w:spacing w:before="120" w:after="14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</w:t>
      </w:r>
      <w:r>
        <w:rPr>
          <w:b/>
          <w:bCs/>
          <w:sz w:val="20"/>
          <w:szCs w:val="20"/>
        </w:rPr>
        <w:t xml:space="preserve">e) Právny dôvod na zostavenie účtovnej závierky </w:t>
      </w:r>
    </w:p>
    <w:p>
      <w:pPr>
        <w:pStyle w:val="Default"/>
        <w:spacing w:before="14" w:after="2"/>
        <w:rPr>
          <w:sz w:val="20"/>
          <w:szCs w:val="20"/>
        </w:rPr>
      </w:pPr>
      <w:r>
        <w:rPr>
          <w:sz w:val="20"/>
          <w:szCs w:val="20"/>
        </w:rPr>
      </w:r>
    </w:p>
    <w:tbl>
      <w:tblPr>
        <w:jc w:val="left"/>
        <w:tblInd w:w="11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  <w:right w:val="nil"/>
          <w:insideV w:val="nil"/>
        </w:tblBorders>
        <w:tblCellMar>
          <w:top w:w="0" w:type="dxa"/>
          <w:left w:w="73" w:type="dxa"/>
          <w:bottom w:w="0" w:type="dxa"/>
          <w:right w:w="108" w:type="dxa"/>
        </w:tblCellMar>
      </w:tblPr>
      <w:tblGrid>
        <w:gridCol w:w="641"/>
        <w:gridCol w:w="3818"/>
        <w:gridCol w:w="2236"/>
        <w:gridCol w:w="573"/>
        <w:gridCol w:w="696"/>
        <w:gridCol w:w="845"/>
        <w:gridCol w:w="407"/>
      </w:tblGrid>
      <w:tr>
        <w:trPr>
          <w:trHeight w:val="340" w:hRule="exact"/>
          <w:cantSplit w:val="false"/>
        </w:trPr>
        <w:tc>
          <w:tcPr>
            <w:tcW w:w="641" w:type="dxa"/>
            <w:vMerge w:val="restart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A.e</w:t>
            </w:r>
          </w:p>
        </w:tc>
        <w:tc>
          <w:tcPr>
            <w:tcW w:w="6627" w:type="dxa"/>
            <w:gridSpan w:val="3"/>
            <w:vMerge w:val="restart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Právny dôvod na zostavenie účtovnej závierky </w:t>
            </w:r>
          </w:p>
        </w:tc>
        <w:tc>
          <w:tcPr>
            <w:tcW w:w="1541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Riadna</w:t>
            </w:r>
          </w:p>
        </w:tc>
        <w:tc>
          <w:tcPr>
            <w:tcW w:w="4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X</w:t>
            </w:r>
          </w:p>
        </w:tc>
      </w:tr>
      <w:tr>
        <w:trPr>
          <w:trHeight w:val="340" w:hRule="exact"/>
          <w:cantSplit w:val="false"/>
        </w:trPr>
        <w:tc>
          <w:tcPr>
            <w:tcW w:w="641" w:type="dxa"/>
            <w:vMerge w:val="continue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</w:r>
          </w:p>
        </w:tc>
        <w:tc>
          <w:tcPr>
            <w:tcW w:w="6627" w:type="dxa"/>
            <w:gridSpan w:val="3"/>
            <w:vMerge w:val="continue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</w:r>
          </w:p>
        </w:tc>
        <w:tc>
          <w:tcPr>
            <w:tcW w:w="1541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Mimoriadna</w:t>
            </w:r>
          </w:p>
        </w:tc>
        <w:tc>
          <w:tcPr>
            <w:tcW w:w="4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</w:r>
          </w:p>
        </w:tc>
      </w:tr>
      <w:tr>
        <w:trPr>
          <w:trHeight w:val="340" w:hRule="exact"/>
          <w:cantSplit w:val="false"/>
        </w:trPr>
        <w:tc>
          <w:tcPr>
            <w:tcW w:w="641" w:type="dxa"/>
            <w:vMerge w:val="continue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</w:r>
          </w:p>
        </w:tc>
        <w:tc>
          <w:tcPr>
            <w:tcW w:w="38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Dôvod mimoriadnej účtovnej závierky</w:t>
            </w:r>
          </w:p>
        </w:tc>
        <w:tc>
          <w:tcPr>
            <w:tcW w:w="4757" w:type="dxa"/>
            <w:gridSpan w:val="5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</w:r>
          </w:p>
        </w:tc>
      </w:tr>
      <w:tr>
        <w:trPr>
          <w:trHeight w:val="340" w:hRule="exact"/>
          <w:cantSplit w:val="false"/>
        </w:trPr>
        <w:tc>
          <w:tcPr>
            <w:tcW w:w="64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A.f</w:t>
            </w:r>
          </w:p>
        </w:tc>
        <w:tc>
          <w:tcPr>
            <w:tcW w:w="6054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Dátum schválenia účtovnej závierky za predchádzajúce obdobie</w:t>
            </w:r>
          </w:p>
        </w:tc>
        <w:tc>
          <w:tcPr>
            <w:tcW w:w="1269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17.03.2020</w:t>
            </w:r>
          </w:p>
        </w:tc>
        <w:tc>
          <w:tcPr>
            <w:tcW w:w="1252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</w:r>
          </w:p>
        </w:tc>
      </w:tr>
    </w:tbl>
    <w:p>
      <w:pPr>
        <w:pStyle w:val="Normal"/>
        <w:spacing w:before="120" w:after="200"/>
        <w:rPr/>
      </w:pPr>
      <w:r>
        <w:rPr/>
      </w:r>
    </w:p>
    <w:p>
      <w:pPr>
        <w:pStyle w:val="Default"/>
        <w:spacing w:before="120" w:after="200"/>
        <w:rPr>
          <w:b/>
          <w:bCs/>
        </w:rPr>
      </w:pPr>
      <w:r>
        <w:rPr>
          <w:b/>
          <w:bCs/>
        </w:rPr>
        <w:t xml:space="preserve">D. ďalšie informácie o : </w:t>
      </w:r>
    </w:p>
    <w:p>
      <w:pPr>
        <w:pStyle w:val="Default"/>
        <w:spacing w:before="120" w:after="17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</w:t>
      </w:r>
      <w:r>
        <w:rPr>
          <w:b/>
          <w:bCs/>
          <w:sz w:val="20"/>
          <w:szCs w:val="20"/>
        </w:rPr>
        <w:t>a) použitých účtovných zásadách a účtovných metódach</w:t>
      </w:r>
    </w:p>
    <w:p>
      <w:pPr>
        <w:pStyle w:val="Default"/>
        <w:spacing w:before="120" w:after="200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</w:t>
      </w:r>
      <w:r>
        <w:rPr>
          <w:b/>
          <w:bCs/>
          <w:sz w:val="20"/>
          <w:szCs w:val="20"/>
        </w:rPr>
        <w:t>b) údajoch vykázaných na strane aktív súvahy</w:t>
      </w:r>
    </w:p>
    <w:p>
      <w:pPr>
        <w:pStyle w:val="Normal"/>
        <w:spacing w:lineRule="auto" w:line="240" w:before="120" w:after="14"/>
        <w:rPr>
          <w:rFonts w:cs="Arial" w:ascii="Arial" w:hAnsi="Arial"/>
          <w:b/>
          <w:bCs/>
          <w:color w:val="000000"/>
          <w:sz w:val="20"/>
          <w:szCs w:val="20"/>
          <w:lang w:eastAsia="sk-SK"/>
        </w:rPr>
      </w:pP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c) údajoch vykázaných na strane pasív súvahy </w:t>
      </w:r>
    </w:p>
    <w:p>
      <w:pPr>
        <w:pStyle w:val="Normal"/>
        <w:spacing w:lineRule="auto" w:line="240" w:before="120" w:after="14"/>
        <w:rPr>
          <w:rFonts w:cs="Arial" w:ascii="Arial" w:hAnsi="Arial"/>
          <w:b/>
          <w:bCs/>
          <w:color w:val="000000"/>
          <w:sz w:val="20"/>
          <w:szCs w:val="20"/>
          <w:lang w:eastAsia="sk-SK"/>
        </w:rPr>
      </w:pP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 </w:t>
      </w: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>d) výnosoch</w:t>
      </w:r>
    </w:p>
    <w:p>
      <w:pPr>
        <w:pStyle w:val="Normal"/>
        <w:spacing w:lineRule="auto" w:line="240" w:before="120" w:after="14"/>
        <w:rPr>
          <w:rFonts w:cs="Arial" w:ascii="Arial" w:hAnsi="Arial"/>
          <w:b/>
          <w:bCs/>
          <w:color w:val="000000"/>
          <w:sz w:val="20"/>
          <w:szCs w:val="20"/>
          <w:lang w:eastAsia="sk-SK"/>
        </w:rPr>
      </w:pP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 </w:t>
      </w: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>e) nákladoch</w:t>
      </w:r>
    </w:p>
    <w:p>
      <w:pPr>
        <w:pStyle w:val="Normal"/>
        <w:spacing w:lineRule="auto" w:line="240" w:before="120" w:after="14"/>
        <w:rPr>
          <w:rFonts w:cs="Arial" w:ascii="Arial" w:hAnsi="Arial"/>
          <w:b/>
          <w:bCs/>
          <w:color w:val="000000"/>
          <w:sz w:val="20"/>
          <w:szCs w:val="20"/>
          <w:lang w:eastAsia="sk-SK"/>
        </w:rPr>
      </w:pP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 </w:t>
      </w: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>f) daniach z príjmov</w:t>
      </w:r>
    </w:p>
    <w:p>
      <w:pPr>
        <w:pStyle w:val="Normal"/>
        <w:spacing w:lineRule="auto" w:line="240" w:before="120" w:after="14"/>
        <w:rPr>
          <w:rFonts w:cs="Arial" w:ascii="Arial" w:hAnsi="Arial"/>
          <w:b/>
          <w:bCs/>
          <w:color w:val="000000"/>
          <w:sz w:val="20"/>
          <w:szCs w:val="20"/>
          <w:lang w:eastAsia="sk-SK"/>
        </w:rPr>
      </w:pP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 </w:t>
      </w: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>g) údajoch na podsúvahových účtoch</w:t>
      </w:r>
    </w:p>
    <w:p>
      <w:pPr>
        <w:pStyle w:val="Normal"/>
        <w:spacing w:lineRule="auto" w:line="240" w:before="120" w:after="14"/>
        <w:rPr>
          <w:rFonts w:cs="Arial" w:ascii="Arial" w:hAnsi="Arial"/>
          <w:b/>
          <w:bCs/>
          <w:color w:val="000000"/>
          <w:sz w:val="20"/>
          <w:szCs w:val="20"/>
          <w:lang w:eastAsia="sk-SK"/>
        </w:rPr>
      </w:pP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 </w:t>
      </w: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>h) iných aktívach a iných pasívach</w:t>
      </w:r>
    </w:p>
    <w:p>
      <w:pPr>
        <w:pStyle w:val="Normal"/>
        <w:spacing w:lineRule="auto" w:line="240" w:before="120" w:after="14"/>
        <w:rPr>
          <w:rFonts w:cs="Arial" w:ascii="Arial" w:hAnsi="Arial"/>
          <w:b/>
          <w:bCs/>
          <w:color w:val="000000"/>
          <w:sz w:val="20"/>
          <w:szCs w:val="20"/>
          <w:lang w:eastAsia="sk-SK"/>
        </w:rPr>
      </w:pP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 </w:t>
      </w: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>i) spriaznených osobách</w:t>
      </w:r>
    </w:p>
    <w:p>
      <w:pPr>
        <w:pStyle w:val="Normal"/>
        <w:spacing w:lineRule="auto" w:line="240" w:before="120" w:after="14"/>
        <w:rPr>
          <w:rFonts w:cs="Arial" w:ascii="Arial" w:hAnsi="Arial"/>
          <w:b/>
          <w:bCs/>
          <w:color w:val="000000"/>
          <w:sz w:val="20"/>
          <w:szCs w:val="20"/>
          <w:lang w:eastAsia="sk-SK"/>
        </w:rPr>
      </w:pP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 </w:t>
      </w: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>j) skutočnostiach, ktoré nastali medzi dňom, ku ktorému sa zostavuje účtovná závierka a dňom jej zostavenia</w:t>
      </w:r>
    </w:p>
    <w:p>
      <w:pPr>
        <w:pStyle w:val="Normal"/>
        <w:spacing w:lineRule="auto" w:line="240" w:before="120" w:after="14"/>
        <w:rPr>
          <w:rFonts w:cs="Arial" w:ascii="Arial" w:hAnsi="Arial"/>
          <w:b/>
          <w:bCs/>
          <w:color w:val="000000"/>
          <w:sz w:val="20"/>
          <w:szCs w:val="20"/>
          <w:lang w:eastAsia="sk-SK"/>
        </w:rPr>
      </w:pP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 </w:t>
      </w: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>k) prehľade zmien vlastného imania</w:t>
      </w:r>
    </w:p>
    <w:p>
      <w:pPr>
        <w:pStyle w:val="Normal"/>
        <w:spacing w:lineRule="auto" w:line="240" w:before="120" w:after="0"/>
        <w:rPr>
          <w:rFonts w:cs="Arial" w:ascii="Arial" w:hAnsi="Arial"/>
          <w:b/>
          <w:bCs/>
          <w:color w:val="000000"/>
          <w:sz w:val="20"/>
          <w:szCs w:val="20"/>
          <w:lang w:eastAsia="sk-SK"/>
        </w:rPr>
      </w:pP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 </w:t>
      </w: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>l) prehľade peňažných tokov</w:t>
      </w:r>
    </w:p>
    <w:p>
      <w:pPr>
        <w:pStyle w:val="Normal"/>
        <w:spacing w:lineRule="auto" w:line="240" w:before="600" w:after="0"/>
        <w:rPr>
          <w:rFonts w:cs="Arial" w:ascii="Arial" w:hAnsi="Arial"/>
          <w:b/>
          <w:bCs/>
          <w:color w:val="000000"/>
          <w:sz w:val="24"/>
          <w:szCs w:val="24"/>
          <w:lang w:eastAsia="sk-SK"/>
        </w:rPr>
      </w:pPr>
      <w:r>
        <w:rPr>
          <w:rFonts w:cs="Arial" w:ascii="Arial" w:hAnsi="Arial"/>
          <w:b/>
          <w:bCs/>
          <w:color w:val="000000"/>
          <w:sz w:val="24"/>
          <w:szCs w:val="24"/>
          <w:lang w:eastAsia="sk-SK"/>
        </w:rPr>
        <w:t xml:space="preserve">E. Informácie o použitých účtovných zásadách a účtovných metódach  </w:t>
      </w:r>
    </w:p>
    <w:p>
      <w:pPr>
        <w:pStyle w:val="Normal"/>
        <w:spacing w:lineRule="auto" w:line="240" w:before="120" w:after="17"/>
        <w:rPr>
          <w:rFonts w:cs="Arial" w:ascii="Arial" w:hAnsi="Arial"/>
          <w:b/>
          <w:bCs/>
          <w:color w:val="000000"/>
          <w:sz w:val="20"/>
          <w:szCs w:val="20"/>
          <w:lang w:eastAsia="sk-SK"/>
        </w:rPr>
      </w:pP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 </w:t>
      </w: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>a) splnení predpokladu, že účtovná jednotka bude nepretržite pokračovať vo svojej činnosti</w:t>
      </w:r>
    </w:p>
    <w:p>
      <w:pPr>
        <w:pStyle w:val="Normal"/>
        <w:spacing w:lineRule="auto" w:line="240" w:before="120" w:after="17"/>
        <w:rPr>
          <w:rFonts w:cs="Arial" w:ascii="Arial" w:hAnsi="Arial"/>
          <w:b/>
          <w:bCs/>
          <w:color w:val="000000"/>
          <w:sz w:val="20"/>
          <w:szCs w:val="20"/>
          <w:lang w:eastAsia="sk-SK"/>
        </w:rPr>
      </w:pP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 </w:t>
      </w: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>b) zmenách účtovných zásad a zmenách účtovných metód</w:t>
      </w:r>
    </w:p>
    <w:p>
      <w:pPr>
        <w:pStyle w:val="Normal"/>
        <w:spacing w:lineRule="auto" w:line="240" w:before="120" w:after="14"/>
        <w:rPr>
          <w:rFonts w:cs="Arial" w:ascii="Arial" w:hAnsi="Arial"/>
          <w:b/>
          <w:bCs/>
          <w:color w:val="000000"/>
          <w:sz w:val="20"/>
          <w:szCs w:val="20"/>
          <w:lang w:eastAsia="sk-SK"/>
        </w:rPr>
      </w:pP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 </w:t>
      </w: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c) spôsobe oceňovania jednotlivých zložiek majetku a záväzkov  </w:t>
      </w:r>
    </w:p>
    <w:p>
      <w:pPr>
        <w:pStyle w:val="Normal"/>
        <w:spacing w:lineRule="auto" w:line="240" w:before="120" w:after="0"/>
        <w:rPr>
          <w:rFonts w:cs="Arial" w:ascii="Arial" w:hAnsi="Arial"/>
          <w:b/>
          <w:bCs/>
          <w:color w:val="000000"/>
          <w:sz w:val="20"/>
          <w:szCs w:val="20"/>
          <w:lang w:eastAsia="sk-SK"/>
        </w:rPr>
      </w:pP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 </w:t>
      </w: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>d) tvorbe odpisového plánu pre dlhodobý majetok</w:t>
      </w:r>
    </w:p>
    <w:p>
      <w:pPr>
        <w:pStyle w:val="Normal"/>
        <w:spacing w:lineRule="auto" w:line="240" w:before="120" w:after="0"/>
        <w:rPr>
          <w:rFonts w:cs="Arial" w:ascii="Arial" w:hAnsi="Arial"/>
          <w:b/>
          <w:bCs/>
          <w:color w:val="000000"/>
          <w:sz w:val="20"/>
          <w:szCs w:val="20"/>
          <w:lang w:eastAsia="sk-SK"/>
        </w:rPr>
      </w:pP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 </w:t>
      </w: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e) dotáciách poskytnutých na obstaranie majetku  </w:t>
      </w:r>
    </w:p>
    <w:p>
      <w:pPr>
        <w:pStyle w:val="Normal"/>
        <w:spacing w:lineRule="auto" w:line="240" w:before="120" w:after="0"/>
        <w:rPr>
          <w:rFonts w:cs="Arial" w:ascii="Arial" w:hAnsi="Arial"/>
          <w:b/>
          <w:bCs/>
          <w:color w:val="000000"/>
          <w:sz w:val="20"/>
          <w:szCs w:val="20"/>
          <w:lang w:eastAsia="sk-SK"/>
        </w:rPr>
      </w:pP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 </w:t>
      </w: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f) oprave významných chýb minulých účtovných období účtovanej v bežnom účtovnom období </w:t>
      </w:r>
    </w:p>
    <w:p>
      <w:pPr>
        <w:pStyle w:val="Normal"/>
        <w:spacing w:lineRule="auto" w:line="240" w:before="120" w:after="0"/>
        <w:rPr/>
      </w:pPr>
      <w:r>
        <w:rPr/>
      </w:r>
    </w:p>
    <w:p>
      <w:pPr>
        <w:pStyle w:val="Normal"/>
        <w:shd w:fill="E6E6E6" w:val="clear"/>
        <w:spacing w:lineRule="auto" w:line="240" w:before="0" w:after="0"/>
        <w:jc w:val="center"/>
        <w:rPr>
          <w:i/>
          <w:sz w:val="24"/>
          <w:szCs w:val="26"/>
        </w:rPr>
      </w:pPr>
      <w:r>
        <w:rPr>
          <w:i/>
          <w:sz w:val="24"/>
          <w:szCs w:val="26"/>
        </w:rPr>
        <w:t>E. Informácie o účtovných zásadách a účtovných metódach.</w:t>
      </w:r>
    </w:p>
    <w:tbl>
      <w:tblPr>
        <w:jc w:val="left"/>
        <w:tblInd w:w="77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  <w:right w:val="nil"/>
          <w:insideV w:val="nil"/>
        </w:tblBorders>
        <w:tblCellMar>
          <w:top w:w="0" w:type="dxa"/>
          <w:left w:w="73" w:type="dxa"/>
          <w:bottom w:w="0" w:type="dxa"/>
          <w:right w:w="108" w:type="dxa"/>
        </w:tblCellMar>
      </w:tblPr>
      <w:tblGrid>
        <w:gridCol w:w="572"/>
        <w:gridCol w:w="6506"/>
        <w:gridCol w:w="822"/>
        <w:gridCol w:w="290"/>
        <w:gridCol w:w="574"/>
        <w:gridCol w:w="382"/>
      </w:tblGrid>
      <w:tr>
        <w:trPr>
          <w:trHeight w:val="340" w:hRule="exact"/>
          <w:cantSplit w:val="false"/>
        </w:trPr>
        <w:tc>
          <w:tcPr>
            <w:tcW w:w="57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E.a)</w:t>
            </w:r>
          </w:p>
        </w:tc>
        <w:tc>
          <w:tcPr>
            <w:tcW w:w="65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Účtovná jednotka(ÚJ) bude nepretržite pokračovať vo svojej čnnosti</w:t>
            </w:r>
          </w:p>
        </w:tc>
        <w:tc>
          <w:tcPr>
            <w:tcW w:w="82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ÁNO</w:t>
            </w:r>
          </w:p>
        </w:tc>
        <w:tc>
          <w:tcPr>
            <w:tcW w:w="29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X</w:t>
            </w:r>
          </w:p>
        </w:tc>
        <w:tc>
          <w:tcPr>
            <w:tcW w:w="5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NIE</w:t>
            </w:r>
          </w:p>
        </w:tc>
        <w:tc>
          <w:tcPr>
            <w:tcW w:w="38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</w:r>
          </w:p>
        </w:tc>
      </w:tr>
      <w:tr>
        <w:trPr>
          <w:trHeight w:val="340" w:hRule="exact"/>
          <w:cantSplit w:val="false"/>
        </w:trPr>
        <w:tc>
          <w:tcPr>
            <w:tcW w:w="57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E.b</w:t>
            </w:r>
          </w:p>
        </w:tc>
        <w:tc>
          <w:tcPr>
            <w:tcW w:w="65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Zmeny účtovných zásad a metód</w:t>
            </w:r>
          </w:p>
        </w:tc>
        <w:tc>
          <w:tcPr>
            <w:tcW w:w="82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ÁNO</w:t>
            </w:r>
          </w:p>
        </w:tc>
        <w:tc>
          <w:tcPr>
            <w:tcW w:w="29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</w:r>
          </w:p>
        </w:tc>
        <w:tc>
          <w:tcPr>
            <w:tcW w:w="5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NIE</w:t>
            </w:r>
          </w:p>
        </w:tc>
        <w:tc>
          <w:tcPr>
            <w:tcW w:w="38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X</w:t>
            </w:r>
          </w:p>
        </w:tc>
      </w:tr>
    </w:tbl>
    <w:p>
      <w:pPr>
        <w:pStyle w:val="Normal"/>
        <w:spacing w:before="0" w:after="0"/>
        <w:jc w:val="both"/>
        <w:rPr>
          <w:sz w:val="20"/>
          <w:szCs w:val="22"/>
        </w:rPr>
      </w:pPr>
      <w:r>
        <w:rPr>
          <w:sz w:val="20"/>
          <w:szCs w:val="22"/>
        </w:rPr>
      </w:r>
    </w:p>
    <w:tbl>
      <w:tblPr>
        <w:jc w:val="left"/>
        <w:tblInd w:w="77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  <w:right w:val="nil"/>
          <w:insideV w:val="nil"/>
        </w:tblBorders>
        <w:tblCellMar>
          <w:top w:w="0" w:type="dxa"/>
          <w:left w:w="73" w:type="dxa"/>
          <w:bottom w:w="0" w:type="dxa"/>
          <w:right w:w="108" w:type="dxa"/>
        </w:tblCellMar>
      </w:tblPr>
      <w:tblGrid>
        <w:gridCol w:w="572"/>
        <w:gridCol w:w="8575"/>
      </w:tblGrid>
      <w:tr>
        <w:trPr>
          <w:trHeight w:val="340" w:hRule="exact"/>
          <w:cantSplit w:val="false"/>
        </w:trPr>
        <w:tc>
          <w:tcPr>
            <w:tcW w:w="57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3" w:type="dxa"/>
            </w:tcMar>
            <w:vAlign w:val="center"/>
          </w:tcPr>
          <w:p>
            <w:pPr>
              <w:pStyle w:val="Normal"/>
              <w:spacing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E.c)</w:t>
            </w:r>
          </w:p>
        </w:tc>
        <w:tc>
          <w:tcPr>
            <w:tcW w:w="857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73" w:type="dxa"/>
            </w:tcMar>
            <w:vAlign w:val="center"/>
          </w:tcPr>
          <w:p>
            <w:pPr>
              <w:pStyle w:val="Normal"/>
              <w:spacing w:before="0" w:after="0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Spôsob oceňovania jednotlivých zložiek majetku a záväzkov:</w:t>
            </w:r>
          </w:p>
        </w:tc>
      </w:tr>
    </w:tbl>
    <w:p>
      <w:pPr>
        <w:pStyle w:val="Normal"/>
        <w:spacing w:before="0" w:after="0"/>
        <w:jc w:val="both"/>
        <w:rPr>
          <w:sz w:val="20"/>
          <w:szCs w:val="22"/>
        </w:rPr>
      </w:pPr>
      <w:r>
        <w:rPr>
          <w:sz w:val="20"/>
          <w:szCs w:val="22"/>
        </w:rPr>
      </w:r>
    </w:p>
    <w:tbl>
      <w:tblPr>
        <w:jc w:val="left"/>
        <w:tblInd w:w="77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  <w:right w:val="single" w:sz="4" w:space="0" w:color="000001"/>
          <w:insideV w:val="single" w:sz="4" w:space="0" w:color="000001"/>
        </w:tblBorders>
        <w:tblCellMar>
          <w:top w:w="0" w:type="dxa"/>
          <w:left w:w="73" w:type="dxa"/>
          <w:bottom w:w="0" w:type="dxa"/>
          <w:right w:w="108" w:type="dxa"/>
        </w:tblCellMar>
      </w:tblPr>
      <w:tblGrid>
        <w:gridCol w:w="8543"/>
        <w:gridCol w:w="603"/>
      </w:tblGrid>
      <w:tr>
        <w:trPr>
          <w:cantSplit w:val="false"/>
        </w:trPr>
        <w:tc>
          <w:tcPr>
            <w:tcW w:w="9146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7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>ca) obstarávacou cenou</w:t>
            </w:r>
          </w:p>
        </w:tc>
      </w:tr>
      <w:tr>
        <w:trPr>
          <w:cantSplit w:val="false"/>
        </w:trPr>
        <w:tc>
          <w:tcPr>
            <w:tcW w:w="85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60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73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>
        <w:trPr>
          <w:cantSplit w:val="false"/>
        </w:trPr>
        <w:tc>
          <w:tcPr>
            <w:tcW w:w="85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60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73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>
        <w:trPr>
          <w:cantSplit w:val="false"/>
        </w:trPr>
        <w:tc>
          <w:tcPr>
            <w:tcW w:w="85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60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73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>
        <w:trPr>
          <w:cantSplit w:val="false"/>
        </w:trPr>
        <w:tc>
          <w:tcPr>
            <w:tcW w:w="85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60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73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>
        <w:trPr>
          <w:cantSplit w:val="false"/>
        </w:trPr>
        <w:tc>
          <w:tcPr>
            <w:tcW w:w="85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 xml:space="preserve">5. nehmotný majetok s výnimkou nehmotného majetku vytvoreného vlastnou činnosťou, </w:t>
            </w:r>
          </w:p>
        </w:tc>
        <w:tc>
          <w:tcPr>
            <w:tcW w:w="60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73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>
        <w:trPr>
          <w:cantSplit w:val="false"/>
        </w:trPr>
        <w:tc>
          <w:tcPr>
            <w:tcW w:w="85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3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  <w:t xml:space="preserve">6. záväzky pri ich prevzatí </w:t>
            </w:r>
          </w:p>
        </w:tc>
        <w:tc>
          <w:tcPr>
            <w:tcW w:w="60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73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</w:tbl>
    <w:p>
      <w:pPr>
        <w:pStyle w:val="Normal"/>
        <w:spacing w:before="0" w:after="0"/>
        <w:jc w:val="both"/>
        <w:rPr>
          <w:sz w:val="20"/>
          <w:szCs w:val="22"/>
        </w:rPr>
      </w:pPr>
      <w:r>
        <w:rPr>
          <w:sz w:val="20"/>
          <w:szCs w:val="22"/>
        </w:rPr>
      </w:r>
    </w:p>
    <w:tbl>
      <w:tblPr>
        <w:jc w:val="left"/>
        <w:tblInd w:w="77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  <w:right w:val="single" w:sz="4" w:space="0" w:color="000001"/>
          <w:insideV w:val="single" w:sz="4" w:space="0" w:color="000001"/>
        </w:tblBorders>
        <w:tblCellMar>
          <w:top w:w="0" w:type="dxa"/>
          <w:left w:w="73" w:type="dxa"/>
          <w:bottom w:w="0" w:type="dxa"/>
          <w:right w:w="108" w:type="dxa"/>
        </w:tblCellMar>
      </w:tblPr>
      <w:tblGrid>
        <w:gridCol w:w="8543"/>
        <w:gridCol w:w="603"/>
      </w:tblGrid>
      <w:tr>
        <w:trPr>
          <w:cantSplit w:val="false"/>
        </w:trPr>
        <w:tc>
          <w:tcPr>
            <w:tcW w:w="9146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7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>cb) vlastnými nákladmi</w:t>
            </w:r>
          </w:p>
        </w:tc>
      </w:tr>
      <w:tr>
        <w:trPr>
          <w:cantSplit w:val="false"/>
        </w:trPr>
        <w:tc>
          <w:tcPr>
            <w:tcW w:w="85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 xml:space="preserve">1. hmotný majetok vytvorený vlastnou činnosťou </w:t>
            </w:r>
          </w:p>
        </w:tc>
        <w:tc>
          <w:tcPr>
            <w:tcW w:w="60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73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</w:r>
          </w:p>
        </w:tc>
      </w:tr>
      <w:tr>
        <w:trPr>
          <w:cantSplit w:val="false"/>
        </w:trPr>
        <w:tc>
          <w:tcPr>
            <w:tcW w:w="85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 xml:space="preserve">2. zásoby vytvorené vlastnou činnosťou </w:t>
            </w:r>
          </w:p>
        </w:tc>
        <w:tc>
          <w:tcPr>
            <w:tcW w:w="60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73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>
        <w:trPr>
          <w:cantSplit w:val="false"/>
        </w:trPr>
        <w:tc>
          <w:tcPr>
            <w:tcW w:w="85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 xml:space="preserve">3. nehmotný majetok vytvorený vlastnou činnosťou </w:t>
            </w:r>
          </w:p>
        </w:tc>
        <w:tc>
          <w:tcPr>
            <w:tcW w:w="60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73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</w:r>
          </w:p>
        </w:tc>
      </w:tr>
      <w:tr>
        <w:trPr>
          <w:cantSplit w:val="false"/>
        </w:trPr>
        <w:tc>
          <w:tcPr>
            <w:tcW w:w="85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 xml:space="preserve">4. príchovky a prírastky zvierat </w:t>
            </w:r>
          </w:p>
        </w:tc>
        <w:tc>
          <w:tcPr>
            <w:tcW w:w="60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73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sz w:val="20"/>
          <w:szCs w:val="22"/>
        </w:rPr>
      </w:pPr>
      <w:r>
        <w:rPr>
          <w:sz w:val="20"/>
          <w:szCs w:val="22"/>
        </w:rPr>
      </w:r>
    </w:p>
    <w:tbl>
      <w:tblPr>
        <w:jc w:val="left"/>
        <w:tblInd w:w="77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  <w:right w:val="single" w:sz="4" w:space="0" w:color="000001"/>
          <w:insideV w:val="single" w:sz="4" w:space="0" w:color="000001"/>
        </w:tblBorders>
        <w:tblCellMar>
          <w:top w:w="0" w:type="dxa"/>
          <w:left w:w="73" w:type="dxa"/>
          <w:bottom w:w="0" w:type="dxa"/>
          <w:right w:w="108" w:type="dxa"/>
        </w:tblCellMar>
      </w:tblPr>
      <w:tblGrid>
        <w:gridCol w:w="8543"/>
        <w:gridCol w:w="604"/>
      </w:tblGrid>
      <w:tr>
        <w:trPr>
          <w:cantSplit w:val="false"/>
        </w:trPr>
        <w:tc>
          <w:tcPr>
            <w:tcW w:w="9147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73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>cc) menovitou hodnotou</w:t>
            </w:r>
          </w:p>
        </w:tc>
      </w:tr>
      <w:tr>
        <w:trPr>
          <w:cantSplit w:val="false"/>
        </w:trPr>
        <w:tc>
          <w:tcPr>
            <w:tcW w:w="85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3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sz w:val="20"/>
              </w:rPr>
            </w:pPr>
            <w:r>
              <w:rPr>
                <w:sz w:val="20"/>
              </w:rPr>
              <w:t xml:space="preserve">1. peňažné prostriedky a ceniny </w:t>
            </w:r>
          </w:p>
        </w:tc>
        <w:tc>
          <w:tcPr>
            <w:tcW w:w="60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73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>
        <w:trPr>
          <w:cantSplit w:val="false"/>
        </w:trPr>
        <w:tc>
          <w:tcPr>
            <w:tcW w:w="85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3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sz w:val="20"/>
              </w:rPr>
            </w:pPr>
            <w:r>
              <w:rPr>
                <w:sz w:val="20"/>
              </w:rPr>
              <w:t xml:space="preserve">2. pohľadávky pri ich vzniku </w:t>
            </w:r>
          </w:p>
        </w:tc>
        <w:tc>
          <w:tcPr>
            <w:tcW w:w="60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73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>
        <w:trPr>
          <w:cantSplit w:val="false"/>
        </w:trPr>
        <w:tc>
          <w:tcPr>
            <w:tcW w:w="85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3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sz w:val="20"/>
              </w:rPr>
            </w:pPr>
            <w:r>
              <w:rPr>
                <w:sz w:val="20"/>
              </w:rPr>
              <w:t xml:space="preserve">3. záväzky pri ich vzniku </w:t>
            </w:r>
          </w:p>
        </w:tc>
        <w:tc>
          <w:tcPr>
            <w:tcW w:w="60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73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>
        <w:trPr>
          <w:cantSplit w:val="false"/>
        </w:trPr>
        <w:tc>
          <w:tcPr>
            <w:tcW w:w="85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3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60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73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</w:r>
          </w:p>
        </w:tc>
      </w:tr>
    </w:tbl>
    <w:p>
      <w:pPr>
        <w:pStyle w:val="Normal"/>
        <w:spacing w:lineRule="auto" w:line="240" w:before="600" w:after="0"/>
        <w:rPr/>
      </w:pPr>
      <w:r>
        <w:rPr/>
      </w:r>
    </w:p>
    <w:tbl>
      <w:tblPr>
        <w:jc w:val="left"/>
        <w:tblInd w:w="77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  <w:right w:val="single" w:sz="4" w:space="0" w:color="000001"/>
          <w:insideV w:val="single" w:sz="4" w:space="0" w:color="000001"/>
        </w:tblBorders>
        <w:tblCellMar>
          <w:top w:w="0" w:type="dxa"/>
          <w:left w:w="73" w:type="dxa"/>
          <w:bottom w:w="0" w:type="dxa"/>
          <w:right w:w="108" w:type="dxa"/>
        </w:tblCellMar>
      </w:tblPr>
      <w:tblGrid>
        <w:gridCol w:w="8543"/>
        <w:gridCol w:w="648"/>
      </w:tblGrid>
      <w:tr>
        <w:trPr>
          <w:cantSplit w:val="false"/>
        </w:trPr>
        <w:tc>
          <w:tcPr>
            <w:tcW w:w="9191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7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>ce) reálnou hodnotou</w:t>
            </w:r>
          </w:p>
        </w:tc>
      </w:tr>
      <w:tr>
        <w:trPr>
          <w:cantSplit w:val="false"/>
        </w:trPr>
        <w:tc>
          <w:tcPr>
            <w:tcW w:w="85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 xml:space="preserve">1. majetok a záväzky nadobudnuté kúpou podniku alebo jeho časti </w:t>
            </w:r>
          </w:p>
        </w:tc>
        <w:tc>
          <w:tcPr>
            <w:tcW w:w="64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73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</w:r>
          </w:p>
        </w:tc>
      </w:tr>
      <w:tr>
        <w:trPr>
          <w:cantSplit w:val="false"/>
        </w:trPr>
        <w:tc>
          <w:tcPr>
            <w:tcW w:w="85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 xml:space="preserve">2. majetok a záväzky nadobudnuté vkladom podniku alebo jeho časti a majetok a záväzky nadobudnuté zámenou </w:t>
            </w:r>
          </w:p>
        </w:tc>
        <w:tc>
          <w:tcPr>
            <w:tcW w:w="64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73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</w:r>
          </w:p>
        </w:tc>
      </w:tr>
      <w:tr>
        <w:trPr>
          <w:cantSplit w:val="false"/>
        </w:trPr>
        <w:tc>
          <w:tcPr>
            <w:tcW w:w="85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 xml:space="preserve">3. cenné papiere, deriváty a podiely na základnom imaní </w:t>
            </w:r>
          </w:p>
        </w:tc>
        <w:tc>
          <w:tcPr>
            <w:tcW w:w="64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73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</w:r>
          </w:p>
        </w:tc>
      </w:tr>
      <w:tr>
        <w:trPr>
          <w:cantSplit w:val="false"/>
        </w:trPr>
        <w:tc>
          <w:tcPr>
            <w:tcW w:w="85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 xml:space="preserve">Úbytok zásob rovnakého druhu sa účtuje v ocenení: </w:t>
            </w:r>
          </w:p>
        </w:tc>
        <w:tc>
          <w:tcPr>
            <w:tcW w:w="64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73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</w:r>
          </w:p>
        </w:tc>
      </w:tr>
      <w:tr>
        <w:trPr>
          <w:cantSplit w:val="false"/>
        </w:trPr>
        <w:tc>
          <w:tcPr>
            <w:tcW w:w="8543" w:type="dxa"/>
            <w:tcBorders>
              <w:top w:val="nil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>Cenou zistenou váženým aritmetickým priemerom</w:t>
            </w:r>
          </w:p>
        </w:tc>
        <w:tc>
          <w:tcPr>
            <w:tcW w:w="648" w:type="dxa"/>
            <w:tcBorders>
              <w:top w:val="nil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73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</w:r>
          </w:p>
        </w:tc>
      </w:tr>
      <w:tr>
        <w:trPr>
          <w:cantSplit w:val="false"/>
        </w:trPr>
        <w:tc>
          <w:tcPr>
            <w:tcW w:w="8543" w:type="dxa"/>
            <w:tcBorders>
              <w:top w:val="nil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>Metódou FIFO</w:t>
            </w:r>
          </w:p>
        </w:tc>
        <w:tc>
          <w:tcPr>
            <w:tcW w:w="648" w:type="dxa"/>
            <w:tcBorders>
              <w:top w:val="nil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73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>
        <w:trPr>
          <w:cantSplit w:val="false"/>
        </w:trPr>
        <w:tc>
          <w:tcPr>
            <w:tcW w:w="8543" w:type="dxa"/>
            <w:tcBorders>
              <w:top w:val="nil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>Obstarávacia cena zásob sa rozdeľuje na cenu za ktoré sa zásoby obstarali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rFonts w:eastAsia="Arial Narrow" w:cs="Arial Narrow"/>
                <w:sz w:val="20"/>
              </w:rPr>
              <w:t xml:space="preserve"> </w:t>
            </w:r>
            <w:r>
              <w:rPr>
                <w:sz w:val="20"/>
              </w:rPr>
              <w:t>a náklady súvisiace s obstaraním(VON).</w:t>
            </w:r>
          </w:p>
        </w:tc>
        <w:tc>
          <w:tcPr>
            <w:tcW w:w="648" w:type="dxa"/>
            <w:tcBorders>
              <w:top w:val="nil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73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>
        <w:trPr>
          <w:cantSplit w:val="false"/>
        </w:trPr>
        <w:tc>
          <w:tcPr>
            <w:tcW w:w="8543" w:type="dxa"/>
            <w:tcBorders>
              <w:top w:val="nil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648" w:type="dxa"/>
            <w:tcBorders>
              <w:top w:val="nil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73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</w:tbl>
    <w:p>
      <w:pPr>
        <w:pStyle w:val="Normal"/>
        <w:spacing w:lineRule="auto" w:line="240" w:before="600" w:after="0"/>
        <w:rPr/>
      </w:pPr>
      <w:r>
        <w:rPr/>
      </w:r>
    </w:p>
    <w:tbl>
      <w:tblPr>
        <w:jc w:val="left"/>
        <w:tblInd w:w="77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  <w:right w:val="nil"/>
          <w:insideV w:val="nil"/>
        </w:tblBorders>
        <w:tblCellMar>
          <w:top w:w="0" w:type="dxa"/>
          <w:left w:w="73" w:type="dxa"/>
          <w:bottom w:w="0" w:type="dxa"/>
          <w:right w:w="108" w:type="dxa"/>
        </w:tblCellMar>
      </w:tblPr>
      <w:tblGrid>
        <w:gridCol w:w="8544"/>
        <w:gridCol w:w="604"/>
      </w:tblGrid>
      <w:tr>
        <w:trPr>
          <w:cantSplit w:val="false"/>
        </w:trPr>
        <w:tc>
          <w:tcPr>
            <w:tcW w:w="854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>Výdavky budúcich období a príjmy budúcich období  sa vykazujú vo výške, ktorá je potrebná na dodržanie zásady vecnej a časovej súvislosti s účtovným obdobím.</w:t>
            </w:r>
          </w:p>
        </w:tc>
        <w:tc>
          <w:tcPr>
            <w:tcW w:w="60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73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>
        <w:trPr>
          <w:cantSplit w:val="false"/>
        </w:trPr>
        <w:tc>
          <w:tcPr>
            <w:tcW w:w="854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>Rezervy sú záväzky s neurčitým časovým vymedzením alebo výškou; tvoria sa na krytie známych rizík alebo strát z podnikania. Oceňujú sa v očakávanej výške záväzku.</w:t>
            </w:r>
          </w:p>
        </w:tc>
        <w:tc>
          <w:tcPr>
            <w:tcW w:w="60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73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>
        <w:trPr>
          <w:cantSplit w:val="false"/>
        </w:trPr>
        <w:tc>
          <w:tcPr>
            <w:tcW w:w="854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60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73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>
        <w:trPr>
          <w:cantSplit w:val="false"/>
        </w:trPr>
        <w:tc>
          <w:tcPr>
            <w:tcW w:w="854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Daň z príjmov splatná –daň sa  určuje z účtovného zisku pred zdanením pri sadzbe 21% po úpravách na daňové účely podľa zákona o daniach z príjmov</w:t>
            </w:r>
          </w:p>
        </w:tc>
        <w:tc>
          <w:tcPr>
            <w:tcW w:w="60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73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>
        <w:trPr>
          <w:cantSplit w:val="false"/>
        </w:trPr>
        <w:tc>
          <w:tcPr>
            <w:tcW w:w="854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3" w:type="dxa"/>
            </w:tcMar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60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73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</w:tbl>
    <w:p>
      <w:pPr>
        <w:pStyle w:val="Normal"/>
        <w:spacing w:before="0" w:after="0"/>
        <w:jc w:val="both"/>
        <w:rPr>
          <w:sz w:val="20"/>
          <w:szCs w:val="22"/>
        </w:rPr>
      </w:pPr>
      <w:r>
        <w:rPr>
          <w:sz w:val="20"/>
          <w:szCs w:val="22"/>
        </w:rPr>
        <w:t>E.d) Spôsob zostavenia odpisového plánu dlhodobého majetku</w:t>
      </w:r>
    </w:p>
    <w:tbl>
      <w:tblPr>
        <w:jc w:val="left"/>
        <w:tblInd w:w="77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  <w:right w:val="nil"/>
          <w:insideV w:val="nil"/>
        </w:tblBorders>
        <w:tblCellMar>
          <w:top w:w="0" w:type="dxa"/>
          <w:left w:w="73" w:type="dxa"/>
          <w:bottom w:w="0" w:type="dxa"/>
          <w:right w:w="108" w:type="dxa"/>
        </w:tblCellMar>
      </w:tblPr>
      <w:tblGrid>
        <w:gridCol w:w="7063"/>
        <w:gridCol w:w="1538"/>
        <w:gridCol w:w="4"/>
        <w:gridCol w:w="549"/>
      </w:tblGrid>
      <w:tr>
        <w:trPr>
          <w:cantSplit w:val="false"/>
        </w:trPr>
        <w:tc>
          <w:tcPr>
            <w:tcW w:w="8605" w:type="dxa"/>
            <w:gridSpan w:val="3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3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5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</w:rPr>
            </w:pPr>
            <w:r>
              <w:rPr>
                <w:sz w:val="18"/>
              </w:rPr>
            </w:r>
          </w:p>
          <w:p>
            <w:pPr>
              <w:pStyle w:val="Normal"/>
              <w:spacing w:lineRule="auto" w:line="240" w:before="0" w:after="0"/>
              <w:rPr>
                <w:sz w:val="18"/>
              </w:rPr>
            </w:pPr>
            <w:r>
              <w:rPr>
                <w:sz w:val="18"/>
              </w:rPr>
            </w:r>
          </w:p>
          <w:p>
            <w:pPr>
              <w:pStyle w:val="Normal"/>
              <w:spacing w:lineRule="auto" w:line="240" w:before="0" w:after="0"/>
              <w:rPr>
                <w:sz w:val="18"/>
              </w:rPr>
            </w:pPr>
            <w:r>
              <w:rPr>
                <w:sz w:val="18"/>
              </w:rPr>
            </w:r>
          </w:p>
        </w:tc>
      </w:tr>
      <w:tr>
        <w:trPr>
          <w:trHeight w:val="963" w:hRule="atLeast"/>
          <w:cantSplit w:val="false"/>
        </w:trPr>
        <w:tc>
          <w:tcPr>
            <w:tcW w:w="8605" w:type="dxa"/>
            <w:gridSpan w:val="3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3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b/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>
              <w:rPr>
                <w:b/>
                <w:sz w:val="20"/>
                <w:szCs w:val="22"/>
              </w:rPr>
              <w:t>rovnajú</w:t>
            </w:r>
          </w:p>
        </w:tc>
        <w:tc>
          <w:tcPr>
            <w:tcW w:w="5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</w:rPr>
            </w:pPr>
            <w:r>
              <w:rPr>
                <w:sz w:val="18"/>
              </w:rPr>
              <w:t>X</w:t>
            </w:r>
          </w:p>
          <w:p>
            <w:pPr>
              <w:pStyle w:val="Normal"/>
              <w:spacing w:lineRule="auto" w:line="240" w:before="0" w:after="0"/>
              <w:rPr>
                <w:sz w:val="18"/>
              </w:rPr>
            </w:pPr>
            <w:r>
              <w:rPr>
                <w:sz w:val="18"/>
              </w:rPr>
            </w:r>
          </w:p>
          <w:p>
            <w:pPr>
              <w:pStyle w:val="Normal"/>
              <w:spacing w:lineRule="auto" w:line="240" w:before="0" w:after="0"/>
              <w:rPr>
                <w:sz w:val="18"/>
              </w:rPr>
            </w:pPr>
            <w:r>
              <w:rPr>
                <w:sz w:val="18"/>
              </w:rPr>
            </w:r>
          </w:p>
          <w:p>
            <w:pPr>
              <w:pStyle w:val="Normal"/>
              <w:spacing w:lineRule="auto" w:line="240" w:before="0" w:after="0"/>
              <w:rPr>
                <w:sz w:val="18"/>
              </w:rPr>
            </w:pPr>
            <w:r>
              <w:rPr>
                <w:sz w:val="18"/>
              </w:rPr>
            </w:r>
          </w:p>
        </w:tc>
      </w:tr>
      <w:tr>
        <w:trPr>
          <w:trHeight w:val="1217" w:hRule="atLeast"/>
          <w:cantSplit w:val="false"/>
        </w:trPr>
        <w:tc>
          <w:tcPr>
            <w:tcW w:w="8605" w:type="dxa"/>
            <w:gridSpan w:val="3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3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b/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b/>
                <w:sz w:val="20"/>
                <w:szCs w:val="22"/>
              </w:rPr>
              <w:t>nerovnajú</w:t>
            </w:r>
          </w:p>
        </w:tc>
        <w:tc>
          <w:tcPr>
            <w:tcW w:w="5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</w:rPr>
            </w:pPr>
            <w:r>
              <w:rPr>
                <w:sz w:val="18"/>
              </w:rPr>
            </w:r>
          </w:p>
        </w:tc>
      </w:tr>
      <w:tr>
        <w:trPr>
          <w:trHeight w:val="64" w:hRule="atLeast"/>
          <w:cantSplit w:val="false"/>
        </w:trPr>
        <w:tc>
          <w:tcPr>
            <w:tcW w:w="706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3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Dlhodobý nehmotný majetok =doba použiteľnosti viac ako rok a vstupná cena je  viac ako </w:t>
            </w:r>
          </w:p>
        </w:tc>
        <w:tc>
          <w:tcPr>
            <w:tcW w:w="153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3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2400,-eur</w:t>
            </w:r>
          </w:p>
        </w:tc>
        <w:tc>
          <w:tcPr>
            <w:tcW w:w="553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</w:tr>
      <w:tr>
        <w:trPr>
          <w:trHeight w:val="64" w:hRule="atLeast"/>
          <w:cantSplit w:val="false"/>
        </w:trPr>
        <w:tc>
          <w:tcPr>
            <w:tcW w:w="706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3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3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1700,-eur</w:t>
            </w:r>
          </w:p>
        </w:tc>
        <w:tc>
          <w:tcPr>
            <w:tcW w:w="553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</w:tr>
    </w:tbl>
    <w:p>
      <w:pPr>
        <w:pStyle w:val="Normal"/>
        <w:spacing w:lineRule="auto" w:line="240" w:before="600" w:after="0"/>
        <w:jc w:val="both"/>
        <w:rPr>
          <w:sz w:val="18"/>
        </w:rPr>
      </w:pPr>
      <w:r>
        <w:rPr>
          <w:sz w:val="18"/>
        </w:rPr>
      </w:r>
    </w:p>
    <w:tbl>
      <w:tblPr>
        <w:jc w:val="left"/>
        <w:tblInd w:w="77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  <w:right w:val="nil"/>
          <w:insideV w:val="nil"/>
        </w:tblBorders>
        <w:tblCellMar>
          <w:top w:w="0" w:type="dxa"/>
          <w:left w:w="73" w:type="dxa"/>
          <w:bottom w:w="0" w:type="dxa"/>
          <w:right w:w="108" w:type="dxa"/>
        </w:tblCellMar>
      </w:tblPr>
      <w:tblGrid>
        <w:gridCol w:w="3109"/>
        <w:gridCol w:w="972"/>
        <w:gridCol w:w="1161"/>
        <w:gridCol w:w="1179"/>
        <w:gridCol w:w="980"/>
        <w:gridCol w:w="1750"/>
      </w:tblGrid>
      <w:tr>
        <w:trPr>
          <w:cantSplit w:val="false"/>
        </w:trPr>
        <w:tc>
          <w:tcPr>
            <w:tcW w:w="31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3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  <w:t>Majetok</w:t>
            </w:r>
          </w:p>
        </w:tc>
        <w:tc>
          <w:tcPr>
            <w:tcW w:w="97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3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  <w:t xml:space="preserve">Odpisová skupina </w:t>
            </w:r>
          </w:p>
        </w:tc>
        <w:tc>
          <w:tcPr>
            <w:tcW w:w="116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3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  <w:t>Doba odpisovania</w:t>
            </w:r>
          </w:p>
        </w:tc>
        <w:tc>
          <w:tcPr>
            <w:tcW w:w="117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3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  <w:t>Lineárne odpisy</w:t>
            </w:r>
          </w:p>
        </w:tc>
        <w:tc>
          <w:tcPr>
            <w:tcW w:w="98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3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  <w:t>Zrýchlené odpisy</w:t>
            </w:r>
          </w:p>
        </w:tc>
        <w:tc>
          <w:tcPr>
            <w:tcW w:w="175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73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</w:tr>
      <w:tr>
        <w:trPr>
          <w:cantSplit w:val="false"/>
        </w:trPr>
        <w:tc>
          <w:tcPr>
            <w:tcW w:w="31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3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  <w:t>021 stavby</w:t>
            </w:r>
          </w:p>
        </w:tc>
        <w:tc>
          <w:tcPr>
            <w:tcW w:w="97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3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  <w:t>5</w:t>
            </w:r>
          </w:p>
        </w:tc>
        <w:tc>
          <w:tcPr>
            <w:tcW w:w="116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3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  <w:t>20 rokov</w:t>
            </w:r>
          </w:p>
        </w:tc>
        <w:tc>
          <w:tcPr>
            <w:tcW w:w="117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3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98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3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175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73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</w:tr>
      <w:tr>
        <w:trPr>
          <w:cantSplit w:val="false"/>
        </w:trPr>
        <w:tc>
          <w:tcPr>
            <w:tcW w:w="31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3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  <w:t>022 strojne zariadenie</w:t>
            </w:r>
          </w:p>
        </w:tc>
        <w:tc>
          <w:tcPr>
            <w:tcW w:w="97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3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  <w:t>2</w:t>
            </w:r>
          </w:p>
        </w:tc>
        <w:tc>
          <w:tcPr>
            <w:tcW w:w="116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3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  <w:t>6 rokov</w:t>
            </w:r>
          </w:p>
        </w:tc>
        <w:tc>
          <w:tcPr>
            <w:tcW w:w="117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3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98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3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175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73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</w:tr>
      <w:tr>
        <w:trPr>
          <w:cantSplit w:val="false"/>
        </w:trPr>
        <w:tc>
          <w:tcPr>
            <w:tcW w:w="31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3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  <w:t>022 automobil</w:t>
            </w:r>
          </w:p>
        </w:tc>
        <w:tc>
          <w:tcPr>
            <w:tcW w:w="97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3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116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3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  <w:t>4 roky</w:t>
            </w:r>
          </w:p>
        </w:tc>
        <w:tc>
          <w:tcPr>
            <w:tcW w:w="117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3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98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3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175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73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</w:tr>
      <w:tr>
        <w:trPr>
          <w:cantSplit w:val="false"/>
        </w:trPr>
        <w:tc>
          <w:tcPr>
            <w:tcW w:w="31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3" w:type="dxa"/>
            </w:tcMar>
          </w:tcPr>
          <w:p>
            <w:pPr>
              <w:pStyle w:val="Normal"/>
              <w:spacing w:before="0" w:after="120"/>
              <w:jc w:val="both"/>
              <w:rPr/>
            </w:pPr>
            <w:r>
              <w:rPr/>
            </w:r>
          </w:p>
        </w:tc>
        <w:tc>
          <w:tcPr>
            <w:tcW w:w="97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3" w:type="dxa"/>
            </w:tcMar>
          </w:tcPr>
          <w:p>
            <w:pPr>
              <w:pStyle w:val="Normal"/>
              <w:spacing w:before="0" w:after="120"/>
              <w:jc w:val="both"/>
              <w:rPr/>
            </w:pPr>
            <w:r>
              <w:rPr/>
            </w:r>
          </w:p>
        </w:tc>
        <w:tc>
          <w:tcPr>
            <w:tcW w:w="116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3" w:type="dxa"/>
            </w:tcMar>
          </w:tcPr>
          <w:p>
            <w:pPr>
              <w:pStyle w:val="Normal"/>
              <w:spacing w:before="0" w:after="120"/>
              <w:jc w:val="both"/>
              <w:rPr/>
            </w:pPr>
            <w:r>
              <w:rPr/>
            </w:r>
          </w:p>
        </w:tc>
        <w:tc>
          <w:tcPr>
            <w:tcW w:w="117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3" w:type="dxa"/>
            </w:tcMar>
          </w:tcPr>
          <w:p>
            <w:pPr>
              <w:pStyle w:val="Normal"/>
              <w:spacing w:before="0" w:after="120"/>
              <w:jc w:val="both"/>
              <w:rPr/>
            </w:pPr>
            <w:r>
              <w:rPr/>
            </w:r>
          </w:p>
        </w:tc>
        <w:tc>
          <w:tcPr>
            <w:tcW w:w="98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3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175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73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</w:tr>
      <w:tr>
        <w:trPr>
          <w:cantSplit w:val="false"/>
        </w:trPr>
        <w:tc>
          <w:tcPr>
            <w:tcW w:w="31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3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97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3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116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3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117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3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98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3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175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73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</w:tr>
      <w:tr>
        <w:trPr>
          <w:cantSplit w:val="false"/>
        </w:trPr>
        <w:tc>
          <w:tcPr>
            <w:tcW w:w="31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3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97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3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116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3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117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3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98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3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175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73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</w:tr>
    </w:tbl>
    <w:p>
      <w:pPr>
        <w:pStyle w:val="Normal"/>
        <w:spacing w:lineRule="auto" w:line="240" w:before="600" w:after="0"/>
        <w:rPr/>
      </w:pPr>
      <w:r>
        <w:rPr/>
      </w:r>
    </w:p>
    <w:p>
      <w:pPr>
        <w:pStyle w:val="Normal"/>
        <w:spacing w:lineRule="auto" w:line="240" w:before="600" w:after="0"/>
        <w:rPr>
          <w:rFonts w:cs="Arial" w:ascii="Arial" w:hAnsi="Arial"/>
          <w:b/>
          <w:bCs/>
          <w:color w:val="000000"/>
          <w:sz w:val="24"/>
          <w:szCs w:val="24"/>
          <w:lang w:eastAsia="sk-SK"/>
        </w:rPr>
      </w:pPr>
      <w:r>
        <w:rPr>
          <w:rFonts w:cs="Arial" w:ascii="Arial" w:hAnsi="Arial"/>
          <w:b/>
          <w:bCs/>
          <w:color w:val="000000"/>
          <w:sz w:val="24"/>
          <w:szCs w:val="24"/>
          <w:lang w:eastAsia="sk-SK"/>
        </w:rPr>
        <w:t xml:space="preserve">F. Informácie  o údajoch vykázaných na strane aktív súvahy </w:t>
      </w:r>
    </w:p>
    <w:p>
      <w:pPr>
        <w:pStyle w:val="Normal"/>
        <w:spacing w:lineRule="auto" w:line="240" w:before="120" w:after="0"/>
        <w:rPr>
          <w:rFonts w:cs="Arial" w:ascii="Arial" w:hAnsi="Arial"/>
          <w:b/>
          <w:bCs/>
          <w:sz w:val="20"/>
          <w:szCs w:val="20"/>
        </w:rPr>
      </w:pPr>
      <w:r>
        <w:rPr>
          <w:rFonts w:cs="Arial" w:ascii="Arial" w:hAnsi="Arial"/>
          <w:b/>
          <w:bCs/>
          <w:sz w:val="20"/>
          <w:szCs w:val="20"/>
        </w:rPr>
        <w:t xml:space="preserve"> </w:t>
      </w:r>
    </w:p>
    <w:tbl>
      <w:tblPr>
        <w:tblW w:w="9072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nil"/>
          <w:insideH w:val="nil"/>
          <w:right w:val="single" w:sz="12" w:space="0" w:color="00000A"/>
          <w:insideV w:val="single" w:sz="12" w:space="0" w:color="00000A"/>
        </w:tblBorders>
        <w:tblCellMar>
          <w:top w:w="0" w:type="dxa"/>
          <w:left w:w="15" w:type="dxa"/>
          <w:bottom w:w="0" w:type="dxa"/>
          <w:right w:w="30" w:type="dxa"/>
        </w:tblCellMar>
      </w:tblPr>
      <w:tblGrid>
        <w:gridCol w:w="1456"/>
        <w:gridCol w:w="846"/>
        <w:gridCol w:w="845"/>
        <w:gridCol w:w="846"/>
        <w:gridCol w:w="845"/>
        <w:gridCol w:w="846"/>
        <w:gridCol w:w="846"/>
        <w:gridCol w:w="740"/>
        <w:gridCol w:w="845"/>
        <w:gridCol w:w="956"/>
      </w:tblGrid>
      <w:tr>
        <w:trPr>
          <w:tblHeader w:val="true"/>
          <w:trHeight w:val="145" w:hRule="atLeast"/>
          <w:cantSplit w:val="false"/>
        </w:trPr>
        <w:tc>
          <w:tcPr>
            <w:tcW w:w="1456" w:type="dxa"/>
            <w:vMerge w:val="restart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7615" w:type="dxa"/>
            <w:gridSpan w:val="9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>
        <w:trPr>
          <w:tblHeader w:val="true"/>
          <w:trHeight w:val="1537" w:hRule="atLeast"/>
          <w:cantSplit w:val="false"/>
        </w:trPr>
        <w:tc>
          <w:tcPr>
            <w:tcW w:w="1456" w:type="dxa"/>
            <w:vMerge w:val="continue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</w:r>
          </w:p>
        </w:tc>
        <w:tc>
          <w:tcPr>
            <w:tcW w:w="846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Pozemky</w:t>
            </w:r>
          </w:p>
        </w:tc>
        <w:tc>
          <w:tcPr>
            <w:tcW w:w="845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Samostatné hnuteľné veci 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súbory hnuteľných vecí</w:t>
            </w:r>
          </w:p>
        </w:tc>
        <w:tc>
          <w:tcPr>
            <w:tcW w:w="845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Pestovateľské celky</w:t>
              <w:br/>
              <w:t xml:space="preserve"> trvalých porastov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Základné stádo a ťažné zvieratá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Ostatný DHM</w:t>
            </w:r>
          </w:p>
        </w:tc>
        <w:tc>
          <w:tcPr>
            <w:tcW w:w="740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Obstarávaný DHM</w:t>
            </w:r>
          </w:p>
        </w:tc>
        <w:tc>
          <w:tcPr>
            <w:tcW w:w="845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Poskytnuté preddavky na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DHM</w:t>
            </w:r>
          </w:p>
        </w:tc>
        <w:tc>
          <w:tcPr>
            <w:tcW w:w="956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Spolu</w:t>
            </w:r>
          </w:p>
        </w:tc>
      </w:tr>
      <w:tr>
        <w:trPr>
          <w:tblHeader w:val="true"/>
          <w:trHeight w:val="155" w:hRule="atLeast"/>
          <w:cantSplit w:val="false"/>
        </w:trPr>
        <w:tc>
          <w:tcPr>
            <w:tcW w:w="1456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</w:t>
            </w:r>
          </w:p>
        </w:tc>
        <w:tc>
          <w:tcPr>
            <w:tcW w:w="846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</w:t>
            </w:r>
          </w:p>
        </w:tc>
        <w:tc>
          <w:tcPr>
            <w:tcW w:w="845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c</w:t>
            </w:r>
          </w:p>
        </w:tc>
        <w:tc>
          <w:tcPr>
            <w:tcW w:w="846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</w:t>
            </w:r>
          </w:p>
        </w:tc>
        <w:tc>
          <w:tcPr>
            <w:tcW w:w="845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e</w:t>
            </w:r>
          </w:p>
        </w:tc>
        <w:tc>
          <w:tcPr>
            <w:tcW w:w="846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f</w:t>
            </w:r>
          </w:p>
        </w:tc>
        <w:tc>
          <w:tcPr>
            <w:tcW w:w="846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g</w:t>
            </w:r>
          </w:p>
        </w:tc>
        <w:tc>
          <w:tcPr>
            <w:tcW w:w="740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h</w:t>
            </w:r>
          </w:p>
        </w:tc>
        <w:tc>
          <w:tcPr>
            <w:tcW w:w="845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</w:t>
            </w:r>
          </w:p>
        </w:tc>
        <w:tc>
          <w:tcPr>
            <w:tcW w:w="956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j</w:t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9071" w:type="dxa"/>
            <w:gridSpan w:val="10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Prvotné ocenenie</w:t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1456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</w:t>
              <w:br/>
              <w:t>na začiatku účtovného obdobia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128390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266983</w:t>
            </w:r>
          </w:p>
        </w:tc>
        <w:tc>
          <w:tcPr>
            <w:tcW w:w="84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4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392055</w:t>
            </w:r>
          </w:p>
        </w:tc>
        <w:tc>
          <w:tcPr>
            <w:tcW w:w="84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95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787428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5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Prírastky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4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95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5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Úbytky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241682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4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46279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95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287962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5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Presuny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4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95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1456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128390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25301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4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345776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95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499466</w:t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9071" w:type="dxa"/>
            <w:gridSpan w:val="10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Oprávky</w:t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1456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</w:t>
              <w:br/>
              <w:t>na začiatku účtovného obdobia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37251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187573</w:t>
            </w:r>
          </w:p>
        </w:tc>
        <w:tc>
          <w:tcPr>
            <w:tcW w:w="84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4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95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224824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5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Prírastky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4821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72087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4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95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76908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5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Úbytky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241683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4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95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241683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5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Presuny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4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95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1456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42072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17978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4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95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60050</w:t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9071" w:type="dxa"/>
            <w:gridSpan w:val="10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Opravné položky</w:t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1456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</w:t>
              <w:br/>
              <w:t>na začiatku účtovného obdobia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4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95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5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Prírastky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4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95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5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Úbytky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4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95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5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Presuny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4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95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56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4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95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9071" w:type="dxa"/>
            <w:gridSpan w:val="10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Zostatková hodnota </w:t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145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</w:t>
              <w:br/>
              <w:t>na začiatku účtovného obdobia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91139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79410</w:t>
            </w:r>
          </w:p>
        </w:tc>
        <w:tc>
          <w:tcPr>
            <w:tcW w:w="84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40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392055</w:t>
            </w:r>
          </w:p>
        </w:tc>
        <w:tc>
          <w:tcPr>
            <w:tcW w:w="84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956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562604</w:t>
            </w:r>
          </w:p>
        </w:tc>
      </w:tr>
      <w:tr>
        <w:trPr>
          <w:tblHeader w:val="true"/>
          <w:trHeight w:val="290" w:hRule="atLeast"/>
          <w:cantSplit w:val="false"/>
        </w:trPr>
        <w:tc>
          <w:tcPr>
            <w:tcW w:w="145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86318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7323</w:t>
            </w:r>
          </w:p>
        </w:tc>
        <w:tc>
          <w:tcPr>
            <w:tcW w:w="84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40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345775</w:t>
            </w:r>
          </w:p>
        </w:tc>
        <w:tc>
          <w:tcPr>
            <w:tcW w:w="84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956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439416</w:t>
            </w:r>
          </w:p>
        </w:tc>
      </w:tr>
    </w:tbl>
    <w:p>
      <w:pPr>
        <w:pStyle w:val="Normal"/>
        <w:spacing w:lineRule="auto" w:line="240" w:before="120" w:after="0"/>
        <w:rPr>
          <w:rFonts w:cs="Arial" w:ascii="Arial" w:hAnsi="Arial"/>
          <w:b/>
          <w:bCs/>
          <w:sz w:val="20"/>
          <w:szCs w:val="20"/>
        </w:rPr>
      </w:pPr>
      <w:r>
        <w:rPr>
          <w:rFonts w:cs="Arial" w:ascii="Arial" w:hAnsi="Arial"/>
          <w:b/>
          <w:bCs/>
          <w:sz w:val="20"/>
          <w:szCs w:val="20"/>
        </w:rPr>
        <w:t xml:space="preserve"> </w:t>
      </w:r>
    </w:p>
    <w:tbl>
      <w:tblPr>
        <w:tblW w:w="9072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nil"/>
          <w:insideH w:val="nil"/>
          <w:right w:val="single" w:sz="12" w:space="0" w:color="00000A"/>
          <w:insideV w:val="single" w:sz="12" w:space="0" w:color="00000A"/>
        </w:tblBorders>
        <w:tblCellMar>
          <w:top w:w="0" w:type="dxa"/>
          <w:left w:w="15" w:type="dxa"/>
          <w:bottom w:w="0" w:type="dxa"/>
          <w:right w:w="30" w:type="dxa"/>
        </w:tblCellMar>
      </w:tblPr>
      <w:tblGrid>
        <w:gridCol w:w="1483"/>
        <w:gridCol w:w="862"/>
        <w:gridCol w:w="861"/>
        <w:gridCol w:w="871"/>
        <w:gridCol w:w="859"/>
        <w:gridCol w:w="868"/>
        <w:gridCol w:w="862"/>
        <w:gridCol w:w="755"/>
        <w:gridCol w:w="755"/>
        <w:gridCol w:w="895"/>
      </w:tblGrid>
      <w:tr>
        <w:trPr>
          <w:tblHeader w:val="true"/>
          <w:trHeight w:val="145" w:hRule="atLeast"/>
          <w:cantSplit w:val="false"/>
        </w:trPr>
        <w:tc>
          <w:tcPr>
            <w:tcW w:w="1483" w:type="dxa"/>
            <w:vMerge w:val="restart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7588" w:type="dxa"/>
            <w:gridSpan w:val="9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>
        <w:trPr>
          <w:tblHeader w:val="true"/>
          <w:trHeight w:val="1537" w:hRule="atLeast"/>
          <w:cantSplit w:val="false"/>
        </w:trPr>
        <w:tc>
          <w:tcPr>
            <w:tcW w:w="1483" w:type="dxa"/>
            <w:vMerge w:val="continue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</w:r>
          </w:p>
        </w:tc>
        <w:tc>
          <w:tcPr>
            <w:tcW w:w="862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Pozemky</w:t>
            </w:r>
          </w:p>
        </w:tc>
        <w:tc>
          <w:tcPr>
            <w:tcW w:w="861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871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Samostatné hnuteľné veci 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súbory hnuteľných vecí</w:t>
            </w:r>
          </w:p>
        </w:tc>
        <w:tc>
          <w:tcPr>
            <w:tcW w:w="859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Pestovateľské celky</w:t>
              <w:br/>
              <w:t xml:space="preserve"> trvalých porastov</w:t>
            </w:r>
          </w:p>
        </w:tc>
        <w:tc>
          <w:tcPr>
            <w:tcW w:w="868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Základné stádo a ťažné zvieratá</w:t>
            </w:r>
          </w:p>
        </w:tc>
        <w:tc>
          <w:tcPr>
            <w:tcW w:w="862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Ostatný DHM</w:t>
            </w:r>
          </w:p>
        </w:tc>
        <w:tc>
          <w:tcPr>
            <w:tcW w:w="755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Obstarávaný DHM</w:t>
            </w:r>
          </w:p>
        </w:tc>
        <w:tc>
          <w:tcPr>
            <w:tcW w:w="755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Poskytnuté preddavky na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DHM</w:t>
            </w:r>
          </w:p>
        </w:tc>
        <w:tc>
          <w:tcPr>
            <w:tcW w:w="895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Spolu</w:t>
            </w:r>
          </w:p>
        </w:tc>
      </w:tr>
      <w:tr>
        <w:trPr>
          <w:tblHeader w:val="true"/>
          <w:trHeight w:val="155" w:hRule="atLeast"/>
          <w:cantSplit w:val="false"/>
        </w:trPr>
        <w:tc>
          <w:tcPr>
            <w:tcW w:w="1483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</w:t>
            </w:r>
          </w:p>
        </w:tc>
        <w:tc>
          <w:tcPr>
            <w:tcW w:w="862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</w:t>
            </w:r>
          </w:p>
        </w:tc>
        <w:tc>
          <w:tcPr>
            <w:tcW w:w="861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c</w:t>
            </w:r>
          </w:p>
        </w:tc>
        <w:tc>
          <w:tcPr>
            <w:tcW w:w="871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</w:t>
            </w:r>
          </w:p>
        </w:tc>
        <w:tc>
          <w:tcPr>
            <w:tcW w:w="859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e</w:t>
            </w:r>
          </w:p>
        </w:tc>
        <w:tc>
          <w:tcPr>
            <w:tcW w:w="868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f</w:t>
            </w:r>
          </w:p>
        </w:tc>
        <w:tc>
          <w:tcPr>
            <w:tcW w:w="862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g</w:t>
            </w:r>
          </w:p>
        </w:tc>
        <w:tc>
          <w:tcPr>
            <w:tcW w:w="755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h</w:t>
            </w:r>
          </w:p>
        </w:tc>
        <w:tc>
          <w:tcPr>
            <w:tcW w:w="755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</w:t>
            </w:r>
          </w:p>
        </w:tc>
        <w:tc>
          <w:tcPr>
            <w:tcW w:w="895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j</w:t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9071" w:type="dxa"/>
            <w:gridSpan w:val="10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Prvotné ocenenie</w:t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1483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</w:t>
              <w:br/>
              <w:t>na začiatku účtovného obdobia</w:t>
            </w:r>
          </w:p>
        </w:tc>
        <w:tc>
          <w:tcPr>
            <w:tcW w:w="862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197</w:t>
            </w:r>
          </w:p>
        </w:tc>
        <w:tc>
          <w:tcPr>
            <w:tcW w:w="86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161392</w:t>
            </w:r>
          </w:p>
        </w:tc>
        <w:tc>
          <w:tcPr>
            <w:tcW w:w="87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253733</w:t>
            </w:r>
          </w:p>
        </w:tc>
        <w:tc>
          <w:tcPr>
            <w:tcW w:w="85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8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437394</w:t>
            </w:r>
          </w:p>
        </w:tc>
        <w:tc>
          <w:tcPr>
            <w:tcW w:w="75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9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852716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8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Prírastky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7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13250</w:t>
            </w:r>
          </w:p>
        </w:tc>
        <w:tc>
          <w:tcPr>
            <w:tcW w:w="85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13250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8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Úbytky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197</w:t>
            </w:r>
          </w:p>
        </w:tc>
        <w:tc>
          <w:tcPr>
            <w:tcW w:w="86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33002</w:t>
            </w:r>
          </w:p>
        </w:tc>
        <w:tc>
          <w:tcPr>
            <w:tcW w:w="87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5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45339</w:t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78538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8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Presuny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6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7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5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6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1483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128390</w:t>
            </w:r>
          </w:p>
        </w:tc>
        <w:tc>
          <w:tcPr>
            <w:tcW w:w="87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266983</w:t>
            </w:r>
          </w:p>
        </w:tc>
        <w:tc>
          <w:tcPr>
            <w:tcW w:w="85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392055</w:t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9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787428</w:t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9071" w:type="dxa"/>
            <w:gridSpan w:val="10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Oprávky</w:t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1483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</w:t>
              <w:br/>
              <w:t>na začiatku účtovného obdobia</w:t>
            </w:r>
          </w:p>
        </w:tc>
        <w:tc>
          <w:tcPr>
            <w:tcW w:w="862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40856</w:t>
            </w:r>
          </w:p>
        </w:tc>
        <w:tc>
          <w:tcPr>
            <w:tcW w:w="87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157117</w:t>
            </w:r>
          </w:p>
        </w:tc>
        <w:tc>
          <w:tcPr>
            <w:tcW w:w="85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8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5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9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197703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8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Prírastky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6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29667</w:t>
            </w:r>
          </w:p>
        </w:tc>
        <w:tc>
          <w:tcPr>
            <w:tcW w:w="87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30456</w:t>
            </w:r>
          </w:p>
        </w:tc>
        <w:tc>
          <w:tcPr>
            <w:tcW w:w="85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60123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8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Úbytky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6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33002</w:t>
            </w:r>
          </w:p>
        </w:tc>
        <w:tc>
          <w:tcPr>
            <w:tcW w:w="87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5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33002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8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Presuny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6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7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5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6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1483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37251</w:t>
            </w:r>
          </w:p>
        </w:tc>
        <w:tc>
          <w:tcPr>
            <w:tcW w:w="87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187573</w:t>
            </w:r>
          </w:p>
        </w:tc>
        <w:tc>
          <w:tcPr>
            <w:tcW w:w="85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9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224824</w:t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9071" w:type="dxa"/>
            <w:gridSpan w:val="10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Opravné položky</w:t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1483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</w:t>
              <w:br/>
              <w:t>na začiatku účtovného obdobia</w:t>
            </w:r>
          </w:p>
        </w:tc>
        <w:tc>
          <w:tcPr>
            <w:tcW w:w="862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7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5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8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9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8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Prírastky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7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5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8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Úbytky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7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5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8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Presuny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6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7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5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6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83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7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5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9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9071" w:type="dxa"/>
            <w:gridSpan w:val="10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Zostatková hodnota </w:t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148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</w:t>
              <w:br/>
              <w:t>na začiatku účtovného obdobia</w:t>
            </w:r>
          </w:p>
        </w:tc>
        <w:tc>
          <w:tcPr>
            <w:tcW w:w="86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197</w:t>
            </w:r>
          </w:p>
        </w:tc>
        <w:tc>
          <w:tcPr>
            <w:tcW w:w="861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120806</w:t>
            </w:r>
          </w:p>
        </w:tc>
        <w:tc>
          <w:tcPr>
            <w:tcW w:w="871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96616</w:t>
            </w:r>
          </w:p>
        </w:tc>
        <w:tc>
          <w:tcPr>
            <w:tcW w:w="859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8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2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437394</w:t>
            </w:r>
          </w:p>
        </w:tc>
        <w:tc>
          <w:tcPr>
            <w:tcW w:w="75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9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655013</w:t>
            </w:r>
          </w:p>
        </w:tc>
      </w:tr>
      <w:tr>
        <w:trPr>
          <w:tblHeader w:val="true"/>
          <w:trHeight w:val="290" w:hRule="atLeast"/>
          <w:cantSplit w:val="false"/>
        </w:trPr>
        <w:tc>
          <w:tcPr>
            <w:tcW w:w="148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6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1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91139</w:t>
            </w:r>
          </w:p>
        </w:tc>
        <w:tc>
          <w:tcPr>
            <w:tcW w:w="871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79410</w:t>
            </w:r>
          </w:p>
        </w:tc>
        <w:tc>
          <w:tcPr>
            <w:tcW w:w="859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8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2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392055</w:t>
            </w:r>
          </w:p>
        </w:tc>
        <w:tc>
          <w:tcPr>
            <w:tcW w:w="75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9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562604</w:t>
            </w:r>
          </w:p>
        </w:tc>
      </w:tr>
    </w:tbl>
    <w:p>
      <w:pPr>
        <w:pStyle w:val="Nzov"/>
        <w:keepNext/>
        <w:widowControl w:val="false"/>
        <w:spacing w:before="280" w:after="0"/>
        <w:jc w:val="left"/>
        <w:rPr/>
      </w:pPr>
      <w:r>
        <w:rPr/>
      </w:r>
    </w:p>
    <w:p>
      <w:pPr>
        <w:pStyle w:val="Nzov"/>
        <w:widowControl w:val="false"/>
        <w:spacing w:before="280" w:after="0"/>
        <w:jc w:val="left"/>
        <w:rPr/>
      </w:pPr>
      <w:r>
        <w:rPr/>
      </w:r>
    </w:p>
    <w:p>
      <w:pPr>
        <w:pStyle w:val="Nzov"/>
        <w:widowControl w:val="false"/>
        <w:spacing w:before="280" w:after="0"/>
        <w:jc w:val="left"/>
        <w:rPr/>
      </w:pPr>
      <w:r>
        <w:rPr/>
      </w:r>
    </w:p>
    <w:p>
      <w:pPr>
        <w:pStyle w:val="Nzov"/>
        <w:widowControl w:val="false"/>
        <w:spacing w:before="280" w:after="0"/>
        <w:jc w:val="left"/>
        <w:rPr>
          <w:rFonts w:cs="Arial" w:ascii="Arial" w:hAnsi="Arial"/>
          <w:sz w:val="20"/>
          <w:szCs w:val="20"/>
        </w:rPr>
      </w:pPr>
      <w:r>
        <w:rPr>
          <w:rFonts w:cs="Arial" w:ascii="Arial" w:hAnsi="Arial"/>
          <w:sz w:val="20"/>
          <w:szCs w:val="20"/>
        </w:rPr>
        <w:t xml:space="preserve"> </w:t>
      </w:r>
      <w:r>
        <w:rPr>
          <w:rFonts w:cs="Arial" w:ascii="Arial" w:hAnsi="Arial"/>
          <w:sz w:val="20"/>
          <w:szCs w:val="20"/>
        </w:rPr>
        <w:t xml:space="preserve">s) o vekovej štruktúre pohľadávok </w:t>
      </w:r>
    </w:p>
    <w:tbl>
      <w:tblPr>
        <w:tblW w:w="9072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nil"/>
          <w:insideH w:val="nil"/>
          <w:right w:val="single" w:sz="12" w:space="0" w:color="00000A"/>
          <w:insideV w:val="single" w:sz="12" w:space="0" w:color="00000A"/>
        </w:tblBorders>
        <w:tblCellMar>
          <w:top w:w="0" w:type="dxa"/>
          <w:left w:w="107" w:type="dxa"/>
          <w:bottom w:w="0" w:type="dxa"/>
          <w:right w:w="108" w:type="dxa"/>
        </w:tblCellMar>
      </w:tblPr>
      <w:tblGrid>
        <w:gridCol w:w="3427"/>
        <w:gridCol w:w="1938"/>
        <w:gridCol w:w="1799"/>
        <w:gridCol w:w="1907"/>
      </w:tblGrid>
      <w:tr>
        <w:trPr>
          <w:cantSplit w:val="false"/>
        </w:trPr>
        <w:tc>
          <w:tcPr>
            <w:tcW w:w="3427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Názov položky</w:t>
            </w:r>
          </w:p>
        </w:tc>
        <w:tc>
          <w:tcPr>
            <w:tcW w:w="1938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 lehote splatnosti</w:t>
            </w:r>
          </w:p>
        </w:tc>
        <w:tc>
          <w:tcPr>
            <w:tcW w:w="1799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 lehote splatnosti</w:t>
            </w:r>
          </w:p>
        </w:tc>
        <w:tc>
          <w:tcPr>
            <w:tcW w:w="1907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Pohľadávky spolu</w:t>
            </w:r>
          </w:p>
        </w:tc>
      </w:tr>
      <w:tr>
        <w:trPr>
          <w:trHeight w:val="227" w:hRule="exact"/>
          <w:cantSplit w:val="false"/>
        </w:trPr>
        <w:tc>
          <w:tcPr>
            <w:tcW w:w="3427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8"/>
                <w:szCs w:val="18"/>
              </w:rPr>
            </w:pPr>
            <w:r>
              <w:rPr>
                <w:b w:val="false"/>
                <w:bCs w:val="false"/>
                <w:sz w:val="18"/>
                <w:szCs w:val="18"/>
              </w:rPr>
              <w:t>a</w:t>
            </w:r>
          </w:p>
        </w:tc>
        <w:tc>
          <w:tcPr>
            <w:tcW w:w="1938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8"/>
                <w:szCs w:val="18"/>
              </w:rPr>
            </w:pPr>
            <w:r>
              <w:rPr>
                <w:b w:val="false"/>
                <w:bCs w:val="false"/>
                <w:sz w:val="18"/>
                <w:szCs w:val="18"/>
              </w:rPr>
              <w:t>b</w:t>
            </w:r>
          </w:p>
        </w:tc>
        <w:tc>
          <w:tcPr>
            <w:tcW w:w="1799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8"/>
                <w:szCs w:val="18"/>
              </w:rPr>
            </w:pPr>
            <w:r>
              <w:rPr>
                <w:b w:val="false"/>
                <w:bCs w:val="false"/>
                <w:sz w:val="18"/>
                <w:szCs w:val="18"/>
              </w:rPr>
              <w:t>c</w:t>
            </w:r>
          </w:p>
        </w:tc>
        <w:tc>
          <w:tcPr>
            <w:tcW w:w="1907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8"/>
                <w:szCs w:val="18"/>
              </w:rPr>
            </w:pPr>
            <w:r>
              <w:rPr>
                <w:b w:val="false"/>
                <w:bCs w:val="false"/>
                <w:sz w:val="18"/>
                <w:szCs w:val="18"/>
              </w:rPr>
              <w:t>d</w:t>
            </w:r>
          </w:p>
        </w:tc>
      </w:tr>
      <w:tr>
        <w:trPr>
          <w:trHeight w:val="397" w:hRule="atLeast"/>
          <w:cantSplit w:val="false"/>
        </w:trPr>
        <w:tc>
          <w:tcPr>
            <w:tcW w:w="9071" w:type="dxa"/>
            <w:gridSpan w:val="4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Dlhodobé pohľadávky</w:t>
            </w:r>
          </w:p>
        </w:tc>
      </w:tr>
      <w:tr>
        <w:trPr>
          <w:trHeight w:val="425" w:hRule="atLeast"/>
          <w:cantSplit w:val="false"/>
        </w:trPr>
        <w:tc>
          <w:tcPr>
            <w:tcW w:w="3427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799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907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425" w:hRule="atLeast"/>
          <w:cantSplit w:val="false"/>
        </w:trPr>
        <w:tc>
          <w:tcPr>
            <w:tcW w:w="342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7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9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425" w:hRule="atLeast"/>
          <w:cantSplit w:val="false"/>
        </w:trPr>
        <w:tc>
          <w:tcPr>
            <w:tcW w:w="342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7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9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425" w:hRule="atLeast"/>
          <w:cantSplit w:val="false"/>
        </w:trPr>
        <w:tc>
          <w:tcPr>
            <w:tcW w:w="3427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799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907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425" w:hRule="atLeast"/>
          <w:cantSplit w:val="false"/>
        </w:trPr>
        <w:tc>
          <w:tcPr>
            <w:tcW w:w="3427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 pohľadávky</w:t>
            </w:r>
          </w:p>
        </w:tc>
        <w:tc>
          <w:tcPr>
            <w:tcW w:w="1938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799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907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425" w:hRule="atLeast"/>
          <w:cantSplit w:val="false"/>
        </w:trPr>
        <w:tc>
          <w:tcPr>
            <w:tcW w:w="3427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Dlhodobé pohľadávky spolu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799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907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97" w:hRule="atLeast"/>
          <w:cantSplit w:val="false"/>
        </w:trPr>
        <w:tc>
          <w:tcPr>
            <w:tcW w:w="9071" w:type="dxa"/>
            <w:gridSpan w:val="4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Krátkodobé pohľadávky</w:t>
            </w:r>
          </w:p>
        </w:tc>
      </w:tr>
      <w:tr>
        <w:trPr>
          <w:trHeight w:val="425" w:hRule="atLeast"/>
          <w:cantSplit w:val="false"/>
        </w:trPr>
        <w:tc>
          <w:tcPr>
            <w:tcW w:w="3427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799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94364</w:t>
            </w:r>
          </w:p>
        </w:tc>
        <w:tc>
          <w:tcPr>
            <w:tcW w:w="1907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94364</w:t>
            </w:r>
          </w:p>
        </w:tc>
      </w:tr>
      <w:tr>
        <w:trPr>
          <w:trHeight w:val="425" w:hRule="atLeast"/>
          <w:cantSplit w:val="false"/>
        </w:trPr>
        <w:tc>
          <w:tcPr>
            <w:tcW w:w="342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7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9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425" w:hRule="atLeast"/>
          <w:cantSplit w:val="false"/>
        </w:trPr>
        <w:tc>
          <w:tcPr>
            <w:tcW w:w="342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7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9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425" w:hRule="atLeast"/>
          <w:cantSplit w:val="false"/>
        </w:trPr>
        <w:tc>
          <w:tcPr>
            <w:tcW w:w="342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7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9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425" w:hRule="atLeast"/>
          <w:cantSplit w:val="false"/>
        </w:trPr>
        <w:tc>
          <w:tcPr>
            <w:tcW w:w="3427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Sociálne poistenie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799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907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425" w:hRule="atLeast"/>
          <w:cantSplit w:val="false"/>
        </w:trPr>
        <w:tc>
          <w:tcPr>
            <w:tcW w:w="3427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Daňové pohľadávky a dotácie</w:t>
            </w:r>
          </w:p>
        </w:tc>
        <w:tc>
          <w:tcPr>
            <w:tcW w:w="1938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1690</w:t>
            </w:r>
          </w:p>
        </w:tc>
        <w:tc>
          <w:tcPr>
            <w:tcW w:w="1799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907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1690</w:t>
            </w:r>
          </w:p>
        </w:tc>
      </w:tr>
      <w:tr>
        <w:trPr>
          <w:trHeight w:val="425" w:hRule="atLeast"/>
          <w:cantSplit w:val="false"/>
        </w:trPr>
        <w:tc>
          <w:tcPr>
            <w:tcW w:w="342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 pohľadávky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7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9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425" w:hRule="atLeast"/>
          <w:cantSplit w:val="false"/>
        </w:trPr>
        <w:tc>
          <w:tcPr>
            <w:tcW w:w="3427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1690</w:t>
            </w:r>
          </w:p>
        </w:tc>
        <w:tc>
          <w:tcPr>
            <w:tcW w:w="1799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94364</w:t>
            </w:r>
          </w:p>
        </w:tc>
        <w:tc>
          <w:tcPr>
            <w:tcW w:w="1907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96054</w:t>
            </w:r>
          </w:p>
        </w:tc>
      </w:tr>
    </w:tbl>
    <w:p>
      <w:pPr>
        <w:pStyle w:val="Nzov"/>
        <w:spacing w:before="280" w:after="0"/>
        <w:jc w:val="left"/>
        <w:rPr/>
      </w:pPr>
      <w:r>
        <w:rPr/>
      </w:r>
    </w:p>
    <w:p>
      <w:pPr>
        <w:pStyle w:val="Nzov"/>
        <w:spacing w:before="280" w:after="0"/>
        <w:jc w:val="left"/>
        <w:rPr>
          <w:rFonts w:cs="Arial" w:ascii="Arial" w:hAnsi="Arial"/>
          <w:sz w:val="20"/>
          <w:szCs w:val="20"/>
        </w:rPr>
      </w:pPr>
      <w:r>
        <w:rPr>
          <w:rFonts w:cs="Arial" w:ascii="Arial" w:hAnsi="Arial"/>
          <w:sz w:val="20"/>
          <w:szCs w:val="20"/>
        </w:rPr>
        <w:t xml:space="preserve"> </w:t>
      </w:r>
      <w:r>
        <w:rPr>
          <w:rFonts w:cs="Arial" w:ascii="Arial" w:hAnsi="Arial"/>
          <w:sz w:val="20"/>
          <w:szCs w:val="20"/>
        </w:rPr>
        <w:t xml:space="preserve">w) o krátkodobom finančnom majetku </w:t>
      </w:r>
    </w:p>
    <w:tbl>
      <w:tblPr>
        <w:tblW w:w="9072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nil"/>
          <w:insideH w:val="nil"/>
          <w:right w:val="single" w:sz="12" w:space="0" w:color="00000A"/>
          <w:insideV w:val="single" w:sz="12" w:space="0" w:color="00000A"/>
        </w:tblBorders>
        <w:tblCellMar>
          <w:top w:w="0" w:type="dxa"/>
          <w:left w:w="107" w:type="dxa"/>
          <w:bottom w:w="0" w:type="dxa"/>
          <w:right w:w="108" w:type="dxa"/>
        </w:tblCellMar>
      </w:tblPr>
      <w:tblGrid>
        <w:gridCol w:w="4141"/>
        <w:gridCol w:w="2581"/>
        <w:gridCol w:w="2350"/>
      </w:tblGrid>
      <w:tr>
        <w:trPr>
          <w:cantSplit w:val="false"/>
        </w:trPr>
        <w:tc>
          <w:tcPr>
            <w:tcW w:w="4141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Názov položky</w:t>
            </w:r>
          </w:p>
        </w:tc>
        <w:tc>
          <w:tcPr>
            <w:tcW w:w="2581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2350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Bezprostredne predchádzajúce účtovné obdobie</w:t>
            </w:r>
          </w:p>
        </w:tc>
      </w:tr>
      <w:tr>
        <w:trPr>
          <w:trHeight w:val="397" w:hRule="exact"/>
          <w:cantSplit w:val="false"/>
        </w:trPr>
        <w:tc>
          <w:tcPr>
            <w:tcW w:w="414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Pokladnica, ceniny</w:t>
            </w:r>
          </w:p>
        </w:tc>
        <w:tc>
          <w:tcPr>
            <w:tcW w:w="258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187</w:t>
            </w:r>
          </w:p>
        </w:tc>
        <w:tc>
          <w:tcPr>
            <w:tcW w:w="2350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45485</w:t>
            </w:r>
          </w:p>
        </w:tc>
      </w:tr>
      <w:tr>
        <w:trPr>
          <w:trHeight w:val="526" w:hRule="exact"/>
          <w:cantSplit w:val="false"/>
        </w:trPr>
        <w:tc>
          <w:tcPr>
            <w:tcW w:w="414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Bežné účty v banke alebo v pobočke zahraničnej banky</w:t>
            </w:r>
          </w:p>
        </w:tc>
        <w:tc>
          <w:tcPr>
            <w:tcW w:w="258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16</w:t>
            </w:r>
          </w:p>
        </w:tc>
        <w:tc>
          <w:tcPr>
            <w:tcW w:w="23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19087</w:t>
            </w:r>
          </w:p>
        </w:tc>
      </w:tr>
      <w:tr>
        <w:trPr>
          <w:trHeight w:val="576" w:hRule="exact"/>
          <w:cantSplit w:val="false"/>
        </w:trPr>
        <w:tc>
          <w:tcPr>
            <w:tcW w:w="414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Vkladové účty v banke alebo v pobočke zahraničnej banky termínované</w:t>
            </w:r>
          </w:p>
        </w:tc>
        <w:tc>
          <w:tcPr>
            <w:tcW w:w="258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23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97" w:hRule="exact"/>
          <w:cantSplit w:val="false"/>
        </w:trPr>
        <w:tc>
          <w:tcPr>
            <w:tcW w:w="414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Peniaze na ceste</w:t>
            </w:r>
          </w:p>
        </w:tc>
        <w:tc>
          <w:tcPr>
            <w:tcW w:w="258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23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97" w:hRule="exact"/>
          <w:cantSplit w:val="false"/>
        </w:trPr>
        <w:tc>
          <w:tcPr>
            <w:tcW w:w="4141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2581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203</w:t>
            </w:r>
          </w:p>
        </w:tc>
        <w:tc>
          <w:tcPr>
            <w:tcW w:w="2350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64572</w:t>
            </w:r>
          </w:p>
        </w:tc>
      </w:tr>
    </w:tbl>
    <w:p>
      <w:pPr>
        <w:pStyle w:val="Default"/>
        <w:spacing w:before="600" w:after="200"/>
        <w:rPr/>
      </w:pPr>
      <w:r>
        <w:rPr/>
      </w:r>
    </w:p>
    <w:p>
      <w:pPr>
        <w:pStyle w:val="Default"/>
        <w:spacing w:before="600" w:after="200"/>
        <w:rPr/>
      </w:pPr>
      <w:r>
        <w:rPr/>
      </w:r>
    </w:p>
    <w:p>
      <w:pPr>
        <w:pStyle w:val="Default"/>
        <w:spacing w:before="600" w:after="200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</w:t>
      </w:r>
      <w:r>
        <w:rPr>
          <w:b/>
          <w:bCs/>
          <w:sz w:val="20"/>
          <w:szCs w:val="20"/>
        </w:rPr>
        <w:t>zd) informácie o významných položkách časového rozlíšenia nákladov budúcich období a príjmov budúcich období</w:t>
      </w:r>
      <w:r>
        <w:rPr>
          <w:sz w:val="20"/>
          <w:szCs w:val="20"/>
        </w:rPr>
        <w:t xml:space="preserve"> </w:t>
      </w:r>
      <w:r>
        <w:rPr>
          <w:b/>
          <w:bCs/>
          <w:sz w:val="20"/>
          <w:szCs w:val="20"/>
        </w:rPr>
        <w:t>– TABUĽKA</w:t>
      </w:r>
    </w:p>
    <w:tbl>
      <w:tblPr>
        <w:tblW w:w="9072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12" w:space="0" w:color="00000A"/>
          <w:insideH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</w:tblPr>
      <w:tblGrid>
        <w:gridCol w:w="5306"/>
        <w:gridCol w:w="1882"/>
        <w:gridCol w:w="1884"/>
      </w:tblGrid>
      <w:tr>
        <w:trPr>
          <w:trHeight w:val="1005" w:hRule="atLeast"/>
          <w:cantSplit w:val="false"/>
        </w:trPr>
        <w:tc>
          <w:tcPr>
            <w:tcW w:w="530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Názov položky</w:t>
            </w:r>
          </w:p>
        </w:tc>
        <w:tc>
          <w:tcPr>
            <w:tcW w:w="188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188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Bezprostredne predchádzajúce účtovné obdobie</w:t>
            </w:r>
          </w:p>
        </w:tc>
      </w:tr>
      <w:tr>
        <w:trPr>
          <w:trHeight w:val="369" w:hRule="atLeast"/>
          <w:cantSplit w:val="false"/>
        </w:trPr>
        <w:tc>
          <w:tcPr>
            <w:tcW w:w="530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NBO</w:t>
            </w:r>
          </w:p>
        </w:tc>
        <w:tc>
          <w:tcPr>
            <w:tcW w:w="188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12</w:t>
            </w:r>
          </w:p>
        </w:tc>
        <w:tc>
          <w:tcPr>
            <w:tcW w:w="188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803</w:t>
            </w:r>
          </w:p>
        </w:tc>
      </w:tr>
      <w:tr>
        <w:trPr>
          <w:trHeight w:val="369" w:hRule="atLeast"/>
          <w:cantSplit w:val="false"/>
        </w:trPr>
        <w:tc>
          <w:tcPr>
            <w:tcW w:w="530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88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88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69" w:hRule="atLeast"/>
          <w:cantSplit w:val="false"/>
        </w:trPr>
        <w:tc>
          <w:tcPr>
            <w:tcW w:w="530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882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884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50" w:hRule="atLeast"/>
          <w:cantSplit w:val="false"/>
        </w:trPr>
        <w:tc>
          <w:tcPr>
            <w:tcW w:w="5306" w:type="dxa"/>
            <w:tcBorders>
              <w:top w:val="single" w:sz="4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882" w:type="dxa"/>
            <w:tcBorders>
              <w:top w:val="single" w:sz="4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884" w:type="dxa"/>
            <w:tcBorders>
              <w:top w:val="single" w:sz="4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</w:tbl>
    <w:p>
      <w:pPr>
        <w:pStyle w:val="Default"/>
        <w:spacing w:before="600" w:after="200"/>
        <w:rPr>
          <w:b/>
          <w:bCs/>
        </w:rPr>
      </w:pPr>
      <w:r>
        <w:rPr>
          <w:b/>
          <w:bCs/>
        </w:rPr>
        <w:t>G. Informácie o údajoch vykázaných na strane pasív súvahy</w:t>
      </w:r>
    </w:p>
    <w:p>
      <w:pPr>
        <w:pStyle w:val="Default"/>
        <w:spacing w:before="120" w:after="14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</w:t>
      </w:r>
      <w:r>
        <w:rPr>
          <w:b/>
          <w:bCs/>
          <w:sz w:val="20"/>
          <w:szCs w:val="20"/>
        </w:rPr>
        <w:t xml:space="preserve">a) Informácie o vlastnom imaní za bežné účtovné obdobie </w:t>
      </w:r>
    </w:p>
    <w:p>
      <w:pPr>
        <w:pStyle w:val="Default"/>
        <w:spacing w:before="120" w:after="14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 </w:t>
      </w:r>
      <w:r>
        <w:rPr>
          <w:b/>
          <w:bCs/>
          <w:sz w:val="20"/>
          <w:szCs w:val="20"/>
        </w:rPr>
        <w:t>1. opis základného imania</w:t>
      </w:r>
    </w:p>
    <w:p>
      <w:pPr>
        <w:pStyle w:val="Default"/>
        <w:spacing w:before="120" w:after="14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 </w:t>
      </w:r>
      <w:r>
        <w:rPr>
          <w:b/>
          <w:bCs/>
          <w:sz w:val="20"/>
          <w:szCs w:val="20"/>
        </w:rPr>
        <w:t>2. hodnota upísaného vlastného imania</w:t>
      </w:r>
    </w:p>
    <w:p>
      <w:pPr>
        <w:pStyle w:val="Nzov"/>
        <w:spacing w:before="280" w:after="0"/>
        <w:jc w:val="both"/>
        <w:rPr>
          <w:rFonts w:cs="Arial" w:ascii="Arial" w:hAnsi="Arial"/>
          <w:sz w:val="20"/>
          <w:szCs w:val="20"/>
        </w:rPr>
      </w:pPr>
      <w:r>
        <w:rPr>
          <w:rFonts w:cs="Arial" w:ascii="Arial" w:hAnsi="Arial"/>
          <w:sz w:val="20"/>
          <w:szCs w:val="20"/>
        </w:rPr>
        <w:t xml:space="preserve">  </w:t>
      </w:r>
      <w:r>
        <w:rPr>
          <w:rFonts w:cs="Arial" w:ascii="Arial" w:hAnsi="Arial"/>
          <w:sz w:val="20"/>
          <w:szCs w:val="20"/>
        </w:rPr>
        <w:t xml:space="preserve">3 a)  o rozdelení účtovného zisku </w:t>
      </w:r>
    </w:p>
    <w:tbl>
      <w:tblPr>
        <w:tblW w:w="9072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12" w:space="0" w:color="00000A"/>
          <w:insideH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</w:tblPr>
      <w:tblGrid>
        <w:gridCol w:w="6612"/>
        <w:gridCol w:w="2459"/>
      </w:tblGrid>
      <w:tr>
        <w:trPr>
          <w:trHeight w:val="765" w:hRule="atLeast"/>
          <w:cantSplit w:val="false"/>
        </w:trPr>
        <w:tc>
          <w:tcPr>
            <w:tcW w:w="661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Názov položky</w:t>
            </w:r>
          </w:p>
        </w:tc>
        <w:tc>
          <w:tcPr>
            <w:tcW w:w="245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Bezprostredne predchádzajúce účtovné obdobie</w:t>
            </w:r>
          </w:p>
        </w:tc>
      </w:tr>
      <w:tr>
        <w:trPr>
          <w:trHeight w:val="425" w:hRule="atLeast"/>
          <w:cantSplit w:val="false"/>
        </w:trPr>
        <w:tc>
          <w:tcPr>
            <w:tcW w:w="661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 xml:space="preserve">Účtovný zisk </w:t>
            </w:r>
          </w:p>
        </w:tc>
        <w:tc>
          <w:tcPr>
            <w:tcW w:w="245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30" w:hRule="atLeast"/>
          <w:cantSplit w:val="false"/>
        </w:trPr>
        <w:tc>
          <w:tcPr>
            <w:tcW w:w="661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Rozdelenie účtovného zisku</w:t>
            </w:r>
          </w:p>
        </w:tc>
        <w:tc>
          <w:tcPr>
            <w:tcW w:w="245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Bežné účtovné obdobie</w:t>
            </w:r>
          </w:p>
        </w:tc>
      </w:tr>
      <w:tr>
        <w:trPr>
          <w:trHeight w:val="369" w:hRule="atLeast"/>
          <w:cantSplit w:val="false"/>
        </w:trPr>
        <w:tc>
          <w:tcPr>
            <w:tcW w:w="6612" w:type="dxa"/>
            <w:tcBorders>
              <w:top w:val="single" w:sz="12" w:space="0" w:color="00000A"/>
              <w:left w:val="single" w:sz="12" w:space="0" w:color="00000A"/>
              <w:bottom w:val="single" w:sz="8" w:space="0" w:color="00000A"/>
              <w:insideH w:val="single" w:sz="8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Prídel do zákonného rezervného fondu</w:t>
            </w:r>
          </w:p>
        </w:tc>
        <w:tc>
          <w:tcPr>
            <w:tcW w:w="2459" w:type="dxa"/>
            <w:tcBorders>
              <w:top w:val="single" w:sz="12" w:space="0" w:color="00000A"/>
              <w:left w:val="single" w:sz="12" w:space="0" w:color="00000A"/>
              <w:bottom w:val="single" w:sz="8" w:space="0" w:color="00000A"/>
              <w:insideH w:val="single" w:sz="8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69" w:hRule="atLeast"/>
          <w:cantSplit w:val="false"/>
        </w:trPr>
        <w:tc>
          <w:tcPr>
            <w:tcW w:w="6612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Prídel do štatutárnych a ostatných fondov</w:t>
            </w:r>
          </w:p>
        </w:tc>
        <w:tc>
          <w:tcPr>
            <w:tcW w:w="2459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69" w:hRule="atLeast"/>
          <w:cantSplit w:val="false"/>
        </w:trPr>
        <w:tc>
          <w:tcPr>
            <w:tcW w:w="661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Prídel do sociálneho fondu</w:t>
            </w:r>
          </w:p>
        </w:tc>
        <w:tc>
          <w:tcPr>
            <w:tcW w:w="2459" w:type="dxa"/>
            <w:tcBorders>
              <w:top w:val="nil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69" w:hRule="atLeast"/>
          <w:cantSplit w:val="false"/>
        </w:trPr>
        <w:tc>
          <w:tcPr>
            <w:tcW w:w="661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Prídel na zvýšenie základného imania</w:t>
            </w:r>
          </w:p>
        </w:tc>
        <w:tc>
          <w:tcPr>
            <w:tcW w:w="2459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69" w:hRule="atLeast"/>
          <w:cantSplit w:val="false"/>
        </w:trPr>
        <w:tc>
          <w:tcPr>
            <w:tcW w:w="661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Úhrada straty minulých období</w:t>
            </w:r>
          </w:p>
        </w:tc>
        <w:tc>
          <w:tcPr>
            <w:tcW w:w="2459" w:type="dxa"/>
            <w:tcBorders>
              <w:top w:val="nil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69" w:hRule="atLeast"/>
          <w:cantSplit w:val="false"/>
        </w:trPr>
        <w:tc>
          <w:tcPr>
            <w:tcW w:w="661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Prevod do nerozdeleného zisku minulých rokov</w:t>
            </w:r>
          </w:p>
        </w:tc>
        <w:tc>
          <w:tcPr>
            <w:tcW w:w="245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69" w:hRule="atLeast"/>
          <w:cantSplit w:val="false"/>
        </w:trPr>
        <w:tc>
          <w:tcPr>
            <w:tcW w:w="661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Rozdelenie podielu na zisku spoločníkom, členom</w:t>
            </w:r>
          </w:p>
        </w:tc>
        <w:tc>
          <w:tcPr>
            <w:tcW w:w="2459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69" w:hRule="atLeast"/>
          <w:cantSplit w:val="false"/>
        </w:trPr>
        <w:tc>
          <w:tcPr>
            <w:tcW w:w="661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Iné </w:t>
            </w:r>
          </w:p>
        </w:tc>
        <w:tc>
          <w:tcPr>
            <w:tcW w:w="2459" w:type="dxa"/>
            <w:tcBorders>
              <w:top w:val="nil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69" w:hRule="atLeast"/>
          <w:cantSplit w:val="false"/>
        </w:trPr>
        <w:tc>
          <w:tcPr>
            <w:tcW w:w="6612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2459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</w:tbl>
    <w:p>
      <w:pPr>
        <w:pStyle w:val="Nzov"/>
        <w:spacing w:before="280" w:after="0"/>
        <w:jc w:val="both"/>
        <w:rPr>
          <w:rFonts w:cs="Arial" w:ascii="Arial" w:hAnsi="Arial"/>
          <w:sz w:val="20"/>
          <w:szCs w:val="20"/>
        </w:rPr>
      </w:pPr>
      <w:r>
        <w:rPr>
          <w:rFonts w:cs="Arial" w:ascii="Arial" w:hAnsi="Arial"/>
          <w:sz w:val="20"/>
          <w:szCs w:val="20"/>
        </w:rPr>
        <w:t xml:space="preserve">  </w:t>
      </w:r>
      <w:r>
        <w:rPr>
          <w:rFonts w:cs="Arial" w:ascii="Arial" w:hAnsi="Arial"/>
          <w:sz w:val="20"/>
          <w:szCs w:val="20"/>
        </w:rPr>
        <w:t xml:space="preserve">3 a)  o vysporiadaní účtovnej straty </w:t>
      </w:r>
    </w:p>
    <w:tbl>
      <w:tblPr>
        <w:tblW w:w="9072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12" w:space="0" w:color="00000A"/>
          <w:insideH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</w:tblPr>
      <w:tblGrid>
        <w:gridCol w:w="6612"/>
        <w:gridCol w:w="2459"/>
      </w:tblGrid>
      <w:tr>
        <w:trPr>
          <w:trHeight w:val="330" w:hRule="atLeast"/>
          <w:cantSplit w:val="false"/>
        </w:trPr>
        <w:tc>
          <w:tcPr>
            <w:tcW w:w="661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245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>
        <w:trPr>
          <w:trHeight w:val="425" w:hRule="atLeast"/>
          <w:cantSplit w:val="false"/>
        </w:trPr>
        <w:tc>
          <w:tcPr>
            <w:tcW w:w="6612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Účtovná strata</w:t>
            </w:r>
          </w:p>
        </w:tc>
        <w:tc>
          <w:tcPr>
            <w:tcW w:w="2459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13372</w:t>
            </w:r>
          </w:p>
        </w:tc>
      </w:tr>
      <w:tr>
        <w:trPr>
          <w:trHeight w:val="425" w:hRule="atLeast"/>
          <w:cantSplit w:val="false"/>
        </w:trPr>
        <w:tc>
          <w:tcPr>
            <w:tcW w:w="661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Vysporiadanie účtovnej straty</w:t>
            </w:r>
          </w:p>
        </w:tc>
        <w:tc>
          <w:tcPr>
            <w:tcW w:w="245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Bežné účtovné obdobie</w:t>
            </w:r>
          </w:p>
        </w:tc>
      </w:tr>
      <w:tr>
        <w:trPr>
          <w:trHeight w:val="369" w:hRule="atLeast"/>
          <w:cantSplit w:val="false"/>
        </w:trPr>
        <w:tc>
          <w:tcPr>
            <w:tcW w:w="6612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Zo zákonného rezervného fondu</w:t>
            </w:r>
          </w:p>
        </w:tc>
        <w:tc>
          <w:tcPr>
            <w:tcW w:w="2459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69" w:hRule="atLeast"/>
          <w:cantSplit w:val="false"/>
        </w:trPr>
        <w:tc>
          <w:tcPr>
            <w:tcW w:w="661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Zo štatutárnych a ostatných fondov</w:t>
            </w:r>
          </w:p>
        </w:tc>
        <w:tc>
          <w:tcPr>
            <w:tcW w:w="2459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69" w:hRule="atLeast"/>
          <w:cantSplit w:val="false"/>
        </w:trPr>
        <w:tc>
          <w:tcPr>
            <w:tcW w:w="661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 nerozdeleného zisku minulých rokov</w:t>
            </w:r>
          </w:p>
        </w:tc>
        <w:tc>
          <w:tcPr>
            <w:tcW w:w="2459" w:type="dxa"/>
            <w:tcBorders>
              <w:top w:val="nil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69" w:hRule="atLeast"/>
          <w:cantSplit w:val="false"/>
        </w:trPr>
        <w:tc>
          <w:tcPr>
            <w:tcW w:w="661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Úhrada straty spoločníkmi, členmi</w:t>
            </w:r>
          </w:p>
        </w:tc>
        <w:tc>
          <w:tcPr>
            <w:tcW w:w="2459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69" w:hRule="atLeast"/>
          <w:cantSplit w:val="false"/>
        </w:trPr>
        <w:tc>
          <w:tcPr>
            <w:tcW w:w="661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Prevod na účet neuhradenej straty minulých rokov</w:t>
            </w:r>
          </w:p>
        </w:tc>
        <w:tc>
          <w:tcPr>
            <w:tcW w:w="2459" w:type="dxa"/>
            <w:tcBorders>
              <w:top w:val="nil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13372</w:t>
            </w:r>
          </w:p>
        </w:tc>
      </w:tr>
      <w:tr>
        <w:trPr>
          <w:trHeight w:val="369" w:hRule="atLeast"/>
          <w:cantSplit w:val="false"/>
        </w:trPr>
        <w:tc>
          <w:tcPr>
            <w:tcW w:w="661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Iné </w:t>
            </w:r>
          </w:p>
        </w:tc>
        <w:tc>
          <w:tcPr>
            <w:tcW w:w="2459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69" w:hRule="atLeast"/>
          <w:cantSplit w:val="false"/>
        </w:trPr>
        <w:tc>
          <w:tcPr>
            <w:tcW w:w="6612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 xml:space="preserve">Spolu </w:t>
            </w:r>
          </w:p>
        </w:tc>
        <w:tc>
          <w:tcPr>
            <w:tcW w:w="2459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13372</w:t>
            </w:r>
          </w:p>
        </w:tc>
      </w:tr>
    </w:tbl>
    <w:p>
      <w:pPr>
        <w:pStyle w:val="Nzov"/>
        <w:spacing w:before="280" w:after="0"/>
        <w:jc w:val="left"/>
        <w:rPr>
          <w:rFonts w:cs="Arial" w:ascii="Arial" w:hAnsi="Arial"/>
          <w:sz w:val="20"/>
          <w:szCs w:val="20"/>
        </w:rPr>
      </w:pPr>
      <w:r>
        <w:rPr>
          <w:rFonts w:cs="Arial" w:ascii="Arial" w:hAnsi="Arial"/>
          <w:sz w:val="20"/>
          <w:szCs w:val="20"/>
        </w:rPr>
        <w:t xml:space="preserve"> </w:t>
      </w:r>
      <w:r>
        <w:rPr>
          <w:rFonts w:cs="Arial" w:ascii="Arial" w:hAnsi="Arial"/>
          <w:sz w:val="20"/>
          <w:szCs w:val="20"/>
        </w:rPr>
        <w:t xml:space="preserve">b) o rezervách </w:t>
      </w:r>
    </w:p>
    <w:tbl>
      <w:tblPr>
        <w:tblW w:w="9072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nil"/>
          <w:insideH w:val="nil"/>
          <w:right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</w:tblPr>
      <w:tblGrid>
        <w:gridCol w:w="2460"/>
        <w:gridCol w:w="1907"/>
        <w:gridCol w:w="999"/>
        <w:gridCol w:w="1108"/>
        <w:gridCol w:w="1106"/>
        <w:gridCol w:w="1491"/>
      </w:tblGrid>
      <w:tr>
        <w:trPr>
          <w:trHeight w:val="330" w:hRule="atLeast"/>
          <w:cantSplit w:val="false"/>
        </w:trPr>
        <w:tc>
          <w:tcPr>
            <w:tcW w:w="2460" w:type="dxa"/>
            <w:vMerge w:val="restart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Názov položky</w:t>
            </w:r>
          </w:p>
        </w:tc>
        <w:tc>
          <w:tcPr>
            <w:tcW w:w="6611" w:type="dxa"/>
            <w:gridSpan w:val="5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Bežné účtovné obdobie</w:t>
            </w:r>
          </w:p>
        </w:tc>
      </w:tr>
      <w:tr>
        <w:trPr>
          <w:trHeight w:val="345" w:hRule="atLeast"/>
          <w:cantSplit w:val="false"/>
        </w:trPr>
        <w:tc>
          <w:tcPr>
            <w:tcW w:w="2460" w:type="dxa"/>
            <w:vMerge w:val="continue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</w:r>
          </w:p>
        </w:tc>
        <w:tc>
          <w:tcPr>
            <w:tcW w:w="1907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Tvorba</w:t>
            </w:r>
          </w:p>
        </w:tc>
        <w:tc>
          <w:tcPr>
            <w:tcW w:w="1108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Použitie</w:t>
            </w:r>
          </w:p>
        </w:tc>
        <w:tc>
          <w:tcPr>
            <w:tcW w:w="1106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Zrušenie</w:t>
            </w:r>
          </w:p>
        </w:tc>
        <w:tc>
          <w:tcPr>
            <w:tcW w:w="1491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Stav</w:t>
              <w:br/>
              <w:t>na konci účtovného obdobia</w:t>
            </w:r>
          </w:p>
        </w:tc>
      </w:tr>
      <w:tr>
        <w:trPr>
          <w:trHeight w:val="330" w:hRule="atLeast"/>
          <w:cantSplit w:val="false"/>
        </w:trPr>
        <w:tc>
          <w:tcPr>
            <w:tcW w:w="2460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</w:t>
            </w:r>
          </w:p>
        </w:tc>
        <w:tc>
          <w:tcPr>
            <w:tcW w:w="1907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</w:t>
            </w:r>
          </w:p>
        </w:tc>
        <w:tc>
          <w:tcPr>
            <w:tcW w:w="999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c</w:t>
            </w:r>
          </w:p>
        </w:tc>
        <w:tc>
          <w:tcPr>
            <w:tcW w:w="1108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</w:t>
            </w:r>
          </w:p>
        </w:tc>
        <w:tc>
          <w:tcPr>
            <w:tcW w:w="1106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e</w:t>
            </w:r>
          </w:p>
        </w:tc>
        <w:tc>
          <w:tcPr>
            <w:tcW w:w="1491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f</w:t>
            </w:r>
          </w:p>
        </w:tc>
      </w:tr>
      <w:tr>
        <w:trPr>
          <w:trHeight w:val="330" w:hRule="atLeast"/>
          <w:cantSplit w:val="false"/>
        </w:trPr>
        <w:tc>
          <w:tcPr>
            <w:tcW w:w="246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Dlhodobé rezervy, z toho:</w:t>
            </w:r>
          </w:p>
        </w:tc>
        <w:tc>
          <w:tcPr>
            <w:tcW w:w="190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999" w:type="dxa"/>
            <w:tcBorders>
              <w:top w:val="single" w:sz="12" w:space="0" w:color="00000A"/>
              <w:left w:val="nil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108" w:type="dxa"/>
            <w:tcBorders>
              <w:top w:val="single" w:sz="12" w:space="0" w:color="00000A"/>
              <w:left w:val="nil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106" w:type="dxa"/>
            <w:tcBorders>
              <w:top w:val="single" w:sz="12" w:space="0" w:color="00000A"/>
              <w:left w:val="nil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491" w:type="dxa"/>
            <w:tcBorders>
              <w:top w:val="single" w:sz="12" w:space="0" w:color="00000A"/>
              <w:left w:val="nil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69" w:hRule="atLeast"/>
          <w:cantSplit w:val="false"/>
        </w:trPr>
        <w:tc>
          <w:tcPr>
            <w:tcW w:w="2460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907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999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108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106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491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69" w:hRule="atLeast"/>
          <w:cantSplit w:val="false"/>
        </w:trPr>
        <w:tc>
          <w:tcPr>
            <w:tcW w:w="2460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907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999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108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106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491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69" w:hRule="atLeast"/>
          <w:cantSplit w:val="false"/>
        </w:trPr>
        <w:tc>
          <w:tcPr>
            <w:tcW w:w="2460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907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999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108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106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491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69" w:hRule="atLeast"/>
          <w:cantSplit w:val="false"/>
        </w:trPr>
        <w:tc>
          <w:tcPr>
            <w:tcW w:w="2460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907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999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108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106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491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69" w:hRule="atLeast"/>
          <w:cantSplit w:val="false"/>
        </w:trPr>
        <w:tc>
          <w:tcPr>
            <w:tcW w:w="2460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907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999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108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106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491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69" w:hRule="atLeast"/>
          <w:cantSplit w:val="false"/>
        </w:trPr>
        <w:tc>
          <w:tcPr>
            <w:tcW w:w="2460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907" w:type="dxa"/>
            <w:tcBorders>
              <w:top w:val="single" w:sz="8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999" w:type="dxa"/>
            <w:tcBorders>
              <w:top w:val="single" w:sz="8" w:space="0" w:color="00000A"/>
              <w:left w:val="nil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108" w:type="dxa"/>
            <w:tcBorders>
              <w:top w:val="single" w:sz="8" w:space="0" w:color="00000A"/>
              <w:left w:val="nil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106" w:type="dxa"/>
            <w:tcBorders>
              <w:top w:val="single" w:sz="8" w:space="0" w:color="00000A"/>
              <w:left w:val="nil"/>
              <w:bottom w:val="single" w:sz="12" w:space="0" w:color="00000A"/>
              <w:insideH w:val="single" w:sz="12" w:space="0" w:color="00000A"/>
              <w:right w:val="nil"/>
              <w:insideV w:val="nil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491" w:type="dxa"/>
            <w:tcBorders>
              <w:top w:val="single" w:sz="8" w:space="0" w:color="00000A"/>
              <w:left w:val="single" w:sz="8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30" w:hRule="atLeast"/>
          <w:cantSplit w:val="false"/>
        </w:trPr>
        <w:tc>
          <w:tcPr>
            <w:tcW w:w="246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Krátkodobé rezervy, z toho:</w:t>
            </w:r>
          </w:p>
        </w:tc>
        <w:tc>
          <w:tcPr>
            <w:tcW w:w="190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2848</w:t>
            </w:r>
          </w:p>
        </w:tc>
        <w:tc>
          <w:tcPr>
            <w:tcW w:w="999" w:type="dxa"/>
            <w:tcBorders>
              <w:top w:val="single" w:sz="12" w:space="0" w:color="00000A"/>
              <w:left w:val="nil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108" w:type="dxa"/>
            <w:tcBorders>
              <w:top w:val="single" w:sz="12" w:space="0" w:color="00000A"/>
              <w:left w:val="nil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2848</w:t>
            </w:r>
          </w:p>
        </w:tc>
        <w:tc>
          <w:tcPr>
            <w:tcW w:w="1106" w:type="dxa"/>
            <w:tcBorders>
              <w:top w:val="single" w:sz="12" w:space="0" w:color="00000A"/>
              <w:left w:val="nil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491" w:type="dxa"/>
            <w:tcBorders>
              <w:top w:val="single" w:sz="12" w:space="0" w:color="00000A"/>
              <w:left w:val="nil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69" w:hRule="atLeast"/>
          <w:cantSplit w:val="false"/>
        </w:trPr>
        <w:tc>
          <w:tcPr>
            <w:tcW w:w="2460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907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999" w:type="dxa"/>
            <w:tcBorders>
              <w:top w:val="single" w:sz="12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108" w:type="dxa"/>
            <w:tcBorders>
              <w:top w:val="single" w:sz="12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106" w:type="dxa"/>
            <w:tcBorders>
              <w:top w:val="single" w:sz="12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491" w:type="dxa"/>
            <w:tcBorders>
              <w:top w:val="single" w:sz="12" w:space="0" w:color="00000A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69" w:hRule="atLeast"/>
          <w:cantSplit w:val="false"/>
        </w:trPr>
        <w:tc>
          <w:tcPr>
            <w:tcW w:w="246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907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999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108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106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491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69" w:hRule="atLeast"/>
          <w:cantSplit w:val="false"/>
        </w:trPr>
        <w:tc>
          <w:tcPr>
            <w:tcW w:w="2460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907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999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108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106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491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69" w:hRule="atLeast"/>
          <w:cantSplit w:val="false"/>
        </w:trPr>
        <w:tc>
          <w:tcPr>
            <w:tcW w:w="2460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907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999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108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106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491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69" w:hRule="atLeast"/>
          <w:cantSplit w:val="false"/>
        </w:trPr>
        <w:tc>
          <w:tcPr>
            <w:tcW w:w="2460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907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999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108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106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491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69" w:hRule="atLeast"/>
          <w:cantSplit w:val="false"/>
        </w:trPr>
        <w:tc>
          <w:tcPr>
            <w:tcW w:w="2460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907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999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108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106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491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69" w:hRule="atLeast"/>
          <w:cantSplit w:val="false"/>
        </w:trPr>
        <w:tc>
          <w:tcPr>
            <w:tcW w:w="2460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907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999" w:type="dxa"/>
            <w:tcBorders>
              <w:top w:val="single" w:sz="4" w:space="0" w:color="00000A"/>
              <w:left w:val="nil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108" w:type="dxa"/>
            <w:tcBorders>
              <w:top w:val="single" w:sz="4" w:space="0" w:color="00000A"/>
              <w:left w:val="nil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106" w:type="dxa"/>
            <w:tcBorders>
              <w:top w:val="single" w:sz="4" w:space="0" w:color="00000A"/>
              <w:left w:val="nil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491" w:type="dxa"/>
            <w:tcBorders>
              <w:top w:val="single" w:sz="4" w:space="0" w:color="00000A"/>
              <w:left w:val="nil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</w:tbl>
    <w:p>
      <w:pPr>
        <w:pStyle w:val="TopHeader"/>
        <w:spacing w:before="120" w:after="200"/>
        <w:jc w:val="left"/>
        <w:rPr>
          <w:rFonts w:cs="Arial" w:ascii="Arial" w:hAnsi="Arial"/>
          <w:sz w:val="20"/>
          <w:szCs w:val="20"/>
        </w:rPr>
      </w:pPr>
      <w:r>
        <w:rPr>
          <w:rFonts w:cs="Arial" w:ascii="Arial" w:hAnsi="Arial"/>
          <w:sz w:val="20"/>
          <w:szCs w:val="20"/>
        </w:rPr>
        <w:t xml:space="preserve"> </w:t>
      </w:r>
      <w:r>
        <w:rPr>
          <w:rFonts w:cs="Arial" w:ascii="Arial" w:hAnsi="Arial"/>
          <w:sz w:val="20"/>
          <w:szCs w:val="20"/>
        </w:rPr>
        <w:t xml:space="preserve">b) o rezervách </w:t>
      </w:r>
    </w:p>
    <w:tbl>
      <w:tblPr>
        <w:tblW w:w="9072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nil"/>
          <w:insideH w:val="nil"/>
          <w:right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</w:tblPr>
      <w:tblGrid>
        <w:gridCol w:w="2460"/>
        <w:gridCol w:w="1907"/>
        <w:gridCol w:w="999"/>
        <w:gridCol w:w="1108"/>
        <w:gridCol w:w="1106"/>
        <w:gridCol w:w="1491"/>
      </w:tblGrid>
      <w:tr>
        <w:trPr>
          <w:trHeight w:val="330" w:hRule="atLeast"/>
          <w:cantSplit w:val="false"/>
        </w:trPr>
        <w:tc>
          <w:tcPr>
            <w:tcW w:w="2460" w:type="dxa"/>
            <w:vMerge w:val="restart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Názov položky</w:t>
            </w:r>
          </w:p>
        </w:tc>
        <w:tc>
          <w:tcPr>
            <w:tcW w:w="6611" w:type="dxa"/>
            <w:gridSpan w:val="5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Bezprostredne predchádzajúce účtovné obdobie</w:t>
            </w:r>
          </w:p>
        </w:tc>
      </w:tr>
      <w:tr>
        <w:trPr>
          <w:trHeight w:val="345" w:hRule="atLeast"/>
          <w:cantSplit w:val="false"/>
        </w:trPr>
        <w:tc>
          <w:tcPr>
            <w:tcW w:w="2460" w:type="dxa"/>
            <w:vMerge w:val="continue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</w:r>
          </w:p>
        </w:tc>
        <w:tc>
          <w:tcPr>
            <w:tcW w:w="1907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Tvorba</w:t>
            </w:r>
          </w:p>
        </w:tc>
        <w:tc>
          <w:tcPr>
            <w:tcW w:w="1108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Použitie</w:t>
            </w:r>
          </w:p>
        </w:tc>
        <w:tc>
          <w:tcPr>
            <w:tcW w:w="1106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Zrušenie</w:t>
            </w:r>
          </w:p>
        </w:tc>
        <w:tc>
          <w:tcPr>
            <w:tcW w:w="1491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Stav</w:t>
              <w:br/>
              <w:t>na konci účtovného obdobia</w:t>
            </w:r>
          </w:p>
        </w:tc>
      </w:tr>
      <w:tr>
        <w:trPr>
          <w:trHeight w:val="330" w:hRule="atLeast"/>
          <w:cantSplit w:val="false"/>
        </w:trPr>
        <w:tc>
          <w:tcPr>
            <w:tcW w:w="2460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</w:t>
            </w:r>
          </w:p>
        </w:tc>
        <w:tc>
          <w:tcPr>
            <w:tcW w:w="1907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</w:t>
            </w:r>
          </w:p>
        </w:tc>
        <w:tc>
          <w:tcPr>
            <w:tcW w:w="999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c</w:t>
            </w:r>
          </w:p>
        </w:tc>
        <w:tc>
          <w:tcPr>
            <w:tcW w:w="1108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</w:t>
            </w:r>
          </w:p>
        </w:tc>
        <w:tc>
          <w:tcPr>
            <w:tcW w:w="1106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e</w:t>
            </w:r>
          </w:p>
        </w:tc>
        <w:tc>
          <w:tcPr>
            <w:tcW w:w="1491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f</w:t>
            </w:r>
          </w:p>
        </w:tc>
      </w:tr>
      <w:tr>
        <w:trPr>
          <w:trHeight w:val="284" w:hRule="atLeast"/>
          <w:cantSplit w:val="false"/>
        </w:trPr>
        <w:tc>
          <w:tcPr>
            <w:tcW w:w="246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Dlhodobé rezervy, z toho:</w:t>
            </w:r>
          </w:p>
        </w:tc>
        <w:tc>
          <w:tcPr>
            <w:tcW w:w="190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999" w:type="dxa"/>
            <w:tcBorders>
              <w:top w:val="single" w:sz="12" w:space="0" w:color="00000A"/>
              <w:left w:val="nil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108" w:type="dxa"/>
            <w:tcBorders>
              <w:top w:val="single" w:sz="12" w:space="0" w:color="00000A"/>
              <w:left w:val="nil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106" w:type="dxa"/>
            <w:tcBorders>
              <w:top w:val="single" w:sz="12" w:space="0" w:color="00000A"/>
              <w:left w:val="nil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491" w:type="dxa"/>
            <w:tcBorders>
              <w:top w:val="single" w:sz="12" w:space="0" w:color="00000A"/>
              <w:left w:val="nil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69" w:hRule="atLeast"/>
          <w:cantSplit w:val="false"/>
        </w:trPr>
        <w:tc>
          <w:tcPr>
            <w:tcW w:w="2460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907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999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108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106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491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69" w:hRule="atLeast"/>
          <w:cantSplit w:val="false"/>
        </w:trPr>
        <w:tc>
          <w:tcPr>
            <w:tcW w:w="2460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907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999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108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106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491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69" w:hRule="atLeast"/>
          <w:cantSplit w:val="false"/>
        </w:trPr>
        <w:tc>
          <w:tcPr>
            <w:tcW w:w="2460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907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999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108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106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491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69" w:hRule="atLeast"/>
          <w:cantSplit w:val="false"/>
        </w:trPr>
        <w:tc>
          <w:tcPr>
            <w:tcW w:w="2460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907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999" w:type="dxa"/>
            <w:tcBorders>
              <w:top w:val="single" w:sz="4" w:space="0" w:color="00000A"/>
              <w:left w:val="nil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108" w:type="dxa"/>
            <w:tcBorders>
              <w:top w:val="single" w:sz="4" w:space="0" w:color="00000A"/>
              <w:left w:val="nil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106" w:type="dxa"/>
            <w:tcBorders>
              <w:top w:val="single" w:sz="4" w:space="0" w:color="00000A"/>
              <w:left w:val="nil"/>
              <w:bottom w:val="single" w:sz="12" w:space="0" w:color="00000A"/>
              <w:insideH w:val="single" w:sz="12" w:space="0" w:color="00000A"/>
              <w:right w:val="nil"/>
              <w:insideV w:val="nil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491" w:type="dxa"/>
            <w:tcBorders>
              <w:top w:val="single" w:sz="4" w:space="0" w:color="00000A"/>
              <w:left w:val="single" w:sz="8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30" w:hRule="atLeast"/>
          <w:cantSplit w:val="false"/>
        </w:trPr>
        <w:tc>
          <w:tcPr>
            <w:tcW w:w="246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Krátkodobé rezervy, z toho:</w:t>
            </w:r>
          </w:p>
        </w:tc>
        <w:tc>
          <w:tcPr>
            <w:tcW w:w="190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11644</w:t>
            </w:r>
          </w:p>
        </w:tc>
        <w:tc>
          <w:tcPr>
            <w:tcW w:w="999" w:type="dxa"/>
            <w:tcBorders>
              <w:top w:val="single" w:sz="12" w:space="0" w:color="00000A"/>
              <w:left w:val="nil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2848</w:t>
            </w:r>
          </w:p>
        </w:tc>
        <w:tc>
          <w:tcPr>
            <w:tcW w:w="1108" w:type="dxa"/>
            <w:tcBorders>
              <w:top w:val="single" w:sz="12" w:space="0" w:color="00000A"/>
              <w:left w:val="nil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11644</w:t>
            </w:r>
          </w:p>
        </w:tc>
        <w:tc>
          <w:tcPr>
            <w:tcW w:w="1106" w:type="dxa"/>
            <w:tcBorders>
              <w:top w:val="single" w:sz="12" w:space="0" w:color="00000A"/>
              <w:left w:val="nil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491" w:type="dxa"/>
            <w:tcBorders>
              <w:top w:val="single" w:sz="12" w:space="0" w:color="00000A"/>
              <w:left w:val="nil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2848</w:t>
            </w:r>
          </w:p>
        </w:tc>
      </w:tr>
      <w:tr>
        <w:trPr>
          <w:trHeight w:val="369" w:hRule="atLeast"/>
          <w:cantSplit w:val="false"/>
        </w:trPr>
        <w:tc>
          <w:tcPr>
            <w:tcW w:w="2460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907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999" w:type="dxa"/>
            <w:tcBorders>
              <w:top w:val="single" w:sz="12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108" w:type="dxa"/>
            <w:tcBorders>
              <w:top w:val="single" w:sz="12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106" w:type="dxa"/>
            <w:tcBorders>
              <w:top w:val="single" w:sz="12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491" w:type="dxa"/>
            <w:tcBorders>
              <w:top w:val="single" w:sz="12" w:space="0" w:color="00000A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69" w:hRule="atLeast"/>
          <w:cantSplit w:val="false"/>
        </w:trPr>
        <w:tc>
          <w:tcPr>
            <w:tcW w:w="246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907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999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108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106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491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69" w:hRule="atLeast"/>
          <w:cantSplit w:val="false"/>
        </w:trPr>
        <w:tc>
          <w:tcPr>
            <w:tcW w:w="2460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907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999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108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106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491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69" w:hRule="atLeast"/>
          <w:cantSplit w:val="false"/>
        </w:trPr>
        <w:tc>
          <w:tcPr>
            <w:tcW w:w="2460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907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999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108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106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491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69" w:hRule="atLeast"/>
          <w:cantSplit w:val="false"/>
        </w:trPr>
        <w:tc>
          <w:tcPr>
            <w:tcW w:w="2460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907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999" w:type="dxa"/>
            <w:tcBorders>
              <w:top w:val="single" w:sz="4" w:space="0" w:color="00000A"/>
              <w:left w:val="nil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108" w:type="dxa"/>
            <w:tcBorders>
              <w:top w:val="single" w:sz="4" w:space="0" w:color="00000A"/>
              <w:left w:val="nil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106" w:type="dxa"/>
            <w:tcBorders>
              <w:top w:val="single" w:sz="4" w:space="0" w:color="00000A"/>
              <w:left w:val="nil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491" w:type="dxa"/>
            <w:tcBorders>
              <w:top w:val="single" w:sz="4" w:space="0" w:color="00000A"/>
              <w:left w:val="nil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</w:tbl>
    <w:p>
      <w:pPr>
        <w:pStyle w:val="Nzov"/>
        <w:spacing w:before="280" w:after="0"/>
        <w:jc w:val="left"/>
        <w:rPr/>
      </w:pPr>
      <w:r>
        <w:rPr/>
      </w:r>
    </w:p>
    <w:p>
      <w:pPr>
        <w:pStyle w:val="Nzov"/>
        <w:spacing w:before="280" w:after="0"/>
        <w:jc w:val="left"/>
        <w:rPr>
          <w:rFonts w:cs="Arial" w:ascii="Arial" w:hAnsi="Arial"/>
          <w:sz w:val="20"/>
          <w:szCs w:val="20"/>
        </w:rPr>
      </w:pPr>
      <w:r>
        <w:rPr>
          <w:rFonts w:cs="Arial" w:ascii="Arial" w:hAnsi="Arial"/>
          <w:sz w:val="20"/>
          <w:szCs w:val="20"/>
        </w:rPr>
        <w:t xml:space="preserve"> </w:t>
      </w:r>
      <w:r>
        <w:rPr>
          <w:rFonts w:cs="Arial" w:ascii="Arial" w:hAnsi="Arial"/>
          <w:sz w:val="20"/>
          <w:szCs w:val="20"/>
        </w:rPr>
        <w:t xml:space="preserve">c) a d) o záväzkoch </w:t>
      </w:r>
    </w:p>
    <w:tbl>
      <w:tblPr>
        <w:tblW w:w="9072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12" w:space="0" w:color="00000A"/>
          <w:insideH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</w:tblPr>
      <w:tblGrid>
        <w:gridCol w:w="3667"/>
        <w:gridCol w:w="2853"/>
        <w:gridCol w:w="2552"/>
      </w:tblGrid>
      <w:tr>
        <w:trPr>
          <w:trHeight w:val="920" w:hRule="atLeast"/>
          <w:cantSplit w:val="false"/>
        </w:trPr>
        <w:tc>
          <w:tcPr>
            <w:tcW w:w="366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Názov položky</w:t>
            </w:r>
          </w:p>
        </w:tc>
        <w:tc>
          <w:tcPr>
            <w:tcW w:w="285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Bezprostredne predchádzajúce účtovné obdobie</w:t>
            </w:r>
          </w:p>
        </w:tc>
      </w:tr>
      <w:tr>
        <w:trPr>
          <w:trHeight w:val="397" w:hRule="atLeast"/>
          <w:cantSplit w:val="false"/>
        </w:trPr>
        <w:tc>
          <w:tcPr>
            <w:tcW w:w="366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285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8" w:space="0" w:color="00000A"/>
              <w:insideV w:val="single" w:sz="8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434983</w:t>
            </w:r>
          </w:p>
        </w:tc>
        <w:tc>
          <w:tcPr>
            <w:tcW w:w="2552" w:type="dxa"/>
            <w:tcBorders>
              <w:top w:val="single" w:sz="12" w:space="0" w:color="00000A"/>
              <w:left w:val="nil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532462</w:t>
            </w:r>
          </w:p>
        </w:tc>
      </w:tr>
      <w:tr>
        <w:trPr>
          <w:trHeight w:val="567" w:hRule="atLeast"/>
          <w:cantSplit w:val="false"/>
        </w:trPr>
        <w:tc>
          <w:tcPr>
            <w:tcW w:w="3667" w:type="dxa"/>
            <w:tcBorders>
              <w:top w:val="single" w:sz="12" w:space="0" w:color="00000A"/>
              <w:left w:val="single" w:sz="12" w:space="0" w:color="00000A"/>
              <w:bottom w:val="single" w:sz="8" w:space="0" w:color="00000A"/>
              <w:insideH w:val="single" w:sz="8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Záväzky so zostatkovou dobou splatnosti nad päť rokov</w:t>
            </w:r>
          </w:p>
        </w:tc>
        <w:tc>
          <w:tcPr>
            <w:tcW w:w="2853" w:type="dxa"/>
            <w:tcBorders>
              <w:top w:val="single" w:sz="12" w:space="0" w:color="00000A"/>
              <w:left w:val="single" w:sz="12" w:space="0" w:color="00000A"/>
              <w:bottom w:val="single" w:sz="8" w:space="0" w:color="00000A"/>
              <w:insideH w:val="single" w:sz="8" w:space="0" w:color="00000A"/>
              <w:right w:val="single" w:sz="8" w:space="0" w:color="00000A"/>
              <w:insideV w:val="single" w:sz="8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433130</w:t>
            </w:r>
          </w:p>
        </w:tc>
        <w:tc>
          <w:tcPr>
            <w:tcW w:w="2552" w:type="dxa"/>
            <w:tcBorders>
              <w:top w:val="single" w:sz="12" w:space="0" w:color="00000A"/>
              <w:left w:val="nil"/>
              <w:bottom w:val="single" w:sz="8" w:space="0" w:color="00000A"/>
              <w:insideH w:val="single" w:sz="8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505507</w:t>
            </w:r>
          </w:p>
        </w:tc>
      </w:tr>
      <w:tr>
        <w:trPr>
          <w:trHeight w:val="567" w:hRule="atLeast"/>
          <w:cantSplit w:val="false"/>
        </w:trPr>
        <w:tc>
          <w:tcPr>
            <w:tcW w:w="3667" w:type="dxa"/>
            <w:tcBorders>
              <w:top w:val="single" w:sz="8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Záväzky so zostatkovou dobou splatnosti jeden rok až päť rokov</w:t>
            </w:r>
          </w:p>
        </w:tc>
        <w:tc>
          <w:tcPr>
            <w:tcW w:w="2853" w:type="dxa"/>
            <w:tcBorders>
              <w:top w:val="single" w:sz="8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8" w:space="0" w:color="00000A"/>
              <w:insideV w:val="single" w:sz="8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1853</w:t>
            </w:r>
          </w:p>
        </w:tc>
        <w:tc>
          <w:tcPr>
            <w:tcW w:w="2552" w:type="dxa"/>
            <w:tcBorders>
              <w:top w:val="single" w:sz="8" w:space="0" w:color="00000A"/>
              <w:left w:val="nil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26955</w:t>
            </w:r>
          </w:p>
        </w:tc>
      </w:tr>
      <w:tr>
        <w:trPr>
          <w:trHeight w:val="397" w:hRule="atLeast"/>
          <w:cantSplit w:val="false"/>
        </w:trPr>
        <w:tc>
          <w:tcPr>
            <w:tcW w:w="366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285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8" w:space="0" w:color="00000A"/>
              <w:insideV w:val="single" w:sz="8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199891</w:t>
            </w:r>
          </w:p>
        </w:tc>
        <w:tc>
          <w:tcPr>
            <w:tcW w:w="2552" w:type="dxa"/>
            <w:tcBorders>
              <w:top w:val="single" w:sz="12" w:space="0" w:color="00000A"/>
              <w:left w:val="nil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150734</w:t>
            </w:r>
          </w:p>
        </w:tc>
      </w:tr>
      <w:tr>
        <w:trPr>
          <w:trHeight w:val="567" w:hRule="atLeast"/>
          <w:cantSplit w:val="false"/>
        </w:trPr>
        <w:tc>
          <w:tcPr>
            <w:tcW w:w="3667" w:type="dxa"/>
            <w:tcBorders>
              <w:top w:val="single" w:sz="12" w:space="0" w:color="00000A"/>
              <w:left w:val="single" w:sz="12" w:space="0" w:color="00000A"/>
              <w:bottom w:val="single" w:sz="8" w:space="0" w:color="00000A"/>
              <w:insideH w:val="single" w:sz="8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Záväzky so zostatkovou dobou splatnosti do jedného roka vrátane</w:t>
            </w:r>
          </w:p>
        </w:tc>
        <w:tc>
          <w:tcPr>
            <w:tcW w:w="2853" w:type="dxa"/>
            <w:tcBorders>
              <w:top w:val="single" w:sz="12" w:space="0" w:color="00000A"/>
              <w:left w:val="single" w:sz="12" w:space="0" w:color="00000A"/>
              <w:bottom w:val="single" w:sz="8" w:space="0" w:color="00000A"/>
              <w:insideH w:val="single" w:sz="8" w:space="0" w:color="00000A"/>
              <w:right w:val="single" w:sz="8" w:space="0" w:color="00000A"/>
              <w:insideV w:val="single" w:sz="8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2552" w:type="dxa"/>
            <w:tcBorders>
              <w:top w:val="single" w:sz="12" w:space="0" w:color="00000A"/>
              <w:left w:val="nil"/>
              <w:bottom w:val="single" w:sz="8" w:space="0" w:color="00000A"/>
              <w:insideH w:val="single" w:sz="8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97" w:hRule="atLeast"/>
          <w:cantSplit w:val="false"/>
        </w:trPr>
        <w:tc>
          <w:tcPr>
            <w:tcW w:w="3667" w:type="dxa"/>
            <w:tcBorders>
              <w:top w:val="single" w:sz="8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2853" w:type="dxa"/>
            <w:tcBorders>
              <w:top w:val="single" w:sz="8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8" w:space="0" w:color="00000A"/>
              <w:insideV w:val="single" w:sz="8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86582</w:t>
            </w:r>
          </w:p>
        </w:tc>
        <w:tc>
          <w:tcPr>
            <w:tcW w:w="2552" w:type="dxa"/>
            <w:tcBorders>
              <w:top w:val="single" w:sz="8" w:space="0" w:color="00000A"/>
              <w:left w:val="nil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125852</w:t>
            </w:r>
          </w:p>
        </w:tc>
      </w:tr>
    </w:tbl>
    <w:p>
      <w:pPr>
        <w:pStyle w:val="Nzov"/>
        <w:spacing w:before="280" w:after="0"/>
        <w:jc w:val="left"/>
        <w:rPr/>
      </w:pPr>
      <w:r>
        <w:rPr/>
      </w:r>
    </w:p>
    <w:p>
      <w:pPr>
        <w:pStyle w:val="Nzov"/>
        <w:spacing w:before="280" w:after="0"/>
        <w:jc w:val="left"/>
        <w:rPr>
          <w:rFonts w:cs="Arial" w:ascii="Arial" w:hAnsi="Arial"/>
          <w:sz w:val="20"/>
          <w:szCs w:val="20"/>
        </w:rPr>
      </w:pPr>
      <w:r>
        <w:rPr>
          <w:rFonts w:cs="Arial" w:ascii="Arial" w:hAnsi="Arial"/>
          <w:sz w:val="20"/>
          <w:szCs w:val="20"/>
        </w:rPr>
        <w:t xml:space="preserve"> </w:t>
      </w:r>
      <w:r>
        <w:rPr>
          <w:rFonts w:cs="Arial" w:ascii="Arial" w:hAnsi="Arial"/>
          <w:sz w:val="20"/>
          <w:szCs w:val="20"/>
        </w:rPr>
        <w:t xml:space="preserve">g) o záväzkoch zo sociálneho fondu </w:t>
      </w:r>
    </w:p>
    <w:tbl>
      <w:tblPr>
        <w:tblW w:w="9072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12" w:space="0" w:color="00000A"/>
          <w:insideH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</w:tblPr>
      <w:tblGrid>
        <w:gridCol w:w="3865"/>
        <w:gridCol w:w="2583"/>
        <w:gridCol w:w="2624"/>
      </w:tblGrid>
      <w:tr>
        <w:trPr>
          <w:trHeight w:val="825" w:hRule="atLeast"/>
          <w:cantSplit w:val="false"/>
        </w:trPr>
        <w:tc>
          <w:tcPr>
            <w:tcW w:w="386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Názov položky</w:t>
            </w:r>
          </w:p>
        </w:tc>
        <w:tc>
          <w:tcPr>
            <w:tcW w:w="258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262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Bezprostredne predchádzajúce účtovné obdobie</w:t>
            </w:r>
          </w:p>
        </w:tc>
      </w:tr>
      <w:tr>
        <w:trPr>
          <w:trHeight w:val="397" w:hRule="atLeast"/>
          <w:cantSplit w:val="false"/>
        </w:trPr>
        <w:tc>
          <w:tcPr>
            <w:tcW w:w="3865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Začiatočný stav sociálneho fondu</w:t>
            </w:r>
          </w:p>
        </w:tc>
        <w:tc>
          <w:tcPr>
            <w:tcW w:w="258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8" w:space="0" w:color="00000A"/>
              <w:insideV w:val="single" w:sz="8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1704</w:t>
            </w:r>
          </w:p>
        </w:tc>
        <w:tc>
          <w:tcPr>
            <w:tcW w:w="2624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1655</w:t>
            </w:r>
          </w:p>
        </w:tc>
      </w:tr>
      <w:tr>
        <w:trPr>
          <w:trHeight w:val="397" w:hRule="atLeast"/>
          <w:cantSplit w:val="false"/>
        </w:trPr>
        <w:tc>
          <w:tcPr>
            <w:tcW w:w="386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Tvorba sociálneho fondu na ťarchu nákladov</w:t>
            </w:r>
          </w:p>
        </w:tc>
        <w:tc>
          <w:tcPr>
            <w:tcW w:w="2583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8" w:space="0" w:color="00000A"/>
              <w:insideV w:val="single" w:sz="8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447</w:t>
            </w:r>
          </w:p>
        </w:tc>
        <w:tc>
          <w:tcPr>
            <w:tcW w:w="2624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796</w:t>
            </w:r>
          </w:p>
        </w:tc>
      </w:tr>
      <w:tr>
        <w:trPr>
          <w:trHeight w:val="397" w:hRule="atLeast"/>
          <w:cantSplit w:val="false"/>
        </w:trPr>
        <w:tc>
          <w:tcPr>
            <w:tcW w:w="386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Tvorba sociálneho fondu zo zisku</w:t>
            </w:r>
          </w:p>
        </w:tc>
        <w:tc>
          <w:tcPr>
            <w:tcW w:w="2583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8" w:space="0" w:color="00000A"/>
              <w:insideV w:val="single" w:sz="8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2624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97" w:hRule="atLeast"/>
          <w:cantSplit w:val="false"/>
        </w:trPr>
        <w:tc>
          <w:tcPr>
            <w:tcW w:w="386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Ostatná tvorba sociálneho fondu</w:t>
            </w:r>
          </w:p>
        </w:tc>
        <w:tc>
          <w:tcPr>
            <w:tcW w:w="2583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8" w:space="0" w:color="00000A"/>
              <w:insideV w:val="single" w:sz="8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2624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97" w:hRule="atLeast"/>
          <w:cantSplit w:val="false"/>
        </w:trPr>
        <w:tc>
          <w:tcPr>
            <w:tcW w:w="386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Tvorba sociálneho fondu spolu</w:t>
            </w:r>
          </w:p>
        </w:tc>
        <w:tc>
          <w:tcPr>
            <w:tcW w:w="2583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8" w:space="0" w:color="00000A"/>
              <w:insideV w:val="single" w:sz="8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447</w:t>
            </w:r>
          </w:p>
        </w:tc>
        <w:tc>
          <w:tcPr>
            <w:tcW w:w="2624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796</w:t>
            </w:r>
          </w:p>
        </w:tc>
      </w:tr>
      <w:tr>
        <w:trPr>
          <w:trHeight w:val="397" w:hRule="atLeast"/>
          <w:cantSplit w:val="false"/>
        </w:trPr>
        <w:tc>
          <w:tcPr>
            <w:tcW w:w="386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 xml:space="preserve">Čerpanie sociálneho fondu </w:t>
            </w:r>
          </w:p>
        </w:tc>
        <w:tc>
          <w:tcPr>
            <w:tcW w:w="258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8" w:space="0" w:color="00000A"/>
              <w:insideV w:val="single" w:sz="8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298</w:t>
            </w:r>
          </w:p>
        </w:tc>
        <w:tc>
          <w:tcPr>
            <w:tcW w:w="2624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747</w:t>
            </w:r>
          </w:p>
        </w:tc>
      </w:tr>
      <w:tr>
        <w:trPr>
          <w:trHeight w:val="397" w:hRule="atLeast"/>
          <w:cantSplit w:val="false"/>
        </w:trPr>
        <w:tc>
          <w:tcPr>
            <w:tcW w:w="3865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Konečný zostatok sociálneho fondu</w:t>
            </w:r>
          </w:p>
        </w:tc>
        <w:tc>
          <w:tcPr>
            <w:tcW w:w="2583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8" w:space="0" w:color="00000A"/>
              <w:insideV w:val="single" w:sz="8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1853</w:t>
            </w:r>
          </w:p>
        </w:tc>
        <w:tc>
          <w:tcPr>
            <w:tcW w:w="2624" w:type="dxa"/>
            <w:tcBorders>
              <w:top w:val="single" w:sz="4" w:space="0" w:color="00000A"/>
              <w:left w:val="nil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1704</w:t>
            </w:r>
          </w:p>
        </w:tc>
      </w:tr>
    </w:tbl>
    <w:p>
      <w:pPr>
        <w:pStyle w:val="Nzov"/>
        <w:spacing w:before="280" w:after="0"/>
        <w:jc w:val="both"/>
        <w:rPr/>
      </w:pPr>
      <w:r>
        <w:rPr/>
      </w:r>
    </w:p>
    <w:p>
      <w:pPr>
        <w:pStyle w:val="Nzov"/>
        <w:spacing w:before="280" w:after="0"/>
        <w:jc w:val="both"/>
        <w:rPr/>
      </w:pPr>
      <w:r>
        <w:rPr/>
      </w:r>
    </w:p>
    <w:p>
      <w:pPr>
        <w:pStyle w:val="Nzov"/>
        <w:spacing w:before="280" w:after="0"/>
        <w:jc w:val="both"/>
        <w:rPr/>
      </w:pPr>
      <w:r>
        <w:rPr/>
      </w:r>
    </w:p>
    <w:p>
      <w:pPr>
        <w:pStyle w:val="Nzov"/>
        <w:spacing w:before="280" w:after="0"/>
        <w:jc w:val="both"/>
        <w:rPr/>
      </w:pPr>
      <w:r>
        <w:rPr/>
      </w:r>
    </w:p>
    <w:p>
      <w:pPr>
        <w:pStyle w:val="Nzov"/>
        <w:spacing w:before="280" w:after="0"/>
        <w:jc w:val="both"/>
        <w:rPr/>
      </w:pPr>
      <w:r>
        <w:rPr/>
      </w:r>
    </w:p>
    <w:p>
      <w:pPr>
        <w:pStyle w:val="Nzov"/>
        <w:spacing w:before="280" w:after="0"/>
        <w:jc w:val="both"/>
        <w:rPr>
          <w:rFonts w:cs="Arial" w:ascii="Arial" w:hAnsi="Arial"/>
          <w:sz w:val="20"/>
          <w:szCs w:val="20"/>
        </w:rPr>
      </w:pPr>
      <w:r>
        <w:rPr>
          <w:rFonts w:cs="Arial" w:ascii="Arial" w:hAnsi="Arial"/>
          <w:sz w:val="20"/>
          <w:szCs w:val="20"/>
        </w:rPr>
        <w:t xml:space="preserve"> </w:t>
      </w:r>
      <w:r>
        <w:rPr>
          <w:rFonts w:cs="Arial" w:ascii="Arial" w:hAnsi="Arial"/>
          <w:sz w:val="20"/>
          <w:szCs w:val="20"/>
        </w:rPr>
        <w:t xml:space="preserve">i) o bankových úveroch, pôžičkách a krátkodobých finančných výpomociach </w:t>
      </w:r>
    </w:p>
    <w:tbl>
      <w:tblPr>
        <w:tblW w:w="9072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nil"/>
          <w:insideH w:val="nil"/>
          <w:right w:val="single" w:sz="12" w:space="0" w:color="00000A"/>
          <w:insideV w:val="single" w:sz="12" w:space="0" w:color="00000A"/>
        </w:tblBorders>
        <w:tblCellMar>
          <w:top w:w="0" w:type="dxa"/>
          <w:left w:w="107" w:type="dxa"/>
          <w:bottom w:w="0" w:type="dxa"/>
          <w:right w:w="108" w:type="dxa"/>
        </w:tblCellMar>
      </w:tblPr>
      <w:tblGrid>
        <w:gridCol w:w="2182"/>
        <w:gridCol w:w="829"/>
        <w:gridCol w:w="831"/>
        <w:gridCol w:w="1239"/>
        <w:gridCol w:w="1407"/>
        <w:gridCol w:w="1091"/>
        <w:gridCol w:w="1492"/>
      </w:tblGrid>
      <w:tr>
        <w:trPr>
          <w:trHeight w:val="990" w:hRule="atLeast"/>
          <w:cantSplit w:val="false"/>
        </w:trPr>
        <w:tc>
          <w:tcPr>
            <w:tcW w:w="2182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Názov položky</w:t>
            </w:r>
          </w:p>
        </w:tc>
        <w:tc>
          <w:tcPr>
            <w:tcW w:w="829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Mena</w:t>
            </w:r>
          </w:p>
        </w:tc>
        <w:tc>
          <w:tcPr>
            <w:tcW w:w="831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Úrok </w:t>
              <w:br/>
              <w:t xml:space="preserve">p. a. </w:t>
            </w:r>
          </w:p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 %</w:t>
            </w:r>
          </w:p>
        </w:tc>
        <w:tc>
          <w:tcPr>
            <w:tcW w:w="1239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Dátum splatnosti</w:t>
            </w:r>
          </w:p>
        </w:tc>
        <w:tc>
          <w:tcPr>
            <w:tcW w:w="1407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Suma istiny v príslušnej mene</w:t>
              <w:br/>
              <w:t xml:space="preserve"> za bežné účtovné obdobie</w:t>
            </w:r>
          </w:p>
        </w:tc>
        <w:tc>
          <w:tcPr>
            <w:tcW w:w="1091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Suma istiny v eurách</w:t>
            </w:r>
          </w:p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</w:t>
            </w:r>
            <w:r>
              <w:rPr>
                <w:sz w:val="18"/>
                <w:szCs w:val="18"/>
              </w:rPr>
              <w:t>za bežné účtovné obdobie</w:t>
            </w:r>
          </w:p>
        </w:tc>
        <w:tc>
          <w:tcPr>
            <w:tcW w:w="1492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Suma istiny v príslušnej mene za bezprostredne predchádzajúce účtovné obdobie</w:t>
            </w:r>
          </w:p>
        </w:tc>
      </w:tr>
      <w:tr>
        <w:trPr>
          <w:trHeight w:val="330" w:hRule="atLeast"/>
          <w:cantSplit w:val="false"/>
        </w:trPr>
        <w:tc>
          <w:tcPr>
            <w:tcW w:w="2182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</w:t>
            </w:r>
          </w:p>
        </w:tc>
        <w:tc>
          <w:tcPr>
            <w:tcW w:w="829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</w:t>
            </w:r>
          </w:p>
        </w:tc>
        <w:tc>
          <w:tcPr>
            <w:tcW w:w="831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c</w:t>
            </w:r>
          </w:p>
        </w:tc>
        <w:tc>
          <w:tcPr>
            <w:tcW w:w="1239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</w:t>
            </w:r>
          </w:p>
        </w:tc>
        <w:tc>
          <w:tcPr>
            <w:tcW w:w="1407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e</w:t>
            </w:r>
          </w:p>
        </w:tc>
        <w:tc>
          <w:tcPr>
            <w:tcW w:w="1091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f</w:t>
            </w:r>
          </w:p>
        </w:tc>
        <w:tc>
          <w:tcPr>
            <w:tcW w:w="1492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g</w:t>
            </w:r>
          </w:p>
        </w:tc>
      </w:tr>
      <w:tr>
        <w:trPr>
          <w:trHeight w:val="330" w:hRule="atLeast"/>
          <w:cantSplit w:val="false"/>
        </w:trPr>
        <w:tc>
          <w:tcPr>
            <w:tcW w:w="9071" w:type="dxa"/>
            <w:gridSpan w:val="7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Dlhodobé bankové úvery</w:t>
            </w:r>
          </w:p>
        </w:tc>
      </w:tr>
      <w:tr>
        <w:trPr>
          <w:trHeight w:val="397" w:hRule="atLeast"/>
          <w:cantSplit w:val="false"/>
        </w:trPr>
        <w:tc>
          <w:tcPr>
            <w:tcW w:w="218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bankový úver PB FS / 46120 /</w:t>
            </w:r>
          </w:p>
        </w:tc>
        <w:tc>
          <w:tcPr>
            <w:tcW w:w="829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EUR</w:t>
            </w:r>
          </w:p>
        </w:tc>
        <w:tc>
          <w:tcPr>
            <w:tcW w:w="831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8%</w:t>
            </w:r>
          </w:p>
        </w:tc>
        <w:tc>
          <w:tcPr>
            <w:tcW w:w="1239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15.01.2021</w:t>
            </w:r>
          </w:p>
        </w:tc>
        <w:tc>
          <w:tcPr>
            <w:tcW w:w="1407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091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2040</w:t>
            </w:r>
          </w:p>
        </w:tc>
        <w:tc>
          <w:tcPr>
            <w:tcW w:w="1492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19410</w:t>
            </w:r>
          </w:p>
        </w:tc>
      </w:tr>
      <w:tr>
        <w:trPr>
          <w:trHeight w:val="397" w:hRule="atLeast"/>
          <w:cantSplit w:val="false"/>
        </w:trPr>
        <w:tc>
          <w:tcPr>
            <w:tcW w:w="218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2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2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4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0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4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97" w:hRule="atLeast"/>
          <w:cantSplit w:val="false"/>
        </w:trPr>
        <w:tc>
          <w:tcPr>
            <w:tcW w:w="218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2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2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4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0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4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97" w:hRule="atLeast"/>
          <w:cantSplit w:val="false"/>
        </w:trPr>
        <w:tc>
          <w:tcPr>
            <w:tcW w:w="218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2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2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4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0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4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97" w:hRule="atLeast"/>
          <w:cantSplit w:val="false"/>
        </w:trPr>
        <w:tc>
          <w:tcPr>
            <w:tcW w:w="218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2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2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4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0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4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97" w:hRule="atLeast"/>
          <w:cantSplit w:val="false"/>
        </w:trPr>
        <w:tc>
          <w:tcPr>
            <w:tcW w:w="218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2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2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4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0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4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97" w:hRule="atLeast"/>
          <w:cantSplit w:val="false"/>
        </w:trPr>
        <w:tc>
          <w:tcPr>
            <w:tcW w:w="218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2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2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4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0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4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97" w:hRule="atLeast"/>
          <w:cantSplit w:val="false"/>
        </w:trPr>
        <w:tc>
          <w:tcPr>
            <w:tcW w:w="218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2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2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4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0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4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30" w:hRule="atLeast"/>
          <w:cantSplit w:val="false"/>
        </w:trPr>
        <w:tc>
          <w:tcPr>
            <w:tcW w:w="9071" w:type="dxa"/>
            <w:gridSpan w:val="7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Krátkodobé bankové úvery</w:t>
            </w:r>
          </w:p>
        </w:tc>
      </w:tr>
      <w:tr>
        <w:trPr>
          <w:trHeight w:val="397" w:hRule="atLeast"/>
          <w:cantSplit w:val="false"/>
        </w:trPr>
        <w:tc>
          <w:tcPr>
            <w:tcW w:w="218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29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31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239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407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091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492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97" w:hRule="atLeast"/>
          <w:cantSplit w:val="false"/>
        </w:trPr>
        <w:tc>
          <w:tcPr>
            <w:tcW w:w="218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2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2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4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0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4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97" w:hRule="atLeast"/>
          <w:cantSplit w:val="false"/>
        </w:trPr>
        <w:tc>
          <w:tcPr>
            <w:tcW w:w="218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2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2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4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0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4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97" w:hRule="atLeast"/>
          <w:cantSplit w:val="false"/>
        </w:trPr>
        <w:tc>
          <w:tcPr>
            <w:tcW w:w="218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2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2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4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0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4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97" w:hRule="atLeast"/>
          <w:cantSplit w:val="false"/>
        </w:trPr>
        <w:tc>
          <w:tcPr>
            <w:tcW w:w="218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2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2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4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0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4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97" w:hRule="atLeast"/>
          <w:cantSplit w:val="false"/>
        </w:trPr>
        <w:tc>
          <w:tcPr>
            <w:tcW w:w="218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2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2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4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0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4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97" w:hRule="atLeast"/>
          <w:cantSplit w:val="false"/>
        </w:trPr>
        <w:tc>
          <w:tcPr>
            <w:tcW w:w="218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2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2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4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0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4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97" w:hRule="atLeast"/>
          <w:cantSplit w:val="false"/>
        </w:trPr>
        <w:tc>
          <w:tcPr>
            <w:tcW w:w="2182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29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31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239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407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091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492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</w:tbl>
    <w:p>
      <w:pPr>
        <w:pStyle w:val="Nzov"/>
        <w:spacing w:before="280" w:after="0"/>
        <w:jc w:val="both"/>
        <w:rPr>
          <w:rFonts w:cs="Arial" w:ascii="Arial" w:hAnsi="Arial"/>
          <w:sz w:val="20"/>
          <w:szCs w:val="20"/>
        </w:rPr>
      </w:pPr>
      <w:r>
        <w:rPr>
          <w:rFonts w:cs="Arial" w:ascii="Arial" w:hAnsi="Arial"/>
          <w:sz w:val="20"/>
          <w:szCs w:val="20"/>
        </w:rPr>
        <w:t xml:space="preserve"> </w:t>
      </w:r>
      <w:r>
        <w:rPr>
          <w:rFonts w:cs="Arial" w:ascii="Arial" w:hAnsi="Arial"/>
          <w:sz w:val="20"/>
          <w:szCs w:val="20"/>
        </w:rPr>
        <w:t xml:space="preserve">i) o bankových úveroch, pôžičkách a krátkodobých finančných výpomociach </w:t>
      </w:r>
    </w:p>
    <w:tbl>
      <w:tblPr>
        <w:tblW w:w="9072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nil"/>
          <w:insideH w:val="nil"/>
          <w:right w:val="single" w:sz="12" w:space="0" w:color="00000A"/>
          <w:insideV w:val="single" w:sz="12" w:space="0" w:color="00000A"/>
        </w:tblBorders>
        <w:tblCellMar>
          <w:top w:w="0" w:type="dxa"/>
          <w:left w:w="107" w:type="dxa"/>
          <w:bottom w:w="0" w:type="dxa"/>
          <w:right w:w="108" w:type="dxa"/>
        </w:tblCellMar>
      </w:tblPr>
      <w:tblGrid>
        <w:gridCol w:w="2182"/>
        <w:gridCol w:w="857"/>
        <w:gridCol w:w="803"/>
        <w:gridCol w:w="1245"/>
        <w:gridCol w:w="1384"/>
        <w:gridCol w:w="1107"/>
        <w:gridCol w:w="1493"/>
      </w:tblGrid>
      <w:tr>
        <w:trPr>
          <w:trHeight w:val="990" w:hRule="atLeast"/>
          <w:cantSplit w:val="false"/>
        </w:trPr>
        <w:tc>
          <w:tcPr>
            <w:tcW w:w="2182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Názov položky</w:t>
            </w:r>
          </w:p>
        </w:tc>
        <w:tc>
          <w:tcPr>
            <w:tcW w:w="857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Mena</w:t>
            </w:r>
          </w:p>
        </w:tc>
        <w:tc>
          <w:tcPr>
            <w:tcW w:w="803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Úrok </w:t>
              <w:br/>
              <w:t xml:space="preserve">p. a. </w:t>
            </w:r>
          </w:p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 %</w:t>
            </w:r>
          </w:p>
        </w:tc>
        <w:tc>
          <w:tcPr>
            <w:tcW w:w="1245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Dátum splatnosti</w:t>
            </w:r>
          </w:p>
        </w:tc>
        <w:tc>
          <w:tcPr>
            <w:tcW w:w="1384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Suma istiny v príslušnej mene</w:t>
              <w:br/>
              <w:t xml:space="preserve"> za bežné účtovné obdobie</w:t>
            </w:r>
          </w:p>
        </w:tc>
        <w:tc>
          <w:tcPr>
            <w:tcW w:w="1107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Suma istiny v eurách</w:t>
            </w:r>
          </w:p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</w:t>
            </w:r>
            <w:r>
              <w:rPr>
                <w:sz w:val="18"/>
                <w:szCs w:val="18"/>
              </w:rPr>
              <w:t>za bežné účtovné obdobie</w:t>
            </w:r>
          </w:p>
        </w:tc>
        <w:tc>
          <w:tcPr>
            <w:tcW w:w="1493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Suma istiny v príslušnej mene za bezprostredne predchádzajúce účtovné obdobie</w:t>
            </w:r>
          </w:p>
        </w:tc>
      </w:tr>
      <w:tr>
        <w:trPr>
          <w:trHeight w:val="330" w:hRule="atLeast"/>
          <w:cantSplit w:val="false"/>
        </w:trPr>
        <w:tc>
          <w:tcPr>
            <w:tcW w:w="2182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</w:t>
            </w:r>
          </w:p>
        </w:tc>
        <w:tc>
          <w:tcPr>
            <w:tcW w:w="857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</w:t>
            </w:r>
          </w:p>
        </w:tc>
        <w:tc>
          <w:tcPr>
            <w:tcW w:w="803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c</w:t>
            </w:r>
          </w:p>
        </w:tc>
        <w:tc>
          <w:tcPr>
            <w:tcW w:w="1245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</w:t>
            </w:r>
          </w:p>
        </w:tc>
        <w:tc>
          <w:tcPr>
            <w:tcW w:w="1384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e</w:t>
            </w:r>
          </w:p>
        </w:tc>
        <w:tc>
          <w:tcPr>
            <w:tcW w:w="1107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f</w:t>
            </w:r>
          </w:p>
        </w:tc>
        <w:tc>
          <w:tcPr>
            <w:tcW w:w="1493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g</w:t>
            </w:r>
          </w:p>
        </w:tc>
      </w:tr>
      <w:tr>
        <w:trPr>
          <w:trHeight w:val="330" w:hRule="atLeast"/>
          <w:cantSplit w:val="false"/>
        </w:trPr>
        <w:tc>
          <w:tcPr>
            <w:tcW w:w="9071" w:type="dxa"/>
            <w:gridSpan w:val="7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Dlhodobé pôžičky</w:t>
            </w:r>
          </w:p>
        </w:tc>
      </w:tr>
      <w:tr>
        <w:trPr>
          <w:trHeight w:val="397" w:hRule="atLeast"/>
          <w:cantSplit w:val="false"/>
        </w:trPr>
        <w:tc>
          <w:tcPr>
            <w:tcW w:w="218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Pozicka pre spolocnost</w:t>
            </w:r>
          </w:p>
        </w:tc>
        <w:tc>
          <w:tcPr>
            <w:tcW w:w="857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EUR</w:t>
            </w:r>
          </w:p>
        </w:tc>
        <w:tc>
          <w:tcPr>
            <w:tcW w:w="803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245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84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107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433130</w:t>
            </w:r>
          </w:p>
        </w:tc>
        <w:tc>
          <w:tcPr>
            <w:tcW w:w="1493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505507</w:t>
            </w:r>
          </w:p>
        </w:tc>
      </w:tr>
      <w:tr>
        <w:trPr>
          <w:trHeight w:val="397" w:hRule="atLeast"/>
          <w:cantSplit w:val="false"/>
        </w:trPr>
        <w:tc>
          <w:tcPr>
            <w:tcW w:w="218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ucet 479</w:t>
            </w:r>
          </w:p>
        </w:tc>
        <w:tc>
          <w:tcPr>
            <w:tcW w:w="85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2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1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4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97" w:hRule="atLeast"/>
          <w:cantSplit w:val="false"/>
        </w:trPr>
        <w:tc>
          <w:tcPr>
            <w:tcW w:w="218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5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2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1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4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97" w:hRule="atLeast"/>
          <w:cantSplit w:val="false"/>
        </w:trPr>
        <w:tc>
          <w:tcPr>
            <w:tcW w:w="218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5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2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1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4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97" w:hRule="atLeast"/>
          <w:cantSplit w:val="false"/>
        </w:trPr>
        <w:tc>
          <w:tcPr>
            <w:tcW w:w="218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5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2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1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4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97" w:hRule="atLeast"/>
          <w:cantSplit w:val="false"/>
        </w:trPr>
        <w:tc>
          <w:tcPr>
            <w:tcW w:w="218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5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2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1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4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97" w:hRule="atLeast"/>
          <w:cantSplit w:val="false"/>
        </w:trPr>
        <w:tc>
          <w:tcPr>
            <w:tcW w:w="218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5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2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1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4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97" w:hRule="atLeast"/>
          <w:cantSplit w:val="false"/>
        </w:trPr>
        <w:tc>
          <w:tcPr>
            <w:tcW w:w="218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5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2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1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4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97" w:hRule="atLeast"/>
          <w:cantSplit w:val="false"/>
        </w:trPr>
        <w:tc>
          <w:tcPr>
            <w:tcW w:w="218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5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2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1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4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30" w:hRule="atLeast"/>
          <w:cantSplit w:val="false"/>
        </w:trPr>
        <w:tc>
          <w:tcPr>
            <w:tcW w:w="9071" w:type="dxa"/>
            <w:gridSpan w:val="7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Krátkodobé pôžičky</w:t>
            </w:r>
          </w:p>
        </w:tc>
      </w:tr>
      <w:tr>
        <w:trPr>
          <w:trHeight w:val="397" w:hRule="atLeast"/>
          <w:cantSplit w:val="false"/>
        </w:trPr>
        <w:tc>
          <w:tcPr>
            <w:tcW w:w="218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57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03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245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84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107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493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97" w:hRule="atLeast"/>
          <w:cantSplit w:val="false"/>
        </w:trPr>
        <w:tc>
          <w:tcPr>
            <w:tcW w:w="218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5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2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1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4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97" w:hRule="atLeast"/>
          <w:cantSplit w:val="false"/>
        </w:trPr>
        <w:tc>
          <w:tcPr>
            <w:tcW w:w="218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5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2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1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4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97" w:hRule="atLeast"/>
          <w:cantSplit w:val="false"/>
        </w:trPr>
        <w:tc>
          <w:tcPr>
            <w:tcW w:w="218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5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2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1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4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97" w:hRule="atLeast"/>
          <w:cantSplit w:val="false"/>
        </w:trPr>
        <w:tc>
          <w:tcPr>
            <w:tcW w:w="218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5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2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1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4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97" w:hRule="atLeast"/>
          <w:cantSplit w:val="false"/>
        </w:trPr>
        <w:tc>
          <w:tcPr>
            <w:tcW w:w="218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5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2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1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4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97" w:hRule="atLeast"/>
          <w:cantSplit w:val="false"/>
        </w:trPr>
        <w:tc>
          <w:tcPr>
            <w:tcW w:w="218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5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2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1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4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97" w:hRule="atLeast"/>
          <w:cantSplit w:val="false"/>
        </w:trPr>
        <w:tc>
          <w:tcPr>
            <w:tcW w:w="218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5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2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1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4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97" w:hRule="atLeast"/>
          <w:cantSplit w:val="false"/>
        </w:trPr>
        <w:tc>
          <w:tcPr>
            <w:tcW w:w="218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5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2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1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4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45" w:hRule="atLeast"/>
          <w:cantSplit w:val="false"/>
        </w:trPr>
        <w:tc>
          <w:tcPr>
            <w:tcW w:w="9071" w:type="dxa"/>
            <w:gridSpan w:val="7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Krátkodobé finančné výpomoci</w:t>
            </w:r>
          </w:p>
        </w:tc>
      </w:tr>
      <w:tr>
        <w:trPr>
          <w:trHeight w:val="397" w:hRule="atLeast"/>
          <w:cantSplit w:val="false"/>
        </w:trPr>
        <w:tc>
          <w:tcPr>
            <w:tcW w:w="218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5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2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1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4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97" w:hRule="atLeast"/>
          <w:cantSplit w:val="false"/>
        </w:trPr>
        <w:tc>
          <w:tcPr>
            <w:tcW w:w="2182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57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03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245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84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107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493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</w:tbl>
    <w:p>
      <w:pPr>
        <w:pStyle w:val="Default"/>
        <w:spacing w:before="120" w:after="200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</w:r>
    </w:p>
    <w:p>
      <w:pPr>
        <w:pStyle w:val="Nzov"/>
        <w:keepNext/>
        <w:widowControl w:val="false"/>
        <w:spacing w:before="280" w:after="0"/>
        <w:jc w:val="left"/>
        <w:rPr>
          <w:rFonts w:cs="Arial" w:ascii="Arial" w:hAnsi="Arial"/>
          <w:sz w:val="20"/>
          <w:szCs w:val="20"/>
        </w:rPr>
      </w:pPr>
      <w:r>
        <w:rPr>
          <w:rFonts w:cs="Arial" w:ascii="Arial" w:hAnsi="Arial"/>
          <w:sz w:val="20"/>
          <w:szCs w:val="20"/>
        </w:rPr>
        <w:t xml:space="preserve"> </w:t>
      </w:r>
      <w:r>
        <w:rPr>
          <w:rFonts w:cs="Arial" w:ascii="Arial" w:hAnsi="Arial"/>
          <w:sz w:val="20"/>
          <w:szCs w:val="20"/>
        </w:rPr>
        <w:t xml:space="preserve">m) o majetku prenajatom formou finančného prenájmu </w:t>
      </w:r>
    </w:p>
    <w:tbl>
      <w:tblPr>
        <w:tblW w:w="9072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nil"/>
          <w:insideH w:val="nil"/>
          <w:right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</w:tblPr>
      <w:tblGrid>
        <w:gridCol w:w="1563"/>
        <w:gridCol w:w="1187"/>
        <w:gridCol w:w="1436"/>
        <w:gridCol w:w="1085"/>
        <w:gridCol w:w="1"/>
        <w:gridCol w:w="1207"/>
        <w:gridCol w:w="1483"/>
        <w:gridCol w:w="1109"/>
      </w:tblGrid>
      <w:tr>
        <w:trPr>
          <w:trHeight w:val="571" w:hRule="atLeast"/>
          <w:cantSplit w:val="false"/>
        </w:trPr>
        <w:tc>
          <w:tcPr>
            <w:tcW w:w="1563" w:type="dxa"/>
            <w:vMerge w:val="restart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Názov</w:t>
              <w:br/>
              <w:t>položky</w:t>
            </w:r>
          </w:p>
        </w:tc>
        <w:tc>
          <w:tcPr>
            <w:tcW w:w="3709" w:type="dxa"/>
            <w:gridSpan w:val="4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3799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Bezprostredne predchádzajúce účtovné obdobie</w:t>
            </w:r>
          </w:p>
        </w:tc>
      </w:tr>
      <w:tr>
        <w:trPr>
          <w:trHeight w:val="330" w:hRule="atLeast"/>
          <w:cantSplit w:val="false"/>
        </w:trPr>
        <w:tc>
          <w:tcPr>
            <w:tcW w:w="1563" w:type="dxa"/>
            <w:vMerge w:val="continue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</w:r>
          </w:p>
        </w:tc>
        <w:tc>
          <w:tcPr>
            <w:tcW w:w="3709" w:type="dxa"/>
            <w:gridSpan w:val="4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Splatnosť</w:t>
            </w:r>
          </w:p>
        </w:tc>
        <w:tc>
          <w:tcPr>
            <w:tcW w:w="3799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Splatnosť</w:t>
            </w:r>
          </w:p>
        </w:tc>
      </w:tr>
      <w:tr>
        <w:trPr>
          <w:trHeight w:val="345" w:hRule="atLeast"/>
          <w:cantSplit w:val="false"/>
        </w:trPr>
        <w:tc>
          <w:tcPr>
            <w:tcW w:w="1563" w:type="dxa"/>
            <w:vMerge w:val="continue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</w:r>
          </w:p>
        </w:tc>
        <w:tc>
          <w:tcPr>
            <w:tcW w:w="1187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do jedného roka vrátane</w:t>
            </w:r>
          </w:p>
        </w:tc>
        <w:tc>
          <w:tcPr>
            <w:tcW w:w="1436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od jedného roka do piatich rokov vrátane</w:t>
            </w:r>
          </w:p>
        </w:tc>
        <w:tc>
          <w:tcPr>
            <w:tcW w:w="1085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viac ako päť rokov</w:t>
            </w:r>
          </w:p>
        </w:tc>
        <w:tc>
          <w:tcPr>
            <w:tcW w:w="1208" w:type="dxa"/>
            <w:gridSpan w:val="2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do jedného roka vrátane</w:t>
            </w:r>
          </w:p>
        </w:tc>
        <w:tc>
          <w:tcPr>
            <w:tcW w:w="1483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od jedného roka do piatich rokov vrátane</w:t>
            </w:r>
          </w:p>
        </w:tc>
        <w:tc>
          <w:tcPr>
            <w:tcW w:w="1109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viac ako päť rokov</w:t>
            </w:r>
          </w:p>
        </w:tc>
      </w:tr>
      <w:tr>
        <w:trPr>
          <w:trHeight w:val="151" w:hRule="atLeast"/>
          <w:cantSplit w:val="false"/>
        </w:trPr>
        <w:tc>
          <w:tcPr>
            <w:tcW w:w="1563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</w:t>
            </w:r>
          </w:p>
        </w:tc>
        <w:tc>
          <w:tcPr>
            <w:tcW w:w="1187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</w:t>
            </w:r>
          </w:p>
        </w:tc>
        <w:tc>
          <w:tcPr>
            <w:tcW w:w="1436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c</w:t>
            </w:r>
          </w:p>
        </w:tc>
        <w:tc>
          <w:tcPr>
            <w:tcW w:w="1085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</w:t>
            </w:r>
          </w:p>
        </w:tc>
        <w:tc>
          <w:tcPr>
            <w:tcW w:w="1208" w:type="dxa"/>
            <w:gridSpan w:val="2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e</w:t>
            </w:r>
          </w:p>
        </w:tc>
        <w:tc>
          <w:tcPr>
            <w:tcW w:w="1483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f</w:t>
            </w:r>
          </w:p>
        </w:tc>
        <w:tc>
          <w:tcPr>
            <w:tcW w:w="1109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g</w:t>
            </w:r>
          </w:p>
        </w:tc>
      </w:tr>
      <w:tr>
        <w:trPr>
          <w:trHeight w:val="397" w:hRule="atLeast"/>
          <w:cantSplit w:val="false"/>
        </w:trPr>
        <w:tc>
          <w:tcPr>
            <w:tcW w:w="156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Istina</w:t>
            </w:r>
          </w:p>
        </w:tc>
        <w:tc>
          <w:tcPr>
            <w:tcW w:w="1187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436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085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8" w:space="0" w:color="00000A"/>
              <w:insideV w:val="single" w:sz="8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208" w:type="dxa"/>
            <w:gridSpan w:val="2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483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25251</w:t>
            </w:r>
          </w:p>
        </w:tc>
        <w:tc>
          <w:tcPr>
            <w:tcW w:w="1109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8" w:space="0" w:color="00000A"/>
              <w:insideV w:val="single" w:sz="8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97" w:hRule="atLeast"/>
          <w:cantSplit w:val="false"/>
        </w:trPr>
        <w:tc>
          <w:tcPr>
            <w:tcW w:w="156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Finančný náklad</w:t>
            </w:r>
          </w:p>
        </w:tc>
        <w:tc>
          <w:tcPr>
            <w:tcW w:w="118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436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085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8" w:space="0" w:color="00000A"/>
              <w:insideV w:val="single" w:sz="8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208" w:type="dxa"/>
            <w:gridSpan w:val="2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483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1416</w:t>
            </w:r>
          </w:p>
        </w:tc>
        <w:tc>
          <w:tcPr>
            <w:tcW w:w="1109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8" w:space="0" w:color="00000A"/>
              <w:insideV w:val="single" w:sz="8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97" w:hRule="atLeast"/>
          <w:cantSplit w:val="false"/>
        </w:trPr>
        <w:tc>
          <w:tcPr>
            <w:tcW w:w="1563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187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436" w:type="dxa"/>
            <w:tcBorders>
              <w:top w:val="single" w:sz="4" w:space="0" w:color="00000A"/>
              <w:left w:val="nil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085" w:type="dxa"/>
            <w:tcBorders>
              <w:top w:val="single" w:sz="4" w:space="0" w:color="00000A"/>
              <w:left w:val="nil"/>
              <w:bottom w:val="single" w:sz="12" w:space="0" w:color="00000A"/>
              <w:insideH w:val="single" w:sz="12" w:space="0" w:color="00000A"/>
              <w:right w:val="single" w:sz="8" w:space="0" w:color="00000A"/>
              <w:insideV w:val="single" w:sz="8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208" w:type="dxa"/>
            <w:gridSpan w:val="2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483" w:type="dxa"/>
            <w:tcBorders>
              <w:top w:val="nil"/>
              <w:left w:val="nil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109" w:type="dxa"/>
            <w:tcBorders>
              <w:top w:val="nil"/>
              <w:left w:val="nil"/>
              <w:bottom w:val="single" w:sz="12" w:space="0" w:color="00000A"/>
              <w:insideH w:val="single" w:sz="12" w:space="0" w:color="00000A"/>
              <w:right w:val="single" w:sz="8" w:space="0" w:color="00000A"/>
              <w:insideV w:val="single" w:sz="8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</w:tbl>
    <w:p>
      <w:pPr>
        <w:pStyle w:val="Default"/>
        <w:spacing w:before="600" w:after="200"/>
        <w:rPr/>
      </w:pPr>
      <w:r>
        <w:rPr/>
      </w:r>
    </w:p>
    <w:p>
      <w:pPr>
        <w:pStyle w:val="Default"/>
        <w:spacing w:before="600" w:after="200"/>
        <w:rPr/>
      </w:pPr>
      <w:r>
        <w:rPr/>
      </w:r>
    </w:p>
    <w:p>
      <w:pPr>
        <w:pStyle w:val="Default"/>
        <w:spacing w:before="600" w:after="200"/>
        <w:rPr/>
      </w:pPr>
      <w:r>
        <w:rPr/>
      </w:r>
    </w:p>
    <w:p>
      <w:pPr>
        <w:pStyle w:val="Default"/>
        <w:spacing w:before="600" w:after="200"/>
        <w:rPr>
          <w:b/>
          <w:bCs/>
        </w:rPr>
      </w:pPr>
      <w:r>
        <w:rPr>
          <w:b/>
          <w:bCs/>
        </w:rPr>
        <w:t xml:space="preserve">H. Informácie o  výnosoch </w:t>
      </w:r>
    </w:p>
    <w:p>
      <w:pPr>
        <w:pStyle w:val="Default"/>
        <w:spacing w:before="120" w:after="200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</w:t>
      </w:r>
      <w:r>
        <w:rPr>
          <w:b/>
          <w:bCs/>
          <w:sz w:val="20"/>
          <w:szCs w:val="20"/>
        </w:rPr>
        <w:t xml:space="preserve">a) Informácie  o tržbách za vlastné výkony a tovar </w:t>
      </w:r>
    </w:p>
    <w:tbl>
      <w:tblPr>
        <w:tblW w:w="9072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12" w:space="0" w:color="00000A"/>
          <w:insideH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</w:tblPr>
      <w:tblGrid>
        <w:gridCol w:w="5306"/>
        <w:gridCol w:w="1882"/>
        <w:gridCol w:w="1884"/>
      </w:tblGrid>
      <w:tr>
        <w:trPr>
          <w:trHeight w:val="1005" w:hRule="atLeast"/>
          <w:cantSplit w:val="false"/>
        </w:trPr>
        <w:tc>
          <w:tcPr>
            <w:tcW w:w="530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Názov položky</w:t>
            </w:r>
          </w:p>
        </w:tc>
        <w:tc>
          <w:tcPr>
            <w:tcW w:w="188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188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Bezprostredne predchádzajúce účtovné obdobie</w:t>
            </w:r>
          </w:p>
        </w:tc>
      </w:tr>
      <w:tr>
        <w:trPr>
          <w:trHeight w:val="369" w:hRule="atLeast"/>
          <w:cantSplit w:val="false"/>
        </w:trPr>
        <w:tc>
          <w:tcPr>
            <w:tcW w:w="530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Tržby za vlastné výrobky</w:t>
            </w:r>
          </w:p>
        </w:tc>
        <w:tc>
          <w:tcPr>
            <w:tcW w:w="188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174451</w:t>
            </w:r>
          </w:p>
        </w:tc>
        <w:tc>
          <w:tcPr>
            <w:tcW w:w="188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630068</w:t>
            </w:r>
          </w:p>
        </w:tc>
      </w:tr>
      <w:tr>
        <w:trPr>
          <w:trHeight w:val="369" w:hRule="atLeast"/>
          <w:cantSplit w:val="false"/>
        </w:trPr>
        <w:tc>
          <w:tcPr>
            <w:tcW w:w="530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Tržby z predaja služieb</w:t>
            </w:r>
          </w:p>
        </w:tc>
        <w:tc>
          <w:tcPr>
            <w:tcW w:w="188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20222</w:t>
            </w:r>
          </w:p>
        </w:tc>
        <w:tc>
          <w:tcPr>
            <w:tcW w:w="188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49882</w:t>
            </w:r>
          </w:p>
        </w:tc>
      </w:tr>
      <w:tr>
        <w:trPr>
          <w:trHeight w:val="369" w:hRule="atLeast"/>
          <w:cantSplit w:val="false"/>
        </w:trPr>
        <w:tc>
          <w:tcPr>
            <w:tcW w:w="530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Tržby za tovar</w:t>
            </w:r>
          </w:p>
        </w:tc>
        <w:tc>
          <w:tcPr>
            <w:tcW w:w="1882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29879</w:t>
            </w:r>
          </w:p>
        </w:tc>
        <w:tc>
          <w:tcPr>
            <w:tcW w:w="1884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6870</w:t>
            </w:r>
          </w:p>
        </w:tc>
      </w:tr>
      <w:tr>
        <w:trPr>
          <w:trHeight w:val="369" w:hRule="atLeast"/>
          <w:cantSplit w:val="false"/>
        </w:trPr>
        <w:tc>
          <w:tcPr>
            <w:tcW w:w="530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Výnosy zo zákazky</w:t>
            </w:r>
          </w:p>
        </w:tc>
        <w:tc>
          <w:tcPr>
            <w:tcW w:w="188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88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69" w:hRule="atLeast"/>
          <w:cantSplit w:val="false"/>
        </w:trPr>
        <w:tc>
          <w:tcPr>
            <w:tcW w:w="530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Výnosy z nehnuteľnosti na predaj</w:t>
            </w:r>
          </w:p>
        </w:tc>
        <w:tc>
          <w:tcPr>
            <w:tcW w:w="1882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884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69" w:hRule="atLeast"/>
          <w:cantSplit w:val="false"/>
        </w:trPr>
        <w:tc>
          <w:tcPr>
            <w:tcW w:w="530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 výnosy súvisiace s bežnou činnosťou</w:t>
            </w:r>
          </w:p>
        </w:tc>
        <w:tc>
          <w:tcPr>
            <w:tcW w:w="1882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118788</w:t>
            </w:r>
          </w:p>
        </w:tc>
        <w:tc>
          <w:tcPr>
            <w:tcW w:w="1884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84561</w:t>
            </w:r>
          </w:p>
        </w:tc>
      </w:tr>
      <w:tr>
        <w:trPr>
          <w:trHeight w:val="369" w:hRule="atLeast"/>
          <w:cantSplit w:val="false"/>
        </w:trPr>
        <w:tc>
          <w:tcPr>
            <w:tcW w:w="5306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Čistý obrat celkom</w:t>
            </w:r>
          </w:p>
        </w:tc>
        <w:tc>
          <w:tcPr>
            <w:tcW w:w="1882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372413</w:t>
            </w:r>
          </w:p>
        </w:tc>
        <w:tc>
          <w:tcPr>
            <w:tcW w:w="1884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682041</w:t>
            </w:r>
          </w:p>
        </w:tc>
      </w:tr>
    </w:tbl>
    <w:p>
      <w:pPr>
        <w:pStyle w:val="Default"/>
        <w:spacing w:before="120" w:after="200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</w:r>
    </w:p>
    <w:p>
      <w:pPr>
        <w:pStyle w:val="Nzov"/>
        <w:keepNext/>
        <w:widowControl w:val="false"/>
        <w:spacing w:before="280" w:after="0"/>
        <w:jc w:val="both"/>
        <w:rPr>
          <w:rFonts w:cs="Arial" w:ascii="Arial" w:hAnsi="Arial"/>
          <w:sz w:val="20"/>
          <w:szCs w:val="20"/>
        </w:rPr>
      </w:pPr>
      <w:r>
        <w:rPr>
          <w:rFonts w:cs="Arial" w:ascii="Arial" w:hAnsi="Arial"/>
          <w:sz w:val="20"/>
          <w:szCs w:val="20"/>
        </w:rPr>
        <w:t xml:space="preserve"> </w:t>
      </w:r>
      <w:r>
        <w:rPr>
          <w:rFonts w:cs="Arial" w:ascii="Arial" w:hAnsi="Arial"/>
          <w:sz w:val="20"/>
          <w:szCs w:val="20"/>
        </w:rPr>
        <w:t xml:space="preserve">b) o zmene stavu vnútroorganizačných zásob </w:t>
      </w:r>
    </w:p>
    <w:tbl>
      <w:tblPr>
        <w:tblW w:w="9072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nil"/>
          <w:insideH w:val="nil"/>
          <w:right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</w:tblPr>
      <w:tblGrid>
        <w:gridCol w:w="2444"/>
        <w:gridCol w:w="1101"/>
        <w:gridCol w:w="1214"/>
        <w:gridCol w:w="1368"/>
        <w:gridCol w:w="1095"/>
        <w:gridCol w:w="1849"/>
      </w:tblGrid>
      <w:tr>
        <w:trPr>
          <w:trHeight w:val="990" w:hRule="atLeast"/>
          <w:cantSplit w:val="false"/>
        </w:trPr>
        <w:tc>
          <w:tcPr>
            <w:tcW w:w="2444" w:type="dxa"/>
            <w:vMerge w:val="restart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Názov položky</w:t>
            </w:r>
          </w:p>
        </w:tc>
        <w:tc>
          <w:tcPr>
            <w:tcW w:w="110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2582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Bezprostredne predchádzajúce účtovné obdobie</w:t>
            </w:r>
          </w:p>
        </w:tc>
        <w:tc>
          <w:tcPr>
            <w:tcW w:w="2944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Zmena stavu vnútroorganizačných </w:t>
            </w:r>
          </w:p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zásob </w:t>
            </w:r>
          </w:p>
        </w:tc>
      </w:tr>
      <w:tr>
        <w:trPr>
          <w:trHeight w:val="930" w:hRule="atLeast"/>
          <w:cantSplit w:val="false"/>
        </w:trPr>
        <w:tc>
          <w:tcPr>
            <w:tcW w:w="2444" w:type="dxa"/>
            <w:vMerge w:val="continue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</w:r>
          </w:p>
        </w:tc>
        <w:tc>
          <w:tcPr>
            <w:tcW w:w="1101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Konečný zostatok</w:t>
            </w:r>
          </w:p>
        </w:tc>
        <w:tc>
          <w:tcPr>
            <w:tcW w:w="1214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Konečný zostatok</w:t>
            </w:r>
          </w:p>
        </w:tc>
        <w:tc>
          <w:tcPr>
            <w:tcW w:w="1368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Začiatočný stav</w:t>
            </w:r>
          </w:p>
        </w:tc>
        <w:tc>
          <w:tcPr>
            <w:tcW w:w="1095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1849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Bezprostredne predchádzajúce účtovné obdobie</w:t>
            </w:r>
          </w:p>
        </w:tc>
      </w:tr>
      <w:tr>
        <w:trPr>
          <w:trHeight w:val="144" w:hRule="atLeast"/>
          <w:cantSplit w:val="false"/>
        </w:trPr>
        <w:tc>
          <w:tcPr>
            <w:tcW w:w="2444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</w:t>
            </w:r>
          </w:p>
        </w:tc>
        <w:tc>
          <w:tcPr>
            <w:tcW w:w="1101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</w:t>
            </w:r>
          </w:p>
        </w:tc>
        <w:tc>
          <w:tcPr>
            <w:tcW w:w="1214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c</w:t>
            </w:r>
          </w:p>
        </w:tc>
        <w:tc>
          <w:tcPr>
            <w:tcW w:w="1368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</w:t>
            </w:r>
          </w:p>
        </w:tc>
        <w:tc>
          <w:tcPr>
            <w:tcW w:w="1095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e</w:t>
            </w:r>
          </w:p>
        </w:tc>
        <w:tc>
          <w:tcPr>
            <w:tcW w:w="1849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f</w:t>
            </w:r>
          </w:p>
        </w:tc>
      </w:tr>
      <w:tr>
        <w:trPr>
          <w:trHeight w:val="567" w:hRule="atLeast"/>
          <w:cantSplit w:val="false"/>
        </w:trPr>
        <w:tc>
          <w:tcPr>
            <w:tcW w:w="244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Nedokončená výroba </w:t>
              <w:br/>
              <w:t>a polotovary vlastnej výroby</w:t>
            </w:r>
          </w:p>
        </w:tc>
        <w:tc>
          <w:tcPr>
            <w:tcW w:w="110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9449</w:t>
            </w:r>
          </w:p>
        </w:tc>
        <w:tc>
          <w:tcPr>
            <w:tcW w:w="1214" w:type="dxa"/>
            <w:tcBorders>
              <w:top w:val="single" w:sz="12" w:space="0" w:color="00000A"/>
              <w:left w:val="single" w:sz="6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0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3932</w:t>
            </w:r>
          </w:p>
        </w:tc>
        <w:tc>
          <w:tcPr>
            <w:tcW w:w="1368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7784</w:t>
            </w:r>
          </w:p>
        </w:tc>
        <w:tc>
          <w:tcPr>
            <w:tcW w:w="1095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5518</w:t>
            </w:r>
          </w:p>
        </w:tc>
        <w:tc>
          <w:tcPr>
            <w:tcW w:w="1849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-3853</w:t>
            </w:r>
          </w:p>
        </w:tc>
      </w:tr>
      <w:tr>
        <w:trPr>
          <w:trHeight w:val="397" w:hRule="atLeast"/>
          <w:cantSplit w:val="false"/>
        </w:trPr>
        <w:tc>
          <w:tcPr>
            <w:tcW w:w="2444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Výrobky</w:t>
            </w:r>
          </w:p>
        </w:tc>
        <w:tc>
          <w:tcPr>
            <w:tcW w:w="1101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96494</w:t>
            </w:r>
          </w:p>
        </w:tc>
        <w:tc>
          <w:tcPr>
            <w:tcW w:w="1214" w:type="dxa"/>
            <w:tcBorders>
              <w:top w:val="single" w:sz="4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0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72943</w:t>
            </w:r>
          </w:p>
        </w:tc>
        <w:tc>
          <w:tcPr>
            <w:tcW w:w="1368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158430</w:t>
            </w:r>
          </w:p>
        </w:tc>
        <w:tc>
          <w:tcPr>
            <w:tcW w:w="1095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23551</w:t>
            </w:r>
          </w:p>
        </w:tc>
        <w:tc>
          <w:tcPr>
            <w:tcW w:w="1849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-85488</w:t>
            </w:r>
          </w:p>
        </w:tc>
      </w:tr>
      <w:tr>
        <w:trPr>
          <w:trHeight w:val="397" w:hRule="atLeast"/>
          <w:cantSplit w:val="false"/>
        </w:trPr>
        <w:tc>
          <w:tcPr>
            <w:tcW w:w="2444" w:type="dxa"/>
            <w:tcBorders>
              <w:top w:val="single" w:sz="6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Zvieratá</w:t>
            </w:r>
          </w:p>
        </w:tc>
        <w:tc>
          <w:tcPr>
            <w:tcW w:w="1101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214" w:type="dxa"/>
            <w:tcBorders>
              <w:top w:val="single" w:sz="6" w:space="0" w:color="00000A"/>
              <w:left w:val="single" w:sz="6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0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68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095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849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97" w:hRule="atLeast"/>
          <w:cantSplit w:val="false"/>
        </w:trPr>
        <w:tc>
          <w:tcPr>
            <w:tcW w:w="2444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101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105943</w:t>
            </w:r>
          </w:p>
        </w:tc>
        <w:tc>
          <w:tcPr>
            <w:tcW w:w="1214" w:type="dxa"/>
            <w:tcBorders>
              <w:top w:val="single" w:sz="4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0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76875</w:t>
            </w:r>
          </w:p>
        </w:tc>
        <w:tc>
          <w:tcPr>
            <w:tcW w:w="1368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166214</w:t>
            </w:r>
          </w:p>
        </w:tc>
        <w:tc>
          <w:tcPr>
            <w:tcW w:w="1095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29069</w:t>
            </w:r>
          </w:p>
        </w:tc>
        <w:tc>
          <w:tcPr>
            <w:tcW w:w="1849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-89340</w:t>
            </w:r>
          </w:p>
        </w:tc>
      </w:tr>
      <w:tr>
        <w:trPr>
          <w:trHeight w:val="397" w:hRule="atLeast"/>
          <w:cantSplit w:val="false"/>
        </w:trPr>
        <w:tc>
          <w:tcPr>
            <w:tcW w:w="2444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Manká a škody</w:t>
            </w:r>
          </w:p>
        </w:tc>
        <w:tc>
          <w:tcPr>
            <w:tcW w:w="110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10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1095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849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97" w:hRule="atLeast"/>
          <w:cantSplit w:val="false"/>
        </w:trPr>
        <w:tc>
          <w:tcPr>
            <w:tcW w:w="244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Reprezentačné</w:t>
            </w:r>
          </w:p>
        </w:tc>
        <w:tc>
          <w:tcPr>
            <w:tcW w:w="110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10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84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97" w:hRule="atLeast"/>
          <w:cantSplit w:val="false"/>
        </w:trPr>
        <w:tc>
          <w:tcPr>
            <w:tcW w:w="244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Dary</w:t>
            </w:r>
          </w:p>
        </w:tc>
        <w:tc>
          <w:tcPr>
            <w:tcW w:w="110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100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0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84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97" w:hRule="atLeast"/>
          <w:cantSplit w:val="false"/>
        </w:trPr>
        <w:tc>
          <w:tcPr>
            <w:tcW w:w="2444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</w:t>
            </w:r>
          </w:p>
        </w:tc>
        <w:tc>
          <w:tcPr>
            <w:tcW w:w="1101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100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0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849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705" w:hRule="atLeast"/>
          <w:cantSplit w:val="false"/>
        </w:trPr>
        <w:tc>
          <w:tcPr>
            <w:tcW w:w="244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Zmena stavu vnútroorganizačných zásob vo výkaze ziskov a strát</w:t>
            </w:r>
          </w:p>
        </w:tc>
        <w:tc>
          <w:tcPr>
            <w:tcW w:w="110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1214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10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1368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109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29069</w:t>
            </w:r>
          </w:p>
        </w:tc>
        <w:tc>
          <w:tcPr>
            <w:tcW w:w="184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-89340</w:t>
            </w:r>
          </w:p>
        </w:tc>
      </w:tr>
    </w:tbl>
    <w:p>
      <w:pPr>
        <w:pStyle w:val="Default"/>
        <w:spacing w:before="120" w:after="14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</w:r>
    </w:p>
    <w:p>
      <w:pPr>
        <w:pStyle w:val="Default"/>
        <w:spacing w:before="120" w:after="200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</w:r>
    </w:p>
    <w:p>
      <w:pPr>
        <w:pStyle w:val="Nzov"/>
        <w:spacing w:before="280" w:after="0"/>
        <w:jc w:val="left"/>
        <w:rPr/>
      </w:pPr>
      <w:r>
        <w:rPr/>
      </w:r>
    </w:p>
    <w:p>
      <w:pPr>
        <w:pStyle w:val="Nzov"/>
        <w:spacing w:before="280" w:after="0"/>
        <w:jc w:val="left"/>
        <w:rPr/>
      </w:pPr>
      <w:r>
        <w:rPr/>
      </w:r>
    </w:p>
    <w:p>
      <w:pPr>
        <w:pStyle w:val="Nzov"/>
        <w:spacing w:before="280" w:after="0"/>
        <w:jc w:val="left"/>
        <w:rPr>
          <w:rFonts w:cs="Arial" w:ascii="Arial" w:hAnsi="Arial"/>
          <w:sz w:val="20"/>
          <w:szCs w:val="20"/>
        </w:rPr>
      </w:pPr>
      <w:r>
        <w:rPr>
          <w:rFonts w:cs="Arial" w:ascii="Arial" w:hAnsi="Arial"/>
          <w:sz w:val="20"/>
          <w:szCs w:val="20"/>
        </w:rPr>
        <w:t xml:space="preserve"> </w:t>
      </w:r>
      <w:r>
        <w:rPr>
          <w:rFonts w:cs="Arial" w:ascii="Arial" w:hAnsi="Arial"/>
          <w:sz w:val="20"/>
          <w:szCs w:val="20"/>
        </w:rPr>
        <w:t xml:space="preserve">g) o čistom obrate </w:t>
      </w:r>
    </w:p>
    <w:tbl>
      <w:tblPr>
        <w:tblW w:w="9072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12" w:space="0" w:color="00000A"/>
          <w:insideH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</w:tblPr>
      <w:tblGrid>
        <w:gridCol w:w="5306"/>
        <w:gridCol w:w="1882"/>
        <w:gridCol w:w="1884"/>
      </w:tblGrid>
      <w:tr>
        <w:trPr>
          <w:trHeight w:val="1005" w:hRule="atLeast"/>
          <w:cantSplit w:val="false"/>
        </w:trPr>
        <w:tc>
          <w:tcPr>
            <w:tcW w:w="530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Názov položky</w:t>
            </w:r>
          </w:p>
        </w:tc>
        <w:tc>
          <w:tcPr>
            <w:tcW w:w="188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188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Bezprostredne predchádzajúce účtovné obdobie</w:t>
            </w:r>
          </w:p>
        </w:tc>
      </w:tr>
      <w:tr>
        <w:trPr>
          <w:trHeight w:val="369" w:hRule="atLeast"/>
          <w:cantSplit w:val="false"/>
        </w:trPr>
        <w:tc>
          <w:tcPr>
            <w:tcW w:w="530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Tržby za vlastné výrobky</w:t>
            </w:r>
          </w:p>
        </w:tc>
        <w:tc>
          <w:tcPr>
            <w:tcW w:w="188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174451</w:t>
            </w:r>
          </w:p>
        </w:tc>
        <w:tc>
          <w:tcPr>
            <w:tcW w:w="188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630068</w:t>
            </w:r>
          </w:p>
        </w:tc>
      </w:tr>
      <w:tr>
        <w:trPr>
          <w:trHeight w:val="369" w:hRule="atLeast"/>
          <w:cantSplit w:val="false"/>
        </w:trPr>
        <w:tc>
          <w:tcPr>
            <w:tcW w:w="530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Tržby z predaja služieb</w:t>
            </w:r>
          </w:p>
        </w:tc>
        <w:tc>
          <w:tcPr>
            <w:tcW w:w="188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20222</w:t>
            </w:r>
          </w:p>
        </w:tc>
        <w:tc>
          <w:tcPr>
            <w:tcW w:w="188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49882</w:t>
            </w:r>
          </w:p>
        </w:tc>
      </w:tr>
      <w:tr>
        <w:trPr>
          <w:trHeight w:val="369" w:hRule="atLeast"/>
          <w:cantSplit w:val="false"/>
        </w:trPr>
        <w:tc>
          <w:tcPr>
            <w:tcW w:w="530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Tržby za tovar</w:t>
            </w:r>
          </w:p>
        </w:tc>
        <w:tc>
          <w:tcPr>
            <w:tcW w:w="1882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29879</w:t>
            </w:r>
          </w:p>
        </w:tc>
        <w:tc>
          <w:tcPr>
            <w:tcW w:w="1884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6870</w:t>
            </w:r>
          </w:p>
        </w:tc>
      </w:tr>
      <w:tr>
        <w:trPr>
          <w:trHeight w:val="369" w:hRule="atLeast"/>
          <w:cantSplit w:val="false"/>
        </w:trPr>
        <w:tc>
          <w:tcPr>
            <w:tcW w:w="530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Výnosy zo zákazky</w:t>
            </w:r>
          </w:p>
        </w:tc>
        <w:tc>
          <w:tcPr>
            <w:tcW w:w="188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88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69" w:hRule="atLeast"/>
          <w:cantSplit w:val="false"/>
        </w:trPr>
        <w:tc>
          <w:tcPr>
            <w:tcW w:w="530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Výnosy z nehnuteľnosti na predaj</w:t>
            </w:r>
          </w:p>
        </w:tc>
        <w:tc>
          <w:tcPr>
            <w:tcW w:w="1882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884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69" w:hRule="atLeast"/>
          <w:cantSplit w:val="false"/>
        </w:trPr>
        <w:tc>
          <w:tcPr>
            <w:tcW w:w="530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 výnosy súvisiace s bežnou činnosťou</w:t>
            </w:r>
          </w:p>
        </w:tc>
        <w:tc>
          <w:tcPr>
            <w:tcW w:w="1882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118788</w:t>
            </w:r>
          </w:p>
        </w:tc>
        <w:tc>
          <w:tcPr>
            <w:tcW w:w="1884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84561</w:t>
            </w:r>
          </w:p>
        </w:tc>
      </w:tr>
      <w:tr>
        <w:trPr>
          <w:trHeight w:val="369" w:hRule="atLeast"/>
          <w:cantSplit w:val="false"/>
        </w:trPr>
        <w:tc>
          <w:tcPr>
            <w:tcW w:w="5306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Čistý obrat celkom</w:t>
            </w:r>
          </w:p>
        </w:tc>
        <w:tc>
          <w:tcPr>
            <w:tcW w:w="1882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372413</w:t>
            </w:r>
          </w:p>
        </w:tc>
        <w:tc>
          <w:tcPr>
            <w:tcW w:w="1884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682041</w:t>
            </w:r>
          </w:p>
        </w:tc>
      </w:tr>
    </w:tbl>
    <w:p>
      <w:pPr>
        <w:pStyle w:val="Default"/>
        <w:spacing w:before="120" w:after="15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</w:r>
    </w:p>
    <w:p>
      <w:pPr>
        <w:pStyle w:val="Default"/>
        <w:spacing w:before="120" w:after="15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</w:r>
    </w:p>
    <w:p>
      <w:pPr>
        <w:pStyle w:val="Default"/>
        <w:spacing w:before="120" w:after="15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</w:r>
    </w:p>
    <w:p>
      <w:pPr>
        <w:pStyle w:val="Default"/>
        <w:spacing w:before="600" w:after="200"/>
        <w:rPr>
          <w:b/>
          <w:bCs/>
        </w:rPr>
      </w:pPr>
      <w:r>
        <w:rPr>
          <w:b/>
          <w:bCs/>
        </w:rPr>
        <w:t xml:space="preserve">J. Informácie o daniach z príjmov </w:t>
      </w:r>
    </w:p>
    <w:p>
      <w:pPr>
        <w:pStyle w:val="Nzov"/>
        <w:keepNext/>
        <w:widowControl w:val="false"/>
        <w:spacing w:before="280" w:after="0"/>
        <w:jc w:val="left"/>
        <w:rPr>
          <w:rFonts w:cs="Arial" w:ascii="Arial" w:hAnsi="Arial"/>
          <w:sz w:val="20"/>
          <w:szCs w:val="20"/>
        </w:rPr>
      </w:pPr>
      <w:r>
        <w:rPr>
          <w:rFonts w:cs="Arial" w:ascii="Arial" w:hAnsi="Arial"/>
          <w:sz w:val="20"/>
          <w:szCs w:val="20"/>
        </w:rPr>
        <w:t xml:space="preserve"> </w:t>
      </w:r>
      <w:r>
        <w:rPr>
          <w:rFonts w:cs="Arial" w:ascii="Arial" w:hAnsi="Arial"/>
          <w:sz w:val="20"/>
          <w:szCs w:val="20"/>
        </w:rPr>
        <w:t xml:space="preserve">f) a g) o daniach z príjmov </w:t>
      </w:r>
    </w:p>
    <w:tbl>
      <w:tblPr>
        <w:tblW w:w="9072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nil"/>
          <w:insideH w:val="nil"/>
          <w:right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</w:tblPr>
      <w:tblGrid>
        <w:gridCol w:w="2736"/>
        <w:gridCol w:w="1661"/>
        <w:gridCol w:w="775"/>
        <w:gridCol w:w="650"/>
        <w:gridCol w:w="1"/>
        <w:gridCol w:w="1895"/>
        <w:gridCol w:w="700"/>
        <w:gridCol w:w="653"/>
      </w:tblGrid>
      <w:tr>
        <w:trPr>
          <w:trHeight w:val="642" w:hRule="atLeast"/>
          <w:cantSplit w:val="false"/>
        </w:trPr>
        <w:tc>
          <w:tcPr>
            <w:tcW w:w="2736" w:type="dxa"/>
            <w:vMerge w:val="restart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Názov položky</w:t>
            </w:r>
          </w:p>
        </w:tc>
        <w:tc>
          <w:tcPr>
            <w:tcW w:w="3087" w:type="dxa"/>
            <w:gridSpan w:val="4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3248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Bezprostredne predchádzajúce</w:t>
            </w:r>
          </w:p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</w:t>
            </w:r>
            <w:r>
              <w:rPr>
                <w:sz w:val="18"/>
                <w:szCs w:val="18"/>
              </w:rPr>
              <w:t>účtovné obdobie</w:t>
            </w:r>
          </w:p>
        </w:tc>
      </w:tr>
      <w:tr>
        <w:trPr>
          <w:trHeight w:val="345" w:hRule="atLeast"/>
          <w:cantSplit w:val="false"/>
        </w:trPr>
        <w:tc>
          <w:tcPr>
            <w:tcW w:w="2736" w:type="dxa"/>
            <w:vMerge w:val="continue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</w:r>
          </w:p>
        </w:tc>
        <w:tc>
          <w:tcPr>
            <w:tcW w:w="1661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Základ dane</w:t>
            </w:r>
          </w:p>
        </w:tc>
        <w:tc>
          <w:tcPr>
            <w:tcW w:w="775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Daň</w:t>
            </w:r>
          </w:p>
        </w:tc>
        <w:tc>
          <w:tcPr>
            <w:tcW w:w="650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Daň v %</w:t>
            </w:r>
          </w:p>
        </w:tc>
        <w:tc>
          <w:tcPr>
            <w:tcW w:w="1896" w:type="dxa"/>
            <w:gridSpan w:val="2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Základ dane</w:t>
            </w:r>
          </w:p>
        </w:tc>
        <w:tc>
          <w:tcPr>
            <w:tcW w:w="700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Daň</w:t>
            </w:r>
          </w:p>
        </w:tc>
        <w:tc>
          <w:tcPr>
            <w:tcW w:w="653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Daň v %</w:t>
            </w:r>
          </w:p>
        </w:tc>
      </w:tr>
      <w:tr>
        <w:trPr>
          <w:trHeight w:val="330" w:hRule="atLeast"/>
          <w:cantSplit w:val="false"/>
        </w:trPr>
        <w:tc>
          <w:tcPr>
            <w:tcW w:w="2736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</w:t>
            </w:r>
          </w:p>
        </w:tc>
        <w:tc>
          <w:tcPr>
            <w:tcW w:w="1661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</w:t>
            </w:r>
          </w:p>
        </w:tc>
        <w:tc>
          <w:tcPr>
            <w:tcW w:w="775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c</w:t>
            </w:r>
          </w:p>
        </w:tc>
        <w:tc>
          <w:tcPr>
            <w:tcW w:w="650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</w:t>
            </w:r>
          </w:p>
        </w:tc>
        <w:tc>
          <w:tcPr>
            <w:tcW w:w="1896" w:type="dxa"/>
            <w:gridSpan w:val="2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e</w:t>
            </w:r>
          </w:p>
        </w:tc>
        <w:tc>
          <w:tcPr>
            <w:tcW w:w="700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f</w:t>
            </w:r>
          </w:p>
        </w:tc>
        <w:tc>
          <w:tcPr>
            <w:tcW w:w="653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g</w:t>
            </w:r>
          </w:p>
        </w:tc>
      </w:tr>
      <w:tr>
        <w:trPr>
          <w:trHeight w:val="397" w:hRule="atLeast"/>
          <w:cantSplit w:val="false"/>
        </w:trPr>
        <w:tc>
          <w:tcPr>
            <w:tcW w:w="273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Výsledok hospodárenia </w:t>
              <w:br/>
              <w:t>pred zdanením, z toho:</w:t>
            </w:r>
          </w:p>
        </w:tc>
        <w:tc>
          <w:tcPr>
            <w:tcW w:w="166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-101183</w:t>
            </w:r>
          </w:p>
        </w:tc>
        <w:tc>
          <w:tcPr>
            <w:tcW w:w="775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650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1896" w:type="dxa"/>
            <w:gridSpan w:val="2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-13372</w:t>
            </w:r>
          </w:p>
        </w:tc>
        <w:tc>
          <w:tcPr>
            <w:tcW w:w="700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653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</w:tr>
      <w:tr>
        <w:trPr>
          <w:trHeight w:val="397" w:hRule="atLeast"/>
          <w:cantSplit w:val="false"/>
        </w:trPr>
        <w:tc>
          <w:tcPr>
            <w:tcW w:w="2736" w:type="dxa"/>
            <w:tcBorders>
              <w:top w:val="nil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teoretická daň </w:t>
            </w:r>
          </w:p>
        </w:tc>
        <w:tc>
          <w:tcPr>
            <w:tcW w:w="1661" w:type="dxa"/>
            <w:tcBorders>
              <w:top w:val="nil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775" w:type="dxa"/>
            <w:tcBorders>
              <w:top w:val="nil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650" w:type="dxa"/>
            <w:tcBorders>
              <w:top w:val="nil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</w:t>
            </w:r>
          </w:p>
        </w:tc>
        <w:tc>
          <w:tcPr>
            <w:tcW w:w="1896" w:type="dxa"/>
            <w:gridSpan w:val="2"/>
            <w:tcBorders>
              <w:top w:val="nil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700" w:type="dxa"/>
            <w:tcBorders>
              <w:top w:val="nil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653" w:type="dxa"/>
            <w:tcBorders>
              <w:top w:val="nil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</w:t>
            </w:r>
          </w:p>
        </w:tc>
      </w:tr>
      <w:tr>
        <w:trPr>
          <w:trHeight w:val="397" w:hRule="atLeast"/>
          <w:cantSplit w:val="false"/>
        </w:trPr>
        <w:tc>
          <w:tcPr>
            <w:tcW w:w="273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Daňovo neuznané náklady</w:t>
            </w:r>
          </w:p>
        </w:tc>
        <w:tc>
          <w:tcPr>
            <w:tcW w:w="166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55799</w:t>
            </w:r>
          </w:p>
        </w:tc>
        <w:tc>
          <w:tcPr>
            <w:tcW w:w="775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650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</w:t>
            </w:r>
          </w:p>
        </w:tc>
        <w:tc>
          <w:tcPr>
            <w:tcW w:w="1896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22436</w:t>
            </w:r>
          </w:p>
        </w:tc>
        <w:tc>
          <w:tcPr>
            <w:tcW w:w="700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653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</w:t>
            </w:r>
          </w:p>
        </w:tc>
      </w:tr>
      <w:tr>
        <w:trPr>
          <w:trHeight w:val="397" w:hRule="atLeast"/>
          <w:cantSplit w:val="false"/>
        </w:trPr>
        <w:tc>
          <w:tcPr>
            <w:tcW w:w="273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Výnosy nepodliehajúce dani</w:t>
            </w:r>
          </w:p>
        </w:tc>
        <w:tc>
          <w:tcPr>
            <w:tcW w:w="166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40852</w:t>
            </w:r>
          </w:p>
        </w:tc>
        <w:tc>
          <w:tcPr>
            <w:tcW w:w="775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650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</w:t>
            </w:r>
          </w:p>
        </w:tc>
        <w:tc>
          <w:tcPr>
            <w:tcW w:w="1896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10553</w:t>
            </w:r>
          </w:p>
        </w:tc>
        <w:tc>
          <w:tcPr>
            <w:tcW w:w="700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653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</w:t>
            </w:r>
          </w:p>
        </w:tc>
      </w:tr>
      <w:tr>
        <w:trPr>
          <w:trHeight w:val="397" w:hRule="atLeast"/>
          <w:cantSplit w:val="false"/>
        </w:trPr>
        <w:tc>
          <w:tcPr>
            <w:tcW w:w="273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Vplyv nevykázanej odloženej daňovej pohľadávky</w:t>
            </w:r>
          </w:p>
        </w:tc>
        <w:tc>
          <w:tcPr>
            <w:tcW w:w="166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75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650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</w:t>
            </w:r>
          </w:p>
        </w:tc>
        <w:tc>
          <w:tcPr>
            <w:tcW w:w="1896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00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653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</w:t>
            </w:r>
          </w:p>
        </w:tc>
      </w:tr>
      <w:tr>
        <w:trPr>
          <w:trHeight w:val="397" w:hRule="atLeast"/>
          <w:cantSplit w:val="false"/>
        </w:trPr>
        <w:tc>
          <w:tcPr>
            <w:tcW w:w="2736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Umorenie daňovej straty</w:t>
            </w:r>
          </w:p>
        </w:tc>
        <w:tc>
          <w:tcPr>
            <w:tcW w:w="1661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75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650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</w:t>
            </w:r>
          </w:p>
        </w:tc>
        <w:tc>
          <w:tcPr>
            <w:tcW w:w="1896" w:type="dxa"/>
            <w:gridSpan w:val="2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00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653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</w:t>
            </w:r>
          </w:p>
        </w:tc>
      </w:tr>
      <w:tr>
        <w:trPr>
          <w:trHeight w:val="397" w:hRule="atLeast"/>
          <w:cantSplit w:val="false"/>
        </w:trPr>
        <w:tc>
          <w:tcPr>
            <w:tcW w:w="2736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Zmena sadzby dane</w:t>
            </w:r>
          </w:p>
        </w:tc>
        <w:tc>
          <w:tcPr>
            <w:tcW w:w="1661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75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21%</w:t>
            </w:r>
          </w:p>
        </w:tc>
        <w:tc>
          <w:tcPr>
            <w:tcW w:w="1896" w:type="dxa"/>
            <w:gridSpan w:val="2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653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21%</w:t>
            </w:r>
          </w:p>
        </w:tc>
      </w:tr>
      <w:tr>
        <w:trPr>
          <w:trHeight w:val="397" w:hRule="atLeast"/>
          <w:cantSplit w:val="false"/>
        </w:trPr>
        <w:tc>
          <w:tcPr>
            <w:tcW w:w="2736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</w:t>
            </w:r>
          </w:p>
        </w:tc>
        <w:tc>
          <w:tcPr>
            <w:tcW w:w="1661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75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</w:t>
            </w:r>
          </w:p>
        </w:tc>
        <w:tc>
          <w:tcPr>
            <w:tcW w:w="1896" w:type="dxa"/>
            <w:gridSpan w:val="2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653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</w:t>
            </w:r>
          </w:p>
        </w:tc>
      </w:tr>
      <w:tr>
        <w:trPr>
          <w:trHeight w:val="397" w:hRule="atLeast"/>
          <w:cantSplit w:val="false"/>
        </w:trPr>
        <w:tc>
          <w:tcPr>
            <w:tcW w:w="2736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Spolu</w:t>
            </w:r>
          </w:p>
        </w:tc>
        <w:tc>
          <w:tcPr>
            <w:tcW w:w="1661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-86236</w:t>
            </w:r>
          </w:p>
        </w:tc>
        <w:tc>
          <w:tcPr>
            <w:tcW w:w="775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</w:t>
            </w:r>
          </w:p>
        </w:tc>
        <w:tc>
          <w:tcPr>
            <w:tcW w:w="1896" w:type="dxa"/>
            <w:gridSpan w:val="2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-1490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653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</w:t>
            </w:r>
          </w:p>
        </w:tc>
      </w:tr>
      <w:tr>
        <w:trPr>
          <w:trHeight w:val="397" w:hRule="atLeast"/>
          <w:cantSplit w:val="false"/>
        </w:trPr>
        <w:tc>
          <w:tcPr>
            <w:tcW w:w="2736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Splatná daň z príjmov</w:t>
            </w:r>
          </w:p>
        </w:tc>
        <w:tc>
          <w:tcPr>
            <w:tcW w:w="1661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775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</w:t>
            </w:r>
          </w:p>
        </w:tc>
        <w:tc>
          <w:tcPr>
            <w:tcW w:w="1896" w:type="dxa"/>
            <w:gridSpan w:val="2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653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</w:t>
            </w:r>
          </w:p>
        </w:tc>
      </w:tr>
      <w:tr>
        <w:trPr>
          <w:trHeight w:val="397" w:hRule="atLeast"/>
          <w:cantSplit w:val="false"/>
        </w:trPr>
        <w:tc>
          <w:tcPr>
            <w:tcW w:w="273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Odložená daň z príjmov</w:t>
            </w:r>
          </w:p>
        </w:tc>
        <w:tc>
          <w:tcPr>
            <w:tcW w:w="166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775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650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</w:t>
            </w:r>
          </w:p>
        </w:tc>
        <w:tc>
          <w:tcPr>
            <w:tcW w:w="1896" w:type="dxa"/>
            <w:gridSpan w:val="2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700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65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</w:t>
            </w:r>
          </w:p>
        </w:tc>
      </w:tr>
      <w:tr>
        <w:trPr>
          <w:trHeight w:val="397" w:hRule="atLeast"/>
          <w:cantSplit w:val="false"/>
        </w:trPr>
        <w:tc>
          <w:tcPr>
            <w:tcW w:w="2736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Celková daň z príjmov </w:t>
            </w:r>
          </w:p>
        </w:tc>
        <w:tc>
          <w:tcPr>
            <w:tcW w:w="1661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775" w:type="dxa"/>
            <w:tcBorders>
              <w:top w:val="nil"/>
              <w:left w:val="nil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650" w:type="dxa"/>
            <w:tcBorders>
              <w:top w:val="nil"/>
              <w:left w:val="nil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</w:t>
            </w:r>
          </w:p>
        </w:tc>
        <w:tc>
          <w:tcPr>
            <w:tcW w:w="1896" w:type="dxa"/>
            <w:gridSpan w:val="2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700" w:type="dxa"/>
            <w:tcBorders>
              <w:top w:val="nil"/>
              <w:left w:val="nil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653" w:type="dxa"/>
            <w:tcBorders>
              <w:top w:val="nil"/>
              <w:left w:val="nil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</w:t>
            </w:r>
          </w:p>
        </w:tc>
      </w:tr>
    </w:tbl>
    <w:p>
      <w:pPr>
        <w:pStyle w:val="Normal"/>
        <w:spacing w:lineRule="auto" w:line="240" w:before="600" w:after="0"/>
        <w:rPr/>
      </w:pPr>
      <w:r>
        <w:rPr/>
      </w:r>
    </w:p>
    <w:p>
      <w:pPr>
        <w:pStyle w:val="Normal"/>
        <w:spacing w:lineRule="auto" w:line="240" w:before="600" w:after="0"/>
        <w:rPr>
          <w:rFonts w:cs="Arial" w:ascii="Arial" w:hAnsi="Arial"/>
          <w:b/>
          <w:bCs/>
          <w:sz w:val="24"/>
          <w:szCs w:val="24"/>
        </w:rPr>
      </w:pPr>
      <w:r>
        <w:rPr>
          <w:rFonts w:cs="Arial" w:ascii="Arial" w:hAnsi="Arial"/>
          <w:b/>
          <w:bCs/>
          <w:sz w:val="24"/>
          <w:szCs w:val="24"/>
        </w:rPr>
        <w:t xml:space="preserve">P. Prehľad zmien vlastného imania o zmenách vlastného imania </w:t>
      </w:r>
    </w:p>
    <w:tbl>
      <w:tblPr>
        <w:tblW w:w="9072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nil"/>
          <w:insideH w:val="nil"/>
          <w:right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</w:tblPr>
      <w:tblGrid>
        <w:gridCol w:w="2103"/>
        <w:gridCol w:w="1393"/>
        <w:gridCol w:w="1393"/>
        <w:gridCol w:w="1394"/>
        <w:gridCol w:w="1393"/>
        <w:gridCol w:w="1395"/>
      </w:tblGrid>
      <w:tr>
        <w:trPr>
          <w:trHeight w:val="318" w:hRule="atLeast"/>
          <w:cantSplit w:val="false"/>
        </w:trPr>
        <w:tc>
          <w:tcPr>
            <w:tcW w:w="2103" w:type="dxa"/>
            <w:vMerge w:val="restart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Položka vlastného imania</w:t>
            </w:r>
          </w:p>
        </w:tc>
        <w:tc>
          <w:tcPr>
            <w:tcW w:w="6968" w:type="dxa"/>
            <w:gridSpan w:val="5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Bežné účtovné obdobie</w:t>
            </w:r>
          </w:p>
        </w:tc>
      </w:tr>
      <w:tr>
        <w:trPr>
          <w:cantSplit w:val="false"/>
        </w:trPr>
        <w:tc>
          <w:tcPr>
            <w:tcW w:w="2103" w:type="dxa"/>
            <w:vMerge w:val="continue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</w:r>
          </w:p>
        </w:tc>
        <w:tc>
          <w:tcPr>
            <w:tcW w:w="1393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Stav na začiatku účtovného obdobia  </w:t>
            </w:r>
          </w:p>
        </w:tc>
        <w:tc>
          <w:tcPr>
            <w:tcW w:w="1393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Prírastky </w:t>
            </w:r>
          </w:p>
        </w:tc>
        <w:tc>
          <w:tcPr>
            <w:tcW w:w="1394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Úbytky </w:t>
            </w:r>
          </w:p>
        </w:tc>
        <w:tc>
          <w:tcPr>
            <w:tcW w:w="1393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Presuny</w:t>
            </w:r>
          </w:p>
        </w:tc>
        <w:tc>
          <w:tcPr>
            <w:tcW w:w="1395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Stav na konci účtovného obdobia</w:t>
            </w:r>
          </w:p>
        </w:tc>
      </w:tr>
      <w:tr>
        <w:trPr>
          <w:trHeight w:val="330" w:hRule="atLeast"/>
          <w:cantSplit w:val="false"/>
        </w:trPr>
        <w:tc>
          <w:tcPr>
            <w:tcW w:w="2103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8"/>
                <w:szCs w:val="18"/>
              </w:rPr>
            </w:pPr>
            <w:r>
              <w:rPr>
                <w:b w:val="false"/>
                <w:bCs w:val="false"/>
                <w:sz w:val="18"/>
                <w:szCs w:val="18"/>
              </w:rPr>
              <w:t>a</w:t>
            </w:r>
          </w:p>
        </w:tc>
        <w:tc>
          <w:tcPr>
            <w:tcW w:w="1393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8"/>
                <w:szCs w:val="18"/>
              </w:rPr>
            </w:pPr>
            <w:r>
              <w:rPr>
                <w:b w:val="false"/>
                <w:bCs w:val="false"/>
                <w:sz w:val="18"/>
                <w:szCs w:val="18"/>
              </w:rPr>
              <w:t>b</w:t>
            </w:r>
          </w:p>
        </w:tc>
        <w:tc>
          <w:tcPr>
            <w:tcW w:w="1393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8"/>
                <w:szCs w:val="18"/>
              </w:rPr>
            </w:pPr>
            <w:r>
              <w:rPr>
                <w:b w:val="false"/>
                <w:bCs w:val="false"/>
                <w:sz w:val="18"/>
                <w:szCs w:val="18"/>
              </w:rPr>
              <w:t>c</w:t>
            </w:r>
          </w:p>
        </w:tc>
        <w:tc>
          <w:tcPr>
            <w:tcW w:w="1394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8"/>
                <w:szCs w:val="18"/>
              </w:rPr>
            </w:pPr>
            <w:r>
              <w:rPr>
                <w:b w:val="false"/>
                <w:bCs w:val="false"/>
                <w:sz w:val="18"/>
                <w:szCs w:val="18"/>
              </w:rPr>
              <w:t>d</w:t>
            </w:r>
          </w:p>
        </w:tc>
        <w:tc>
          <w:tcPr>
            <w:tcW w:w="1393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8"/>
                <w:szCs w:val="18"/>
              </w:rPr>
            </w:pPr>
            <w:r>
              <w:rPr>
                <w:b w:val="false"/>
                <w:bCs w:val="false"/>
                <w:sz w:val="18"/>
                <w:szCs w:val="18"/>
              </w:rPr>
              <w:t>e</w:t>
            </w:r>
          </w:p>
        </w:tc>
        <w:tc>
          <w:tcPr>
            <w:tcW w:w="1395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8"/>
                <w:szCs w:val="18"/>
              </w:rPr>
            </w:pPr>
            <w:r>
              <w:rPr>
                <w:b w:val="false"/>
                <w:bCs w:val="false"/>
                <w:sz w:val="18"/>
                <w:szCs w:val="18"/>
              </w:rPr>
              <w:t>f</w:t>
            </w:r>
          </w:p>
        </w:tc>
      </w:tr>
      <w:tr>
        <w:trPr>
          <w:trHeight w:val="454" w:hRule="atLeast"/>
          <w:cantSplit w:val="false"/>
        </w:trPr>
        <w:tc>
          <w:tcPr>
            <w:tcW w:w="210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Základné imanie</w:t>
            </w:r>
          </w:p>
        </w:tc>
        <w:tc>
          <w:tcPr>
            <w:tcW w:w="139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172608</w:t>
            </w:r>
          </w:p>
        </w:tc>
        <w:tc>
          <w:tcPr>
            <w:tcW w:w="1393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172608</w:t>
            </w:r>
          </w:p>
        </w:tc>
      </w:tr>
      <w:tr>
        <w:trPr>
          <w:trHeight w:val="330" w:hRule="atLeast"/>
          <w:cantSplit w:val="false"/>
        </w:trPr>
        <w:tc>
          <w:tcPr>
            <w:tcW w:w="2103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a vlastné obchodné podiely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30" w:hRule="atLeast"/>
          <w:cantSplit w:val="false"/>
        </w:trPr>
        <w:tc>
          <w:tcPr>
            <w:tcW w:w="2103" w:type="dxa"/>
            <w:tcBorders>
              <w:top w:val="nil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Zmena základného imania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30" w:hRule="atLeast"/>
          <w:cantSplit w:val="false"/>
        </w:trPr>
        <w:tc>
          <w:tcPr>
            <w:tcW w:w="210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Pohľadávky za upísané vlastné imanie</w:t>
            </w:r>
          </w:p>
        </w:tc>
        <w:tc>
          <w:tcPr>
            <w:tcW w:w="139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454" w:hRule="atLeast"/>
          <w:cantSplit w:val="false"/>
        </w:trPr>
        <w:tc>
          <w:tcPr>
            <w:tcW w:w="210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Emisné ážio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30" w:hRule="atLeast"/>
          <w:cantSplit w:val="false"/>
        </w:trPr>
        <w:tc>
          <w:tcPr>
            <w:tcW w:w="210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Ostatné kapitálové fondy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584351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584351</w:t>
            </w:r>
          </w:p>
        </w:tc>
      </w:tr>
      <w:tr>
        <w:trPr>
          <w:trHeight w:val="330" w:hRule="atLeast"/>
          <w:cantSplit w:val="false"/>
        </w:trPr>
        <w:tc>
          <w:tcPr>
            <w:tcW w:w="2103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Zákonný rezervný fond (nedeliteľný fond) z kapitálových vkladov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30" w:hRule="atLeast"/>
          <w:cantSplit w:val="false"/>
        </w:trPr>
        <w:tc>
          <w:tcPr>
            <w:tcW w:w="210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Oceňovacie rozdiely z precenenia majetku a záväzkov</w:t>
            </w:r>
          </w:p>
        </w:tc>
        <w:tc>
          <w:tcPr>
            <w:tcW w:w="139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30" w:hRule="atLeast"/>
          <w:cantSplit w:val="false"/>
        </w:trPr>
        <w:tc>
          <w:tcPr>
            <w:tcW w:w="2103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Oceňovacie rozdiely z kapitálových účastín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660" w:hRule="atLeast"/>
          <w:cantSplit w:val="false"/>
        </w:trPr>
        <w:tc>
          <w:tcPr>
            <w:tcW w:w="210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Oceňovacie rozdiely z precenenia pri zlúčení, splynutí a rozdelení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30" w:hRule="atLeast"/>
          <w:cantSplit w:val="false"/>
        </w:trPr>
        <w:tc>
          <w:tcPr>
            <w:tcW w:w="2103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Zákonný rezervný fond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15576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15576</w:t>
            </w:r>
          </w:p>
        </w:tc>
      </w:tr>
      <w:tr>
        <w:trPr>
          <w:trHeight w:val="397" w:hRule="atLeast"/>
          <w:cantSplit w:val="false"/>
        </w:trPr>
        <w:tc>
          <w:tcPr>
            <w:tcW w:w="210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Nedeliteľný fond</w:t>
            </w:r>
          </w:p>
        </w:tc>
        <w:tc>
          <w:tcPr>
            <w:tcW w:w="139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30" w:hRule="atLeast"/>
          <w:cantSplit w:val="false"/>
        </w:trPr>
        <w:tc>
          <w:tcPr>
            <w:tcW w:w="210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Štatutárne fondy a ostatné fondy</w:t>
            </w:r>
          </w:p>
        </w:tc>
        <w:tc>
          <w:tcPr>
            <w:tcW w:w="139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30" w:hRule="atLeast"/>
          <w:cantSplit w:val="false"/>
        </w:trPr>
        <w:tc>
          <w:tcPr>
            <w:tcW w:w="2103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Nerozdelený zisk minulých rokov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34189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34189</w:t>
            </w:r>
          </w:p>
        </w:tc>
      </w:tr>
      <w:tr>
        <w:trPr>
          <w:trHeight w:val="330" w:hRule="atLeast"/>
          <w:cantSplit w:val="false"/>
        </w:trPr>
        <w:tc>
          <w:tcPr>
            <w:tcW w:w="2103" w:type="dxa"/>
            <w:tcBorders>
              <w:top w:val="nil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Neuhradená strata minulých rokov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-4630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13372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-18003</w:t>
            </w:r>
          </w:p>
        </w:tc>
      </w:tr>
      <w:tr>
        <w:trPr>
          <w:trHeight w:val="330" w:hRule="atLeast"/>
          <w:cantSplit w:val="false"/>
        </w:trPr>
        <w:tc>
          <w:tcPr>
            <w:tcW w:w="2103" w:type="dxa"/>
            <w:tcBorders>
              <w:top w:val="single" w:sz="6" w:space="0" w:color="00000A"/>
              <w:left w:val="single" w:sz="12" w:space="0" w:color="00000A"/>
              <w:bottom w:val="single" w:sz="8" w:space="0" w:color="00000A"/>
              <w:insideH w:val="single" w:sz="8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Výsledok hospodárenia bežného účtovného obdobia</w:t>
            </w:r>
          </w:p>
        </w:tc>
        <w:tc>
          <w:tcPr>
            <w:tcW w:w="1393" w:type="dxa"/>
            <w:tcBorders>
              <w:top w:val="single" w:sz="6" w:space="0" w:color="00000A"/>
              <w:left w:val="single" w:sz="12" w:space="0" w:color="00000A"/>
              <w:bottom w:val="single" w:sz="8" w:space="0" w:color="00000A"/>
              <w:insideH w:val="single" w:sz="8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-13372</w:t>
            </w:r>
          </w:p>
        </w:tc>
        <w:tc>
          <w:tcPr>
            <w:tcW w:w="1393" w:type="dxa"/>
            <w:tcBorders>
              <w:top w:val="single" w:sz="6" w:space="0" w:color="00000A"/>
              <w:left w:val="nil"/>
              <w:bottom w:val="single" w:sz="8" w:space="0" w:color="00000A"/>
              <w:insideH w:val="single" w:sz="8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87811</w:t>
            </w:r>
          </w:p>
        </w:tc>
        <w:tc>
          <w:tcPr>
            <w:tcW w:w="1394" w:type="dxa"/>
            <w:tcBorders>
              <w:top w:val="single" w:sz="6" w:space="0" w:color="00000A"/>
              <w:left w:val="nil"/>
              <w:bottom w:val="single" w:sz="8" w:space="0" w:color="00000A"/>
              <w:insideH w:val="single" w:sz="8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6" w:space="0" w:color="00000A"/>
              <w:left w:val="nil"/>
              <w:bottom w:val="single" w:sz="8" w:space="0" w:color="00000A"/>
              <w:insideH w:val="single" w:sz="8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6" w:space="0" w:color="00000A"/>
              <w:left w:val="nil"/>
              <w:bottom w:val="single" w:sz="8" w:space="0" w:color="00000A"/>
              <w:insideH w:val="single" w:sz="8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-101183</w:t>
            </w:r>
          </w:p>
        </w:tc>
      </w:tr>
      <w:tr>
        <w:trPr>
          <w:trHeight w:val="330" w:hRule="atLeast"/>
          <w:cantSplit w:val="false"/>
        </w:trPr>
        <w:tc>
          <w:tcPr>
            <w:tcW w:w="2103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Ostatné položky vlastného imania</w:t>
            </w:r>
          </w:p>
        </w:tc>
        <w:tc>
          <w:tcPr>
            <w:tcW w:w="1393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8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8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8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8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45" w:hRule="atLeast"/>
          <w:cantSplit w:val="false"/>
        </w:trPr>
        <w:tc>
          <w:tcPr>
            <w:tcW w:w="2103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Účet 491 - Vlastné imanie fyzickej osoby- podnikateľa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</w:tbl>
    <w:p>
      <w:pPr>
        <w:pStyle w:val="Nzov"/>
        <w:spacing w:before="280" w:after="0"/>
        <w:jc w:val="left"/>
        <w:rPr/>
      </w:pPr>
      <w:r>
        <w:rPr/>
      </w:r>
    </w:p>
    <w:p>
      <w:pPr>
        <w:pStyle w:val="Nzov"/>
        <w:spacing w:before="280" w:after="0"/>
        <w:jc w:val="left"/>
        <w:rPr/>
      </w:pPr>
      <w:r>
        <w:rPr/>
      </w:r>
    </w:p>
    <w:p>
      <w:pPr>
        <w:pStyle w:val="Nzov"/>
        <w:spacing w:before="280" w:after="0"/>
        <w:jc w:val="left"/>
        <w:rPr/>
      </w:pPr>
      <w:r>
        <w:rPr/>
      </w:r>
    </w:p>
    <w:p>
      <w:pPr>
        <w:pStyle w:val="Nzov"/>
        <w:spacing w:before="280" w:after="0"/>
        <w:jc w:val="left"/>
        <w:rPr>
          <w:rFonts w:cs="Arial" w:ascii="Arial" w:hAnsi="Arial"/>
          <w:sz w:val="20"/>
          <w:szCs w:val="20"/>
        </w:rPr>
      </w:pPr>
      <w:r>
        <w:rPr>
          <w:rFonts w:cs="Arial" w:ascii="Arial" w:hAnsi="Arial"/>
          <w:sz w:val="20"/>
          <w:szCs w:val="20"/>
        </w:rPr>
        <w:t xml:space="preserve"> </w:t>
      </w:r>
    </w:p>
    <w:tbl>
      <w:tblPr>
        <w:tblW w:w="9072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nil"/>
          <w:insideH w:val="nil"/>
          <w:right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</w:tblPr>
      <w:tblGrid>
        <w:gridCol w:w="2102"/>
        <w:gridCol w:w="1394"/>
        <w:gridCol w:w="1393"/>
        <w:gridCol w:w="1394"/>
        <w:gridCol w:w="1393"/>
        <w:gridCol w:w="1395"/>
      </w:tblGrid>
      <w:tr>
        <w:trPr>
          <w:trHeight w:val="396" w:hRule="atLeast"/>
          <w:cantSplit w:val="false"/>
        </w:trPr>
        <w:tc>
          <w:tcPr>
            <w:tcW w:w="2102" w:type="dxa"/>
            <w:vMerge w:val="restart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Položka vlastného imania</w:t>
            </w:r>
          </w:p>
        </w:tc>
        <w:tc>
          <w:tcPr>
            <w:tcW w:w="6969" w:type="dxa"/>
            <w:gridSpan w:val="5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Bezprostredne predchádzajúce účtovné obdobie</w:t>
            </w:r>
          </w:p>
        </w:tc>
      </w:tr>
      <w:tr>
        <w:trPr>
          <w:cantSplit w:val="false"/>
        </w:trPr>
        <w:tc>
          <w:tcPr>
            <w:tcW w:w="2102" w:type="dxa"/>
            <w:vMerge w:val="continue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</w:r>
          </w:p>
        </w:tc>
        <w:tc>
          <w:tcPr>
            <w:tcW w:w="1394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Stav na začiatku účtovného obdobia  </w:t>
            </w:r>
          </w:p>
        </w:tc>
        <w:tc>
          <w:tcPr>
            <w:tcW w:w="1393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Prírastky</w:t>
            </w:r>
          </w:p>
        </w:tc>
        <w:tc>
          <w:tcPr>
            <w:tcW w:w="1394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Úbytky </w:t>
            </w:r>
          </w:p>
        </w:tc>
        <w:tc>
          <w:tcPr>
            <w:tcW w:w="1393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Presuny</w:t>
            </w:r>
          </w:p>
        </w:tc>
        <w:tc>
          <w:tcPr>
            <w:tcW w:w="1395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Stav na konci účtovného obdobia</w:t>
            </w:r>
          </w:p>
        </w:tc>
      </w:tr>
      <w:tr>
        <w:trPr>
          <w:trHeight w:val="330" w:hRule="atLeast"/>
          <w:cantSplit w:val="false"/>
        </w:trPr>
        <w:tc>
          <w:tcPr>
            <w:tcW w:w="2102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8"/>
                <w:szCs w:val="18"/>
              </w:rPr>
            </w:pPr>
            <w:r>
              <w:rPr>
                <w:b w:val="false"/>
                <w:bCs w:val="false"/>
                <w:sz w:val="18"/>
                <w:szCs w:val="18"/>
              </w:rPr>
              <w:t>a</w:t>
            </w:r>
          </w:p>
        </w:tc>
        <w:tc>
          <w:tcPr>
            <w:tcW w:w="1394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8"/>
                <w:szCs w:val="18"/>
              </w:rPr>
            </w:pPr>
            <w:r>
              <w:rPr>
                <w:b w:val="false"/>
                <w:bCs w:val="false"/>
                <w:sz w:val="18"/>
                <w:szCs w:val="18"/>
              </w:rPr>
              <w:t>b</w:t>
            </w:r>
          </w:p>
        </w:tc>
        <w:tc>
          <w:tcPr>
            <w:tcW w:w="1393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8"/>
                <w:szCs w:val="18"/>
              </w:rPr>
            </w:pPr>
            <w:r>
              <w:rPr>
                <w:b w:val="false"/>
                <w:bCs w:val="false"/>
                <w:sz w:val="18"/>
                <w:szCs w:val="18"/>
              </w:rPr>
              <w:t>c</w:t>
            </w:r>
          </w:p>
        </w:tc>
        <w:tc>
          <w:tcPr>
            <w:tcW w:w="1394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8"/>
                <w:szCs w:val="18"/>
              </w:rPr>
            </w:pPr>
            <w:r>
              <w:rPr>
                <w:b w:val="false"/>
                <w:bCs w:val="false"/>
                <w:sz w:val="18"/>
                <w:szCs w:val="18"/>
              </w:rPr>
              <w:t>d</w:t>
            </w:r>
          </w:p>
        </w:tc>
        <w:tc>
          <w:tcPr>
            <w:tcW w:w="1393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8"/>
                <w:szCs w:val="18"/>
              </w:rPr>
            </w:pPr>
            <w:r>
              <w:rPr>
                <w:b w:val="false"/>
                <w:bCs w:val="false"/>
                <w:sz w:val="18"/>
                <w:szCs w:val="18"/>
              </w:rPr>
              <w:t>e</w:t>
            </w:r>
          </w:p>
        </w:tc>
        <w:tc>
          <w:tcPr>
            <w:tcW w:w="1395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8"/>
                <w:szCs w:val="18"/>
              </w:rPr>
            </w:pPr>
            <w:r>
              <w:rPr>
                <w:b w:val="false"/>
                <w:bCs w:val="false"/>
                <w:sz w:val="18"/>
                <w:szCs w:val="18"/>
              </w:rPr>
              <w:t>f</w:t>
            </w:r>
          </w:p>
        </w:tc>
      </w:tr>
      <w:tr>
        <w:trPr>
          <w:trHeight w:val="397" w:hRule="atLeast"/>
          <w:cantSplit w:val="false"/>
        </w:trPr>
        <w:tc>
          <w:tcPr>
            <w:tcW w:w="210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Základné imanie</w:t>
            </w:r>
          </w:p>
        </w:tc>
        <w:tc>
          <w:tcPr>
            <w:tcW w:w="139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172608</w:t>
            </w:r>
          </w:p>
        </w:tc>
        <w:tc>
          <w:tcPr>
            <w:tcW w:w="1393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172608</w:t>
            </w:r>
          </w:p>
        </w:tc>
      </w:tr>
      <w:tr>
        <w:trPr>
          <w:trHeight w:val="330" w:hRule="atLeast"/>
          <w:cantSplit w:val="false"/>
        </w:trPr>
        <w:tc>
          <w:tcPr>
            <w:tcW w:w="21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a vlastné obchodné podiely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30" w:hRule="atLeast"/>
          <w:cantSplit w:val="false"/>
        </w:trPr>
        <w:tc>
          <w:tcPr>
            <w:tcW w:w="2102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Zmena základného imania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30" w:hRule="atLeast"/>
          <w:cantSplit w:val="false"/>
        </w:trPr>
        <w:tc>
          <w:tcPr>
            <w:tcW w:w="2102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Pohľadávky za upísané vlastné imanie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97" w:hRule="atLeast"/>
          <w:cantSplit w:val="false"/>
        </w:trPr>
        <w:tc>
          <w:tcPr>
            <w:tcW w:w="21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Emisné ážio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30" w:hRule="atLeast"/>
          <w:cantSplit w:val="false"/>
        </w:trPr>
        <w:tc>
          <w:tcPr>
            <w:tcW w:w="2102" w:type="dxa"/>
            <w:tcBorders>
              <w:top w:val="single" w:sz="4" w:space="0" w:color="00000A"/>
              <w:left w:val="single" w:sz="12" w:space="0" w:color="00000A"/>
              <w:bottom w:val="single" w:sz="8" w:space="0" w:color="00000A"/>
              <w:insideH w:val="single" w:sz="8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Ostatné kapitálové fondy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single" w:sz="8" w:space="0" w:color="00000A"/>
              <w:insideH w:val="single" w:sz="8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584351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8" w:space="0" w:color="00000A"/>
              <w:insideH w:val="single" w:sz="8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8" w:space="0" w:color="00000A"/>
              <w:insideH w:val="single" w:sz="8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8" w:space="0" w:color="00000A"/>
              <w:insideH w:val="single" w:sz="8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8" w:space="0" w:color="00000A"/>
              <w:insideH w:val="single" w:sz="8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584351</w:t>
            </w:r>
          </w:p>
        </w:tc>
      </w:tr>
      <w:tr>
        <w:trPr>
          <w:trHeight w:val="330" w:hRule="atLeast"/>
          <w:cantSplit w:val="false"/>
        </w:trPr>
        <w:tc>
          <w:tcPr>
            <w:tcW w:w="2102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Zákonný rezervný fond (nedeliteľný fond) z kapitálových vkladov</w:t>
            </w:r>
          </w:p>
        </w:tc>
        <w:tc>
          <w:tcPr>
            <w:tcW w:w="1394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8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8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8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8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30" w:hRule="atLeast"/>
          <w:cantSplit w:val="false"/>
        </w:trPr>
        <w:tc>
          <w:tcPr>
            <w:tcW w:w="2102" w:type="dxa"/>
            <w:tcBorders>
              <w:top w:val="nil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Oceňovacie rozdiely z precenenia majetku a záväzkov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nil"/>
              <w:insideH w:val="nil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nil"/>
              <w:insideH w:val="nil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nil"/>
              <w:insideH w:val="nil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nil"/>
              <w:insideH w:val="nil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30" w:hRule="atLeast"/>
          <w:cantSplit w:val="false"/>
        </w:trPr>
        <w:tc>
          <w:tcPr>
            <w:tcW w:w="2102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Oceňovacie rozdiely z kapitálových účastín</w:t>
            </w:r>
          </w:p>
        </w:tc>
        <w:tc>
          <w:tcPr>
            <w:tcW w:w="1394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660" w:hRule="atLeast"/>
          <w:cantSplit w:val="false"/>
        </w:trPr>
        <w:tc>
          <w:tcPr>
            <w:tcW w:w="2102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Oceňovacie rozdiely z precenenia pri zlúčení, splynutí a rozdelení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30" w:hRule="atLeast"/>
          <w:cantSplit w:val="false"/>
        </w:trPr>
        <w:tc>
          <w:tcPr>
            <w:tcW w:w="21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Zákonný rezervný fond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15576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15576</w:t>
            </w:r>
          </w:p>
        </w:tc>
      </w:tr>
      <w:tr>
        <w:trPr>
          <w:trHeight w:val="330" w:hRule="atLeast"/>
          <w:cantSplit w:val="false"/>
        </w:trPr>
        <w:tc>
          <w:tcPr>
            <w:tcW w:w="2102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Nedeliteľný fond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30" w:hRule="atLeast"/>
          <w:cantSplit w:val="false"/>
        </w:trPr>
        <w:tc>
          <w:tcPr>
            <w:tcW w:w="210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Štatutárne fondy a ostatné fondy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30" w:hRule="atLeast"/>
          <w:cantSplit w:val="false"/>
        </w:trPr>
        <w:tc>
          <w:tcPr>
            <w:tcW w:w="210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Nerozdelený zisk minulých rokov</w:t>
            </w:r>
          </w:p>
        </w:tc>
        <w:tc>
          <w:tcPr>
            <w:tcW w:w="139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34189</w:t>
            </w:r>
          </w:p>
        </w:tc>
        <w:tc>
          <w:tcPr>
            <w:tcW w:w="1393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34189</w:t>
            </w:r>
          </w:p>
        </w:tc>
      </w:tr>
      <w:tr>
        <w:trPr>
          <w:trHeight w:val="330" w:hRule="atLeast"/>
          <w:cantSplit w:val="false"/>
        </w:trPr>
        <w:tc>
          <w:tcPr>
            <w:tcW w:w="210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Neuhradená strata minulých rokov</w:t>
            </w:r>
          </w:p>
        </w:tc>
        <w:tc>
          <w:tcPr>
            <w:tcW w:w="1394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25136</w:t>
            </w:r>
          </w:p>
        </w:tc>
        <w:tc>
          <w:tcPr>
            <w:tcW w:w="1394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29766</w:t>
            </w:r>
          </w:p>
        </w:tc>
        <w:tc>
          <w:tcPr>
            <w:tcW w:w="1393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-4630</w:t>
            </w:r>
          </w:p>
        </w:tc>
      </w:tr>
      <w:tr>
        <w:trPr>
          <w:trHeight w:val="330" w:hRule="atLeast"/>
          <w:cantSplit w:val="false"/>
        </w:trPr>
        <w:tc>
          <w:tcPr>
            <w:tcW w:w="2102" w:type="dxa"/>
            <w:tcBorders>
              <w:top w:val="nil"/>
              <w:left w:val="single" w:sz="12" w:space="0" w:color="00000A"/>
              <w:bottom w:val="single" w:sz="8" w:space="0" w:color="00000A"/>
              <w:insideH w:val="single" w:sz="8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Výsledok hospodárenia bežného účtovného obdobia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single" w:sz="8" w:space="0" w:color="00000A"/>
              <w:insideH w:val="single" w:sz="8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-4368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8" w:space="0" w:color="00000A"/>
              <w:insideH w:val="single" w:sz="8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9004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8" w:space="0" w:color="00000A"/>
              <w:insideH w:val="single" w:sz="8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8" w:space="0" w:color="00000A"/>
              <w:insideH w:val="single" w:sz="8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8" w:space="0" w:color="00000A"/>
              <w:insideH w:val="single" w:sz="8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-13372</w:t>
            </w:r>
          </w:p>
        </w:tc>
      </w:tr>
      <w:tr>
        <w:trPr>
          <w:trHeight w:val="330" w:hRule="atLeast"/>
          <w:cantSplit w:val="false"/>
        </w:trPr>
        <w:tc>
          <w:tcPr>
            <w:tcW w:w="2102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Ostatné položky vlastného imania</w:t>
            </w:r>
          </w:p>
        </w:tc>
        <w:tc>
          <w:tcPr>
            <w:tcW w:w="1394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8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8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8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8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45" w:hRule="atLeast"/>
          <w:cantSplit w:val="false"/>
        </w:trPr>
        <w:tc>
          <w:tcPr>
            <w:tcW w:w="2102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Účet 491 - Vlastné imanie fyzickej osoby –podnikateľa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</w:tbl>
    <w:p>
      <w:pPr>
        <w:pStyle w:val="Normal"/>
        <w:widowControl/>
        <w:bidi w:val="0"/>
        <w:spacing w:lineRule="auto" w:line="276" w:before="0" w:after="200"/>
        <w:jc w:val="left"/>
        <w:rPr/>
      </w:pPr>
      <w:r>
        <w:rPr/>
      </w:r>
    </w:p>
    <w:sectPr>
      <w:headerReference w:type="default" r:id="rId2"/>
      <w:footerReference w:type="default" r:id="rId3"/>
      <w:type w:val="nextPage"/>
      <w:pgSz w:w="11906" w:h="16838"/>
      <w:pgMar w:left="1417" w:right="1417" w:header="709" w:top="1417" w:footer="709" w:bottom="1417" w:gutter="0"/>
      <w:pgNumType w:fmt="decimal"/>
      <w:formProt w:val="false"/>
      <w:textDirection w:val="lrTb"/>
      <w:docGrid w:type="default" w:linePitch="360" w:charSpace="4294965247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Arial Narrow">
    <w:charset w:val="ee"/>
    <w:family w:val="roman"/>
    <w:pitch w:val="variable"/>
  </w:font>
  <w:font w:name="Cambria">
    <w:charset w:val="ee"/>
    <w:family w:val="roman"/>
    <w:pitch w:val="variable"/>
  </w:font>
  <w:font w:name="Calibri">
    <w:charset w:val="ee"/>
    <w:family w:val="roman"/>
    <w:pitch w:val="variable"/>
  </w:font>
  <w:font w:name="Times New Roman">
    <w:charset w:val="ee"/>
    <w:family w:val="roman"/>
    <w:pitch w:val="variable"/>
  </w:font>
  <w:font w:name="Tahoma">
    <w:charset w:val="ee"/>
    <w:family w:val="roman"/>
    <w:pitch w:val="variable"/>
  </w:font>
  <w:font w:name="Segoe UI">
    <w:charset w:val="ee"/>
    <w:family w:val="roman"/>
    <w:pitch w:val="variable"/>
  </w:font>
  <w:font w:name="Liberation Sans">
    <w:altName w:val="Arial"/>
    <w:charset w:val="ee"/>
    <w:family w:val="swiss"/>
    <w:pitch w:val="variable"/>
  </w:font>
  <w:font w:name="Arial">
    <w:charset w:val="ee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>
  <w:p>
    <w:pPr>
      <w:pStyle w:val="Pta"/>
      <w:jc w:val="right"/>
      <w:rPr/>
    </w:pPr>
    <w:r>
      <w:rPr/>
      <w:t xml:space="preserve">Strana </w:t>
    </w:r>
    <w:r>
      <w:rPr/>
      <w:fldChar w:fldCharType="begin"/>
    </w:r>
    <w:r>
      <w:instrText> PAGE </w:instrText>
    </w:r>
    <w:r>
      <w:fldChar w:fldCharType="separate"/>
    </w:r>
    <w:r>
      <w:t>15</w:t>
    </w:r>
    <w:r>
      <w:fldChar w:fldCharType="end"/>
    </w:r>
  </w:p>
  <w:p>
    <w:pPr>
      <w:pStyle w:val="Pta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>
  <w:tbl>
    <w:tblPr>
      <w:jc w:val="left"/>
      <w:tblInd w:w="-68" w:type="dxa"/>
      <w:tblBorders>
        <w:top w:val="single" w:sz="4" w:space="0" w:color="00000A"/>
        <w:left w:val="single" w:sz="4" w:space="0" w:color="00000A"/>
        <w:bottom w:val="single" w:sz="4" w:space="0" w:color="00000A"/>
        <w:insideH w:val="single" w:sz="4" w:space="0" w:color="00000A"/>
        <w:right w:val="single" w:sz="4" w:space="0" w:color="000001"/>
        <w:insideV w:val="single" w:sz="4" w:space="0" w:color="000001"/>
      </w:tblBorders>
      <w:tblCellMar>
        <w:top w:w="75" w:type="dxa"/>
        <w:left w:w="65" w:type="dxa"/>
        <w:bottom w:w="0" w:type="dxa"/>
        <w:right w:w="70" w:type="dxa"/>
      </w:tblCellMar>
    </w:tblPr>
    <w:tblGrid>
      <w:gridCol w:w="2768"/>
      <w:gridCol w:w="2251"/>
      <w:gridCol w:w="449"/>
      <w:gridCol w:w="279"/>
      <w:gridCol w:w="278"/>
      <w:gridCol w:w="279"/>
      <w:gridCol w:w="278"/>
      <w:gridCol w:w="278"/>
      <w:gridCol w:w="279"/>
      <w:gridCol w:w="278"/>
      <w:gridCol w:w="278"/>
      <w:gridCol w:w="279"/>
      <w:gridCol w:w="285"/>
    </w:tblGrid>
    <w:tr>
      <w:trPr>
        <w:trHeight w:val="330" w:hRule="atLeast"/>
        <w:cantSplit w:val="false"/>
      </w:trPr>
      <w:tc>
        <w:tcPr>
          <w:tcW w:w="2768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insideH w:val="single" w:sz="4" w:space="0" w:color="00000A"/>
            <w:right w:val="single" w:sz="4" w:space="0" w:color="000001"/>
            <w:insideV w:val="single" w:sz="4" w:space="0" w:color="000001"/>
          </w:tcBorders>
          <w:shd w:fill="auto" w:val="clear"/>
          <w:tcMar>
            <w:left w:w="65" w:type="dxa"/>
          </w:tcMar>
          <w:vAlign w:val="center"/>
        </w:tcPr>
        <w:p>
          <w:pPr>
            <w:pStyle w:val="Normal"/>
            <w:spacing w:before="0" w:after="2"/>
            <w:rPr>
              <w:lang w:val="sk-SK"/>
            </w:rPr>
          </w:pPr>
          <w:r>
            <w:rPr>
              <w:lang w:val="sk-SK"/>
            </w:rPr>
            <w:t>Poznámky Úč POD 3 - 04</w:t>
          </w:r>
        </w:p>
      </w:tc>
      <w:tc>
        <w:tcPr>
          <w:tcW w:w="2251" w:type="dxa"/>
          <w:tcBorders>
            <w:top w:val="nil"/>
            <w:left w:val="nil"/>
            <w:bottom w:val="nil"/>
            <w:insideH w:val="nil"/>
            <w:right w:val="nil"/>
            <w:insideV w:val="nil"/>
          </w:tcBorders>
          <w:shd w:fill="auto" w:val="clear"/>
          <w:vAlign w:val="center"/>
        </w:tcPr>
        <w:p>
          <w:pPr>
            <w:pStyle w:val="Normal"/>
            <w:spacing w:before="0" w:after="2"/>
            <w:rPr/>
          </w:pPr>
          <w:r>
            <w:rPr/>
          </w:r>
        </w:p>
      </w:tc>
      <w:tc>
        <w:tcPr>
          <w:tcW w:w="449" w:type="dxa"/>
          <w:tcBorders>
            <w:top w:val="nil"/>
            <w:left w:val="nil"/>
            <w:bottom w:val="nil"/>
            <w:insideH w:val="nil"/>
            <w:right w:val="nil"/>
            <w:insideV w:val="nil"/>
          </w:tcBorders>
          <w:shd w:fill="auto" w:val="clear"/>
          <w:vAlign w:val="center"/>
        </w:tcPr>
        <w:p>
          <w:pPr>
            <w:pStyle w:val="Normal"/>
            <w:spacing w:before="0" w:after="2"/>
            <w:rPr>
              <w:lang w:val="sk-SK"/>
            </w:rPr>
          </w:pPr>
          <w:r>
            <w:rPr>
              <w:lang w:val="sk-SK"/>
            </w:rPr>
            <w:t>DIČ</w:t>
          </w:r>
        </w:p>
      </w:tc>
      <w:tc>
        <w:tcPr>
          <w:tcW w:w="279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insideH w:val="single" w:sz="4" w:space="0" w:color="00000A"/>
            <w:right w:val="single" w:sz="4" w:space="0" w:color="00000A"/>
            <w:insideV w:val="single" w:sz="4" w:space="0" w:color="00000A"/>
          </w:tcBorders>
          <w:shd w:fill="auto" w:val="clear"/>
          <w:tcMar>
            <w:left w:w="65" w:type="dxa"/>
          </w:tcMar>
          <w:vAlign w:val="center"/>
        </w:tcPr>
        <w:p>
          <w:pPr>
            <w:pStyle w:val="Normal"/>
            <w:spacing w:before="0" w:after="2"/>
            <w:rPr>
              <w:lang w:val="sk-SK"/>
            </w:rPr>
          </w:pPr>
          <w:r>
            <w:rPr>
              <w:lang w:val="sk-SK"/>
            </w:rPr>
            <w:t>2</w:t>
          </w:r>
        </w:p>
      </w:tc>
      <w:tc>
        <w:tcPr>
          <w:tcW w:w="278" w:type="dxa"/>
          <w:tcBorders>
            <w:top w:val="single" w:sz="4" w:space="0" w:color="00000A"/>
            <w:left w:val="nil"/>
            <w:bottom w:val="single" w:sz="4" w:space="0" w:color="00000A"/>
            <w:insideH w:val="single" w:sz="4" w:space="0" w:color="00000A"/>
            <w:right w:val="single" w:sz="4" w:space="0" w:color="00000A"/>
            <w:insideV w:val="single" w:sz="4" w:space="0" w:color="00000A"/>
          </w:tcBorders>
          <w:shd w:fill="auto" w:val="clear"/>
          <w:vAlign w:val="center"/>
        </w:tcPr>
        <w:p>
          <w:pPr>
            <w:pStyle w:val="Normal"/>
            <w:spacing w:before="0" w:after="2"/>
            <w:rPr>
              <w:lang w:val="sk-SK"/>
            </w:rPr>
          </w:pPr>
          <w:r>
            <w:rPr>
              <w:lang w:val="sk-SK"/>
            </w:rPr>
            <w:t>0</w:t>
          </w:r>
        </w:p>
      </w:tc>
      <w:tc>
        <w:tcPr>
          <w:tcW w:w="279" w:type="dxa"/>
          <w:tcBorders>
            <w:top w:val="single" w:sz="4" w:space="0" w:color="00000A"/>
            <w:left w:val="nil"/>
            <w:bottom w:val="single" w:sz="4" w:space="0" w:color="00000A"/>
            <w:insideH w:val="single" w:sz="4" w:space="0" w:color="00000A"/>
            <w:right w:val="single" w:sz="4" w:space="0" w:color="00000A"/>
            <w:insideV w:val="single" w:sz="4" w:space="0" w:color="00000A"/>
          </w:tcBorders>
          <w:shd w:fill="auto" w:val="clear"/>
          <w:vAlign w:val="center"/>
        </w:tcPr>
        <w:p>
          <w:pPr>
            <w:pStyle w:val="Normal"/>
            <w:spacing w:before="0" w:after="2"/>
            <w:rPr>
              <w:lang w:val="sk-SK"/>
            </w:rPr>
          </w:pPr>
          <w:r>
            <w:rPr>
              <w:lang w:val="sk-SK"/>
            </w:rPr>
            <w:t>2</w:t>
          </w:r>
        </w:p>
      </w:tc>
      <w:tc>
        <w:tcPr>
          <w:tcW w:w="278" w:type="dxa"/>
          <w:tcBorders>
            <w:top w:val="single" w:sz="4" w:space="0" w:color="00000A"/>
            <w:left w:val="nil"/>
            <w:bottom w:val="single" w:sz="4" w:space="0" w:color="00000A"/>
            <w:insideH w:val="single" w:sz="4" w:space="0" w:color="00000A"/>
            <w:right w:val="single" w:sz="4" w:space="0" w:color="00000A"/>
            <w:insideV w:val="single" w:sz="4" w:space="0" w:color="00000A"/>
          </w:tcBorders>
          <w:shd w:fill="auto" w:val="clear"/>
          <w:vAlign w:val="center"/>
        </w:tcPr>
        <w:p>
          <w:pPr>
            <w:pStyle w:val="Normal"/>
            <w:spacing w:before="0" w:after="2"/>
            <w:rPr>
              <w:lang w:val="sk-SK"/>
            </w:rPr>
          </w:pPr>
          <w:r>
            <w:rPr>
              <w:lang w:val="sk-SK"/>
            </w:rPr>
            <w:t>0</w:t>
          </w:r>
        </w:p>
      </w:tc>
      <w:tc>
        <w:tcPr>
          <w:tcW w:w="278" w:type="dxa"/>
          <w:tcBorders>
            <w:top w:val="single" w:sz="4" w:space="0" w:color="00000A"/>
            <w:left w:val="nil"/>
            <w:bottom w:val="single" w:sz="4" w:space="0" w:color="00000A"/>
            <w:insideH w:val="single" w:sz="4" w:space="0" w:color="00000A"/>
            <w:right w:val="single" w:sz="4" w:space="0" w:color="00000A"/>
            <w:insideV w:val="single" w:sz="4" w:space="0" w:color="00000A"/>
          </w:tcBorders>
          <w:shd w:fill="auto" w:val="clear"/>
          <w:vAlign w:val="center"/>
        </w:tcPr>
        <w:p>
          <w:pPr>
            <w:pStyle w:val="Normal"/>
            <w:spacing w:before="0" w:after="2"/>
            <w:rPr>
              <w:lang w:val="sk-SK"/>
            </w:rPr>
          </w:pPr>
          <w:r>
            <w:rPr>
              <w:lang w:val="sk-SK"/>
            </w:rPr>
            <w:t>0</w:t>
          </w:r>
        </w:p>
      </w:tc>
      <w:tc>
        <w:tcPr>
          <w:tcW w:w="279" w:type="dxa"/>
          <w:tcBorders>
            <w:top w:val="single" w:sz="4" w:space="0" w:color="00000A"/>
            <w:left w:val="nil"/>
            <w:bottom w:val="single" w:sz="4" w:space="0" w:color="00000A"/>
            <w:insideH w:val="single" w:sz="4" w:space="0" w:color="00000A"/>
            <w:right w:val="single" w:sz="4" w:space="0" w:color="00000A"/>
            <w:insideV w:val="single" w:sz="4" w:space="0" w:color="00000A"/>
          </w:tcBorders>
          <w:shd w:fill="auto" w:val="clear"/>
          <w:vAlign w:val="center"/>
        </w:tcPr>
        <w:p>
          <w:pPr>
            <w:pStyle w:val="Normal"/>
            <w:spacing w:before="0" w:after="2"/>
            <w:rPr>
              <w:lang w:val="sk-SK"/>
            </w:rPr>
          </w:pPr>
          <w:r>
            <w:rPr>
              <w:lang w:val="sk-SK"/>
            </w:rPr>
            <w:t>9</w:t>
          </w:r>
        </w:p>
      </w:tc>
      <w:tc>
        <w:tcPr>
          <w:tcW w:w="278" w:type="dxa"/>
          <w:tcBorders>
            <w:top w:val="single" w:sz="4" w:space="0" w:color="00000A"/>
            <w:left w:val="nil"/>
            <w:bottom w:val="single" w:sz="4" w:space="0" w:color="00000A"/>
            <w:insideH w:val="single" w:sz="4" w:space="0" w:color="00000A"/>
            <w:right w:val="single" w:sz="4" w:space="0" w:color="00000A"/>
            <w:insideV w:val="single" w:sz="4" w:space="0" w:color="00000A"/>
          </w:tcBorders>
          <w:shd w:fill="auto" w:val="clear"/>
          <w:vAlign w:val="center"/>
        </w:tcPr>
        <w:p>
          <w:pPr>
            <w:pStyle w:val="Normal"/>
            <w:spacing w:before="0" w:after="2"/>
            <w:rPr>
              <w:lang w:val="sk-SK"/>
            </w:rPr>
          </w:pPr>
          <w:r>
            <w:rPr>
              <w:lang w:val="sk-SK"/>
            </w:rPr>
            <w:t>3</w:t>
          </w:r>
        </w:p>
      </w:tc>
      <w:tc>
        <w:tcPr>
          <w:tcW w:w="278" w:type="dxa"/>
          <w:tcBorders>
            <w:top w:val="single" w:sz="4" w:space="0" w:color="00000A"/>
            <w:left w:val="nil"/>
            <w:bottom w:val="single" w:sz="4" w:space="0" w:color="00000A"/>
            <w:insideH w:val="single" w:sz="4" w:space="0" w:color="00000A"/>
            <w:right w:val="single" w:sz="4" w:space="0" w:color="00000A"/>
            <w:insideV w:val="single" w:sz="4" w:space="0" w:color="00000A"/>
          </w:tcBorders>
          <w:shd w:fill="auto" w:val="clear"/>
          <w:vAlign w:val="center"/>
        </w:tcPr>
        <w:p>
          <w:pPr>
            <w:pStyle w:val="Normal"/>
            <w:spacing w:before="0" w:after="2"/>
            <w:rPr>
              <w:lang w:val="sk-SK"/>
            </w:rPr>
          </w:pPr>
          <w:r>
            <w:rPr>
              <w:lang w:val="sk-SK"/>
            </w:rPr>
            <w:t>3</w:t>
          </w:r>
        </w:p>
      </w:tc>
      <w:tc>
        <w:tcPr>
          <w:tcW w:w="279" w:type="dxa"/>
          <w:tcBorders>
            <w:top w:val="single" w:sz="4" w:space="0" w:color="00000A"/>
            <w:left w:val="nil"/>
            <w:bottom w:val="single" w:sz="4" w:space="0" w:color="00000A"/>
            <w:insideH w:val="single" w:sz="4" w:space="0" w:color="00000A"/>
            <w:right w:val="single" w:sz="4" w:space="0" w:color="00000A"/>
            <w:insideV w:val="single" w:sz="4" w:space="0" w:color="00000A"/>
          </w:tcBorders>
          <w:shd w:fill="auto" w:val="clear"/>
          <w:vAlign w:val="center"/>
        </w:tcPr>
        <w:p>
          <w:pPr>
            <w:pStyle w:val="Normal"/>
            <w:spacing w:before="0" w:after="2"/>
            <w:rPr>
              <w:lang w:val="sk-SK"/>
            </w:rPr>
          </w:pPr>
          <w:r>
            <w:rPr>
              <w:lang w:val="sk-SK"/>
            </w:rPr>
            <w:t>8</w:t>
          </w:r>
        </w:p>
      </w:tc>
      <w:tc>
        <w:tcPr>
          <w:tcW w:w="285" w:type="dxa"/>
          <w:tcBorders>
            <w:top w:val="single" w:sz="4" w:space="0" w:color="00000A"/>
            <w:left w:val="nil"/>
            <w:bottom w:val="single" w:sz="4" w:space="0" w:color="00000A"/>
            <w:insideH w:val="single" w:sz="4" w:space="0" w:color="00000A"/>
            <w:right w:val="single" w:sz="4" w:space="0" w:color="00000A"/>
            <w:insideV w:val="single" w:sz="4" w:space="0" w:color="00000A"/>
          </w:tcBorders>
          <w:shd w:fill="auto" w:val="clear"/>
          <w:vAlign w:val="center"/>
        </w:tcPr>
        <w:p>
          <w:pPr>
            <w:pStyle w:val="Normal"/>
            <w:spacing w:before="0" w:after="2"/>
            <w:rPr>
              <w:lang w:val="sk-SK"/>
            </w:rPr>
          </w:pPr>
          <w:r>
            <w:rPr>
              <w:lang w:val="sk-SK"/>
            </w:rPr>
            <w:t>3</w:t>
          </w:r>
        </w:p>
      </w:tc>
    </w:tr>
  </w:tbl>
  <w:p>
    <w:pPr>
      <w:pStyle w:val="Hlavika"/>
      <w:rPr/>
    </w:pPr>
    <w:r>
      <w:rPr/>
    </w:r>
  </w:p>
</w:hdr>
</file>

<file path=word/settings.xml><?xml version="1.0" encoding="utf-8"?>
<w:settings xmlns:w="http://schemas.openxmlformats.org/wordprocessingml/2006/main">
  <w:zoom w:percent="110"/>
  <w:embedSystemFonts/>
  <w:defaultTabStop w:val="708"/>
</w:settings>
</file>

<file path=word/styles.xml><?xml version="1.0" encoding="utf-8"?>
<w:styles xmlns:w="http://schemas.openxmlformats.org/wordprocessingml/2006/main">
  <w:docDefaults>
    <w:rPrDefault>
      <w:rPr>
        <w:rFonts w:ascii="Arial Narrow" w:hAnsi="Arial Narrow" w:eastAsia="Times New Roman" w:cs="Arial Narrow"/>
        <w:sz w:val="22"/>
        <w:szCs w:val="22"/>
        <w:lang w:val="sk-SK" w:eastAsia="sk-SK" w:bidi="ar-SA"/>
      </w:rPr>
    </w:rPrDefault>
    <w:pPrDefault>
      <w:pPr/>
    </w:pPrDefault>
  </w:docDefaults>
  <w:latentStyles w:count="267" w:defQFormat="0" w:defUnhideWhenUsed="0" w:defSemiHidden="1" w:defUIPriority="99" w:defLockedState="0">
    <w:lsdException w:qFormat="1" w:semiHidden="0" w:uiPriority="0" w:name="Normal"/>
    <w:lsdException w:qFormat="1" w:semiHidden="0" w:uiPriority="0" w:name="heading 1"/>
    <w:lsdException w:qFormat="1" w:semiHidden="0" w:uiPriority="0" w:name="heading 2"/>
    <w:lsdException w:qFormat="1" w:semiHidden="0" w:uiPriority="0" w:name="heading 3"/>
    <w:lsdException w:qFormat="1" w:semiHidden="0" w:uiPriority="0" w:name="heading 4"/>
    <w:lsdException w:qFormat="1" w:semiHidden="0" w:uiPriority="0" w:name="heading 5"/>
    <w:lsdException w:qFormat="1" w:semiHidden="0" w:uiPriority="0" w:name="heading 6"/>
    <w:lsdException w:qFormat="1" w:semiHidden="0" w:uiPriority="0" w:name="heading 7"/>
    <w:lsdException w:qFormat="1" w:semiHidden="0" w:uiPriority="0" w:name="heading 8"/>
    <w:lsdException w:qFormat="1" w:semiHidden="0" w:uiPriority="0" w:name="heading 9"/>
    <w:lsdException w:unhideWhenUsed="1" w:locked="1" w:name="index 1"/>
    <w:lsdException w:unhideWhenUsed="1" w:locked="1" w:name="index 2"/>
    <w:lsdException w:unhideWhenUsed="1" w:locked="1" w:name="index 3"/>
    <w:lsdException w:unhideWhenUsed="1" w:locked="1" w:name="index 4"/>
    <w:lsdException w:unhideWhenUsed="1" w:locked="1" w:name="index 5"/>
    <w:lsdException w:unhideWhenUsed="1" w:locked="1" w:name="index 6"/>
    <w:lsdException w:unhideWhenUsed="1" w:locked="1" w:name="index 7"/>
    <w:lsdException w:unhideWhenUsed="1" w:locked="1" w:name="index 8"/>
    <w:lsdException w:unhideWhenUsed="1" w:locked="1" w:name="index 9"/>
    <w:lsdException w:semiHidden="0" w:uiPriority="0" w:name="toc 1"/>
    <w:lsdException w:semiHidden="0" w:uiPriority="0" w:name="toc 2"/>
    <w:lsdException w:semiHidden="0" w:uiPriority="0" w:name="toc 3"/>
    <w:lsdException w:semiHidden="0" w:uiPriority="0" w:name="toc 4"/>
    <w:lsdException w:semiHidden="0" w:uiPriority="0" w:name="toc 5"/>
    <w:lsdException w:semiHidden="0" w:uiPriority="0" w:name="toc 6"/>
    <w:lsdException w:semiHidden="0" w:uiPriority="0" w:name="toc 7"/>
    <w:lsdException w:semiHidden="0" w:uiPriority="0" w:name="toc 8"/>
    <w:lsdException w:semiHidden="0" w:uiPriority="0" w:name="toc 9"/>
    <w:lsdException w:unhideWhenUsed="1" w:locked="1" w:name="Normal Indent"/>
    <w:lsdException w:unhideWhenUsed="1" w:locked="1" w:name="footnote text"/>
    <w:lsdException w:unhideWhenUsed="1" w:locked="1" w:name="annotation text"/>
    <w:lsdException w:unhideWhenUsed="1" w:locked="1" w:name="header"/>
    <w:lsdException w:unhideWhenUsed="1" w:locked="1" w:name="footer"/>
    <w:lsdException w:unhideWhenUsed="1" w:locked="1" w:name="index heading"/>
    <w:lsdException w:qFormat="1" w:unhideWhenUsed="1" w:uiPriority="0" w:name="caption"/>
    <w:lsdException w:unhideWhenUsed="1" w:locked="1" w:name="table of figures"/>
    <w:lsdException w:unhideWhenUsed="1" w:locked="1" w:name="envelope address"/>
    <w:lsdException w:unhideWhenUsed="1" w:locked="1" w:name="envelope return"/>
    <w:lsdException w:unhideWhenUsed="1" w:locked="1" w:name="footnote reference"/>
    <w:lsdException w:unhideWhenUsed="1" w:locked="1" w:name="annotation reference"/>
    <w:lsdException w:unhideWhenUsed="1" w:locked="1" w:name="line number"/>
    <w:lsdException w:unhideWhenUsed="1" w:locked="1" w:name="page number"/>
    <w:lsdException w:unhideWhenUsed="1" w:locked="1" w:name="endnote reference"/>
    <w:lsdException w:unhideWhenUsed="1" w:locked="1" w:name="endnote text"/>
    <w:lsdException w:unhideWhenUsed="1" w:locked="1" w:name="table of authorities"/>
    <w:lsdException w:unhideWhenUsed="1" w:locked="1" w:name="macro"/>
    <w:lsdException w:unhideWhenUsed="1" w:locked="1" w:name="toa heading"/>
    <w:lsdException w:unhideWhenUsed="1" w:locked="1" w:name="List"/>
    <w:lsdException w:unhideWhenUsed="1" w:locked="1" w:name="List Bullet"/>
    <w:lsdException w:unhideWhenUsed="1" w:locked="1" w:name="List Number"/>
    <w:lsdException w:unhideWhenUsed="1" w:locked="1" w:name="List 2"/>
    <w:lsdException w:unhideWhenUsed="1" w:locked="1" w:name="List 3"/>
    <w:lsdException w:unhideWhenUsed="1" w:locked="1" w:name="List 4"/>
    <w:lsdException w:unhideWhenUsed="1" w:locked="1" w:name="List 5"/>
    <w:lsdException w:unhideWhenUsed="1" w:locked="1" w:name="List Bullet 2"/>
    <w:lsdException w:unhideWhenUsed="1" w:locked="1" w:name="List Bullet 3"/>
    <w:lsdException w:unhideWhenUsed="1" w:locked="1" w:name="List Bullet 4"/>
    <w:lsdException w:unhideWhenUsed="1" w:locked="1" w:name="List Bullet 5"/>
    <w:lsdException w:unhideWhenUsed="1" w:locked="1" w:name="List Number 2"/>
    <w:lsdException w:unhideWhenUsed="1" w:locked="1" w:name="List Number 3"/>
    <w:lsdException w:unhideWhenUsed="1" w:locked="1" w:name="List Number 4"/>
    <w:lsdException w:unhideWhenUsed="1" w:locked="1" w:name="List Number 5"/>
    <w:lsdException w:qFormat="1" w:semiHidden="0" w:uiPriority="0" w:name="Title"/>
    <w:lsdException w:unhideWhenUsed="1" w:locked="1" w:name="Closing"/>
    <w:lsdException w:unhideWhenUsed="1" w:locked="1" w:name="Signature"/>
    <w:lsdException w:semiHidden="0" w:uiPriority="0" w:name="Default Paragraph Font"/>
    <w:lsdException w:unhideWhenUsed="1" w:locked="1" w:name="Body Text"/>
    <w:lsdException w:unhideWhenUsed="1" w:locked="1" w:name="Body Text Indent"/>
    <w:lsdException w:unhideWhenUsed="1" w:locked="1" w:name="List Continue"/>
    <w:lsdException w:unhideWhenUsed="1" w:locked="1" w:name="List Continue 2"/>
    <w:lsdException w:unhideWhenUsed="1" w:locked="1" w:name="List Continue 3"/>
    <w:lsdException w:unhideWhenUsed="1" w:locked="1" w:name="List Continue 4"/>
    <w:lsdException w:unhideWhenUsed="1" w:locked="1" w:name="List Continue 5"/>
    <w:lsdException w:unhideWhenUsed="1" w:locked="1" w:name="Message Header"/>
    <w:lsdException w:qFormat="1" w:semiHidden="0" w:uiPriority="0" w:name="Subtitle"/>
    <w:lsdException w:unhideWhenUsed="1" w:locked="1" w:name="Salutation"/>
    <w:lsdException w:unhideWhenUsed="1" w:locked="1" w:name="Date"/>
    <w:lsdException w:unhideWhenUsed="1" w:locked="1" w:name="Body Text First Indent"/>
    <w:lsdException w:unhideWhenUsed="1" w:locked="1" w:name="Body Text First Indent 2"/>
    <w:lsdException w:unhideWhenUsed="1" w:locked="1" w:name="Note Heading"/>
    <w:lsdException w:unhideWhenUsed="1" w:locked="1" w:name="Body Text 2"/>
    <w:lsdException w:unhideWhenUsed="1" w:locked="1" w:name="Body Text 3"/>
    <w:lsdException w:unhideWhenUsed="1" w:locked="1" w:name="Body Text Indent 2"/>
    <w:lsdException w:unhideWhenUsed="1" w:locked="1" w:name="Body Text Indent 3"/>
    <w:lsdException w:unhideWhenUsed="1" w:locked="1" w:name="Block Text"/>
    <w:lsdException w:unhideWhenUsed="1" w:locked="1" w:name="Hyperlink"/>
    <w:lsdException w:unhideWhenUsed="1" w:locked="1" w:name="FollowedHyperlink"/>
    <w:lsdException w:qFormat="1" w:semiHidden="0" w:uiPriority="0" w:name="Strong"/>
    <w:lsdException w:qFormat="1" w:semiHidden="0" w:uiPriority="0" w:name="Emphasis"/>
    <w:lsdException w:unhideWhenUsed="1" w:locked="1" w:name="Document Map"/>
    <w:lsdException w:unhideWhenUsed="1" w:locked="1" w:name="Plain Text"/>
    <w:lsdException w:unhideWhenUsed="1" w:locked="1" w:name="E-mail Signature"/>
    <w:lsdException w:unhideWhenUsed="1" w:locked="1" w:name="HTML Top of Form"/>
    <w:lsdException w:unhideWhenUsed="1" w:locked="1" w:name="HTML Bottom of Form"/>
    <w:lsdException w:unhideWhenUsed="1" w:locked="1" w:name="Normal (Web)"/>
    <w:lsdException w:unhideWhenUsed="1" w:locked="1" w:name="HTML Acronym"/>
    <w:lsdException w:unhideWhenUsed="1" w:locked="1" w:name="HTML Address"/>
    <w:lsdException w:unhideWhenUsed="1" w:locked="1" w:name="HTML Cite"/>
    <w:lsdException w:unhideWhenUsed="1" w:locked="1" w:name="HTML Code"/>
    <w:lsdException w:unhideWhenUsed="1" w:locked="1" w:name="HTML Definition"/>
    <w:lsdException w:unhideWhenUsed="1" w:locked="1" w:name="HTML Keyboard"/>
    <w:lsdException w:unhideWhenUsed="1" w:locked="1" w:name="HTML Preformatted"/>
    <w:lsdException w:unhideWhenUsed="1" w:locked="1" w:name="HTML Sample"/>
    <w:lsdException w:unhideWhenUsed="1" w:locked="1" w:name="HTML Typewriter"/>
    <w:lsdException w:unhideWhenUsed="1" w:locked="1" w:name="HTML Variable"/>
    <w:lsdException w:unhideWhenUsed="1" w:locked="1" w:name="Normal Table"/>
    <w:lsdException w:unhideWhenUsed="1" w:locked="1" w:name="annotation subject"/>
    <w:lsdException w:unhideWhenUsed="1" w:locked="1" w:name="No List"/>
    <w:lsdException w:unhideWhenUsed="1" w:locked="1" w:name="Outline List 1"/>
    <w:lsdException w:unhideWhenUsed="1" w:locked="1" w:name="Outline List 2"/>
    <w:lsdException w:unhideWhenUsed="1" w:locked="1" w:name="Outline List 3"/>
    <w:lsdException w:unhideWhenUsed="1" w:locked="1" w:name="Table Simple 1"/>
    <w:lsdException w:unhideWhenUsed="1" w:locked="1" w:name="Table Simple 2"/>
    <w:lsdException w:unhideWhenUsed="1" w:locked="1" w:name="Table Simple 3"/>
    <w:lsdException w:unhideWhenUsed="1" w:locked="1" w:name="Table Classic 1"/>
    <w:lsdException w:unhideWhenUsed="1" w:locked="1" w:name="Table Classic 2"/>
    <w:lsdException w:unhideWhenUsed="1" w:locked="1" w:name="Table Classic 3"/>
    <w:lsdException w:unhideWhenUsed="1" w:locked="1" w:name="Table Classic 4"/>
    <w:lsdException w:unhideWhenUsed="1" w:locked="1" w:name="Table Colorful 1"/>
    <w:lsdException w:unhideWhenUsed="1" w:locked="1" w:name="Table Colorful 2"/>
    <w:lsdException w:unhideWhenUsed="1" w:locked="1" w:name="Table Colorful 3"/>
    <w:lsdException w:unhideWhenUsed="1" w:locked="1" w:name="Table Columns 1"/>
    <w:lsdException w:unhideWhenUsed="1" w:locked="1" w:name="Table Columns 2"/>
    <w:lsdException w:unhideWhenUsed="1" w:locked="1" w:name="Table Columns 3"/>
    <w:lsdException w:unhideWhenUsed="1" w:locked="1" w:name="Table Columns 4"/>
    <w:lsdException w:unhideWhenUsed="1" w:locked="1" w:name="Table Columns 5"/>
    <w:lsdException w:unhideWhenUsed="1" w:locked="1" w:name="Table Grid 1"/>
    <w:lsdException w:unhideWhenUsed="1" w:locked="1" w:name="Table Grid 2"/>
    <w:lsdException w:unhideWhenUsed="1" w:locked="1" w:name="Table Grid 3"/>
    <w:lsdException w:unhideWhenUsed="1" w:locked="1" w:name="Table Grid 4"/>
    <w:lsdException w:unhideWhenUsed="1" w:locked="1" w:name="Table Grid 5"/>
    <w:lsdException w:unhideWhenUsed="1" w:locked="1" w:name="Table Grid 6"/>
    <w:lsdException w:unhideWhenUsed="1" w:locked="1" w:name="Table Grid 7"/>
    <w:lsdException w:unhideWhenUsed="1" w:locked="1" w:name="Table Grid 8"/>
    <w:lsdException w:unhideWhenUsed="1" w:locked="1" w:name="Table List 1"/>
    <w:lsdException w:unhideWhenUsed="1" w:locked="1" w:name="Table List 2"/>
    <w:lsdException w:unhideWhenUsed="1" w:locked="1" w:name="Table List 3"/>
    <w:lsdException w:unhideWhenUsed="1" w:locked="1" w:name="Table List 4"/>
    <w:lsdException w:unhideWhenUsed="1" w:locked="1" w:name="Table List 5"/>
    <w:lsdException w:unhideWhenUsed="1" w:locked="1" w:name="Table List 6"/>
    <w:lsdException w:unhideWhenUsed="1" w:locked="1" w:name="Table List 7"/>
    <w:lsdException w:unhideWhenUsed="1" w:locked="1" w:name="Table List 8"/>
    <w:lsdException w:unhideWhenUsed="1" w:locked="1" w:name="Table 3D effects 1"/>
    <w:lsdException w:unhideWhenUsed="1" w:locked="1" w:name="Table 3D effects 2"/>
    <w:lsdException w:unhideWhenUsed="1" w:locked="1" w:name="Table 3D effects 3"/>
    <w:lsdException w:unhideWhenUsed="1" w:locked="1" w:name="Table Contemporary"/>
    <w:lsdException w:unhideWhenUsed="1" w:locked="1" w:name="Table Elegant"/>
    <w:lsdException w:unhideWhenUsed="1" w:locked="1" w:name="Table Professional"/>
    <w:lsdException w:unhideWhenUsed="1" w:locked="1" w:name="Table Subtle 1"/>
    <w:lsdException w:unhideWhenUsed="1" w:locked="1" w:name="Table Subtle 2"/>
    <w:lsdException w:unhideWhenUsed="1" w:locked="1" w:name="Table Web 1"/>
    <w:lsdException w:unhideWhenUsed="1" w:locked="1" w:name="Table Web 2"/>
    <w:lsdException w:unhideWhenUsed="1" w:locked="1" w:name="Table Web 3"/>
    <w:lsdException w:unhideWhenUsed="1" w:locked="1" w:name="Balloon Text"/>
    <w:lsdException w:semiHidden="0" w:uiPriority="0" w:name="Table Grid"/>
    <w:lsdException w:unhideWhenUsed="1" w:locked="1" w:name="Table Theme"/>
    <w:lsdException w:qFormat="1" w:semiHidden="0" w:uiPriority="1" w:name="No Spacing"/>
    <w:lsdException w:semiHidden="0" w:uiPriority="60" w:name="Light Shading"/>
    <w:lsdException w:semiHidden="0" w:uiPriority="61" w:name="Light List"/>
    <w:lsdException w:semiHidden="0" w:uiPriority="62" w:name="Light Grid"/>
    <w:lsdException w:semiHidden="0" w:uiPriority="63" w:name="Medium Shading 1"/>
    <w:lsdException w:semiHidden="0" w:uiPriority="64" w:name="Medium Shading 2"/>
    <w:lsdException w:semiHidden="0" w:uiPriority="65" w:name="Medium List 1"/>
    <w:lsdException w:semiHidden="0" w:uiPriority="66" w:name="Medium List 2"/>
    <w:lsdException w:semiHidden="0" w:uiPriority="67" w:name="Medium Grid 1"/>
    <w:lsdException w:semiHidden="0" w:uiPriority="68" w:name="Medium Grid 2"/>
    <w:lsdException w:semiHidden="0" w:uiPriority="69" w:name="Medium Grid 3"/>
    <w:lsdException w:semiHidden="0" w:uiPriority="70" w:name="Dark List"/>
    <w:lsdException w:semiHidden="0" w:uiPriority="71" w:name="Colorful Shading"/>
    <w:lsdException w:semiHidden="0" w:uiPriority="72" w:name="Colorful List"/>
    <w:lsdException w:semiHidden="0" w:uiPriority="73" w:name="Colorful Grid"/>
    <w:lsdException w:semiHidden="0" w:uiPriority="60" w:name="Light Shading Accent 1"/>
    <w:lsdException w:semiHidden="0" w:uiPriority="61" w:name="Light List Accent 1"/>
    <w:lsdException w:semiHidden="0" w:uiPriority="62" w:name="Light Grid Accent 1"/>
    <w:lsdException w:semiHidden="0" w:uiPriority="63" w:name="Medium Shading 1 Accent 1"/>
    <w:lsdException w:semiHidden="0" w:uiPriority="64" w:name="Medium Shading 2 Accent 1"/>
    <w:lsdException w:semiHidden="0" w:uiPriority="65" w:name="Medium List 1 Accent 1"/>
    <w:lsdException w:qFormat="1" w:semiHidden="0" w:uiPriority="34" w:name="List Paragraph"/>
    <w:lsdException w:qFormat="1" w:semiHidden="0" w:uiPriority="29" w:name="Quote"/>
    <w:lsdException w:qFormat="1" w:semiHidden="0" w:uiPriority="30" w:name="Intense Quote"/>
    <w:lsdException w:semiHidden="0" w:uiPriority="66" w:name="Medium List 2 Accent 1"/>
    <w:lsdException w:semiHidden="0" w:uiPriority="67" w:name="Medium Grid 1 Accent 1"/>
    <w:lsdException w:semiHidden="0" w:uiPriority="68" w:name="Medium Grid 2 Accent 1"/>
    <w:lsdException w:semiHidden="0" w:uiPriority="69" w:name="Medium Grid 3 Accent 1"/>
    <w:lsdException w:semiHidden="0" w:uiPriority="70" w:name="Dark List Accent 1"/>
    <w:lsdException w:semiHidden="0" w:uiPriority="71" w:name="Colorful Shading Accent 1"/>
    <w:lsdException w:semiHidden="0" w:uiPriority="72" w:name="Colorful List Accent 1"/>
    <w:lsdException w:semiHidden="0" w:uiPriority="73" w:name="Colorful Grid Accent 1"/>
    <w:lsdException w:semiHidden="0" w:uiPriority="60" w:name="Light Shading Accent 2"/>
    <w:lsdException w:semiHidden="0" w:uiPriority="61" w:name="Light List Accent 2"/>
    <w:lsdException w:semiHidden="0" w:uiPriority="62" w:name="Light Grid Accent 2"/>
    <w:lsdException w:semiHidden="0" w:uiPriority="63" w:name="Medium Shading 1 Accent 2"/>
    <w:lsdException w:semiHidden="0" w:uiPriority="64" w:name="Medium Shading 2 Accent 2"/>
    <w:lsdException w:semiHidden="0" w:uiPriority="65" w:name="Medium List 1 Accent 2"/>
    <w:lsdException w:semiHidden="0" w:uiPriority="66" w:name="Medium List 2 Accent 2"/>
    <w:lsdException w:semiHidden="0" w:uiPriority="67" w:name="Medium Grid 1 Accent 2"/>
    <w:lsdException w:semiHidden="0" w:uiPriority="68" w:name="Medium Grid 2 Accent 2"/>
    <w:lsdException w:semiHidden="0" w:uiPriority="69" w:name="Medium Grid 3 Accent 2"/>
    <w:lsdException w:semiHidden="0" w:uiPriority="70" w:name="Dark List Accent 2"/>
    <w:lsdException w:semiHidden="0" w:uiPriority="71" w:name="Colorful Shading Accent 2"/>
    <w:lsdException w:semiHidden="0" w:uiPriority="72" w:name="Colorful List Accent 2"/>
    <w:lsdException w:semiHidden="0" w:uiPriority="73" w:name="Colorful Grid Accent 2"/>
    <w:lsdException w:semiHidden="0" w:uiPriority="60" w:name="Light Shading Accent 3"/>
    <w:lsdException w:semiHidden="0" w:uiPriority="61" w:name="Light List Accent 3"/>
    <w:lsdException w:semiHidden="0" w:uiPriority="62" w:name="Light Grid Accent 3"/>
    <w:lsdException w:semiHidden="0" w:uiPriority="63" w:name="Medium Shading 1 Accent 3"/>
    <w:lsdException w:semiHidden="0" w:uiPriority="64" w:name="Medium Shading 2 Accent 3"/>
    <w:lsdException w:semiHidden="0" w:uiPriority="65" w:name="Medium List 1 Accent 3"/>
    <w:lsdException w:semiHidden="0" w:uiPriority="66" w:name="Medium List 2 Accent 3"/>
    <w:lsdException w:semiHidden="0" w:uiPriority="67" w:name="Medium Grid 1 Accent 3"/>
    <w:lsdException w:semiHidden="0" w:uiPriority="68" w:name="Medium Grid 2 Accent 3"/>
    <w:lsdException w:semiHidden="0" w:uiPriority="69" w:name="Medium Grid 3 Accent 3"/>
    <w:lsdException w:semiHidden="0" w:uiPriority="70" w:name="Dark List Accent 3"/>
    <w:lsdException w:semiHidden="0" w:uiPriority="71" w:name="Colorful Shading Accent 3"/>
    <w:lsdException w:semiHidden="0" w:uiPriority="72" w:name="Colorful List Accent 3"/>
    <w:lsdException w:semiHidden="0" w:uiPriority="73" w:name="Colorful Grid Accent 3"/>
    <w:lsdException w:semiHidden="0" w:uiPriority="60" w:name="Light Shading Accent 4"/>
    <w:lsdException w:semiHidden="0" w:uiPriority="61" w:name="Light List Accent 4"/>
    <w:lsdException w:semiHidden="0" w:uiPriority="62" w:name="Light Grid Accent 4"/>
    <w:lsdException w:semiHidden="0" w:uiPriority="63" w:name="Medium Shading 1 Accent 4"/>
    <w:lsdException w:semiHidden="0" w:uiPriority="64" w:name="Medium Shading 2 Accent 4"/>
    <w:lsdException w:semiHidden="0" w:uiPriority="65" w:name="Medium List 1 Accent 4"/>
    <w:lsdException w:semiHidden="0" w:uiPriority="66" w:name="Medium List 2 Accent 4"/>
    <w:lsdException w:semiHidden="0" w:uiPriority="67" w:name="Medium Grid 1 Accent 4"/>
    <w:lsdException w:semiHidden="0" w:uiPriority="68" w:name="Medium Grid 2 Accent 4"/>
    <w:lsdException w:semiHidden="0" w:uiPriority="69" w:name="Medium Grid 3 Accent 4"/>
    <w:lsdException w:semiHidden="0" w:uiPriority="70" w:name="Dark List Accent 4"/>
    <w:lsdException w:semiHidden="0" w:uiPriority="71" w:name="Colorful Shading Accent 4"/>
    <w:lsdException w:semiHidden="0" w:uiPriority="72" w:name="Colorful List Accent 4"/>
    <w:lsdException w:semiHidden="0" w:uiPriority="73" w:name="Colorful Grid Accent 4"/>
    <w:lsdException w:semiHidden="0" w:uiPriority="60" w:name="Light Shading Accent 5"/>
    <w:lsdException w:semiHidden="0" w:uiPriority="61" w:name="Light List Accent 5"/>
    <w:lsdException w:semiHidden="0" w:uiPriority="62" w:name="Light Grid Accent 5"/>
    <w:lsdException w:semiHidden="0" w:uiPriority="63" w:name="Medium Shading 1 Accent 5"/>
    <w:lsdException w:semiHidden="0" w:uiPriority="64" w:name="Medium Shading 2 Accent 5"/>
    <w:lsdException w:semiHidden="0" w:uiPriority="65" w:name="Medium List 1 Accent 5"/>
    <w:lsdException w:semiHidden="0" w:uiPriority="66" w:name="Medium List 2 Accent 5"/>
    <w:lsdException w:semiHidden="0" w:uiPriority="67" w:name="Medium Grid 1 Accent 5"/>
    <w:lsdException w:semiHidden="0" w:uiPriority="68" w:name="Medium Grid 2 Accent 5"/>
    <w:lsdException w:semiHidden="0" w:uiPriority="69" w:name="Medium Grid 3 Accent 5"/>
    <w:lsdException w:semiHidden="0" w:uiPriority="70" w:name="Dark List Accent 5"/>
    <w:lsdException w:semiHidden="0" w:uiPriority="71" w:name="Colorful Shading Accent 5"/>
    <w:lsdException w:semiHidden="0" w:uiPriority="72" w:name="Colorful List Accent 5"/>
    <w:lsdException w:semiHidden="0" w:uiPriority="73" w:name="Colorful Grid Accent 5"/>
    <w:lsdException w:semiHidden="0" w:uiPriority="60" w:name="Light Shading Accent 6"/>
    <w:lsdException w:semiHidden="0" w:uiPriority="61" w:name="Light List Accent 6"/>
    <w:lsdException w:semiHidden="0" w:uiPriority="62" w:name="Light Grid Accent 6"/>
    <w:lsdException w:semiHidden="0" w:uiPriority="63" w:name="Medium Shading 1 Accent 6"/>
    <w:lsdException w:semiHidden="0" w:uiPriority="64" w:name="Medium Shading 2 Accent 6"/>
    <w:lsdException w:semiHidden="0" w:uiPriority="65" w:name="Medium List 1 Accent 6"/>
    <w:lsdException w:semiHidden="0" w:uiPriority="66" w:name="Medium List 2 Accent 6"/>
    <w:lsdException w:semiHidden="0" w:uiPriority="67" w:name="Medium Grid 1 Accent 6"/>
    <w:lsdException w:semiHidden="0" w:uiPriority="68" w:name="Medium Grid 2 Accent 6"/>
    <w:lsdException w:semiHidden="0" w:uiPriority="69" w:name="Medium Grid 3 Accent 6"/>
    <w:lsdException w:semiHidden="0" w:uiPriority="70" w:name="Dark List Accent 6"/>
    <w:lsdException w:semiHidden="0" w:uiPriority="71" w:name="Colorful Shading Accent 6"/>
    <w:lsdException w:semiHidden="0" w:uiPriority="72" w:name="Colorful List Accent 6"/>
    <w:lsdException w:semiHidden="0" w:uiPriority="73" w:name="Colorful Grid Accent 6"/>
    <w:lsdException w:qFormat="1" w:semiHidden="0" w:uiPriority="19" w:name="Subtle Emphasis"/>
    <w:lsdException w:qFormat="1" w:semiHidden="0" w:uiPriority="21" w:name="Intense Emphasis"/>
    <w:lsdException w:qFormat="1" w:semiHidden="0" w:uiPriority="31" w:name="Subtle Reference"/>
    <w:lsdException w:qFormat="1" w:semiHidden="0" w:uiPriority="32" w:name="Intense Reference"/>
    <w:lsdException w:qFormat="1" w:semiHidden="0" w:uiPriority="33" w:name="Book Title"/>
    <w:lsdException w:unhideWhenUsed="1" w:uiPriority="37" w:name="Bibliography"/>
    <w:lsdException w:qFormat="1" w:unhideWhenUsed="1" w:uiPriority="39" w:name="TOC Heading"/>
  </w:latentStyles>
  <w:style w:type="paragraph" w:styleId="Normal" w:default="1">
    <w:name w:val="Normal"/>
    <w:qFormat/>
    <w:rsid w:val="00523555"/>
    <w:pPr>
      <w:widowControl/>
      <w:suppressAutoHyphens w:val="true"/>
      <w:bidi w:val="0"/>
      <w:spacing w:lineRule="auto" w:line="276" w:before="0" w:after="200"/>
      <w:jc w:val="left"/>
    </w:pPr>
    <w:rPr>
      <w:rFonts w:ascii="Arial Narrow" w:hAnsi="Arial Narrow" w:eastAsia="Times New Roman" w:cs="Arial Narrow"/>
      <w:color w:val="auto"/>
      <w:sz w:val="22"/>
      <w:szCs w:val="22"/>
      <w:lang w:eastAsia="en-US" w:val="sk-SK" w:bidi="ar-SA"/>
    </w:rPr>
  </w:style>
  <w:style w:type="paragraph" w:styleId="Nadpis1">
    <w:name w:val="Nadpis 1"/>
    <w:uiPriority w:val="99"/>
    <w:qFormat/>
    <w:link w:val="Heading1Char1"/>
    <w:rsid w:val="0003344f"/>
    <w:basedOn w:val="Normal"/>
    <w:next w:val="Normal"/>
    <w:pPr>
      <w:keepNext/>
      <w:spacing w:lineRule="auto" w:line="240" w:before="240" w:after="60"/>
      <w:outlineLvl w:val="0"/>
    </w:pPr>
    <w:rPr>
      <w:rFonts w:ascii="Cambria" w:hAnsi="Cambria" w:cs="Cambria"/>
      <w:b/>
      <w:bCs/>
      <w:sz w:val="32"/>
      <w:szCs w:val="32"/>
    </w:rPr>
  </w:style>
  <w:style w:type="paragraph" w:styleId="Nadpis2">
    <w:name w:val="Nadpis 2"/>
    <w:uiPriority w:val="99"/>
    <w:qFormat/>
    <w:link w:val="Heading2Char1"/>
    <w:rsid w:val="0003344f"/>
    <w:basedOn w:val="Normal"/>
    <w:next w:val="Normal"/>
    <w:pPr>
      <w:keepNext/>
      <w:spacing w:lineRule="auto" w:line="240"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Nadpis 3"/>
    <w:uiPriority w:val="99"/>
    <w:qFormat/>
    <w:link w:val="Heading3Char1"/>
    <w:rsid w:val="0003344f"/>
    <w:basedOn w:val="Normal"/>
    <w:next w:val="Normal"/>
    <w:pPr>
      <w:keepNext/>
      <w:spacing w:lineRule="auto" w:line="240"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Nadpis 4"/>
    <w:uiPriority w:val="99"/>
    <w:qFormat/>
    <w:link w:val="Heading4Char1"/>
    <w:rsid w:val="0003344f"/>
    <w:basedOn w:val="Normal"/>
    <w:next w:val="Normal"/>
    <w:pPr>
      <w:keepNext/>
      <w:spacing w:lineRule="auto" w:line="240" w:before="240" w:after="60"/>
      <w:outlineLvl w:val="3"/>
    </w:pPr>
    <w:rPr>
      <w:b/>
      <w:bCs/>
      <w:sz w:val="28"/>
      <w:szCs w:val="28"/>
    </w:rPr>
  </w:style>
  <w:style w:type="paragraph" w:styleId="Nadpis5">
    <w:name w:val="Nadpis 5"/>
    <w:uiPriority w:val="99"/>
    <w:qFormat/>
    <w:link w:val="Heading5Char1"/>
    <w:rsid w:val="0003344f"/>
    <w:basedOn w:val="Normal"/>
    <w:next w:val="Normal"/>
    <w:pPr>
      <w:spacing w:lineRule="auto" w:line="240"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Nadpis 6"/>
    <w:uiPriority w:val="99"/>
    <w:qFormat/>
    <w:link w:val="Heading6Char1"/>
    <w:rsid w:val="0003344f"/>
    <w:basedOn w:val="Normal"/>
    <w:next w:val="Normal"/>
    <w:pPr>
      <w:spacing w:lineRule="auto" w:line="240" w:before="240" w:after="60"/>
      <w:outlineLvl w:val="5"/>
    </w:pPr>
    <w:rPr>
      <w:b/>
      <w:bCs/>
    </w:rPr>
  </w:style>
  <w:style w:type="paragraph" w:styleId="Nadpis7">
    <w:name w:val="Nadpis 7"/>
    <w:uiPriority w:val="99"/>
    <w:qFormat/>
    <w:link w:val="Heading7Char1"/>
    <w:rsid w:val="0003344f"/>
    <w:basedOn w:val="Normal"/>
    <w:next w:val="Normal"/>
    <w:pPr>
      <w:spacing w:lineRule="auto" w:line="240" w:before="240" w:after="60"/>
      <w:outlineLvl w:val="6"/>
    </w:pPr>
    <w:rPr/>
  </w:style>
  <w:style w:type="paragraph" w:styleId="Nadpis8">
    <w:name w:val="Nadpis 8"/>
    <w:uiPriority w:val="99"/>
    <w:qFormat/>
    <w:link w:val="Heading8Char1"/>
    <w:rsid w:val="0003344f"/>
    <w:basedOn w:val="Normal"/>
    <w:next w:val="Normal"/>
    <w:pPr>
      <w:spacing w:lineRule="auto" w:line="240" w:before="240" w:after="60"/>
      <w:outlineLvl w:val="7"/>
    </w:pPr>
    <w:rPr>
      <w:i/>
      <w:iCs/>
    </w:rPr>
  </w:style>
  <w:style w:type="paragraph" w:styleId="Nadpis9">
    <w:name w:val="Nadpis 9"/>
    <w:uiPriority w:val="99"/>
    <w:qFormat/>
    <w:link w:val="Heading9Char1"/>
    <w:rsid w:val="0003344f"/>
    <w:basedOn w:val="Normal"/>
    <w:next w:val="Normal"/>
    <w:pPr>
      <w:spacing w:lineRule="auto" w:line="240" w:before="240" w:after="60"/>
      <w:outlineLvl w:val="8"/>
    </w:pPr>
    <w:rPr>
      <w:rFonts w:ascii="Cambria" w:hAnsi="Cambria" w:cs="Cambria"/>
    </w:rPr>
  </w:style>
  <w:style w:type="character" w:styleId="DefaultParagraphFont" w:default="1">
    <w:name w:val="Default Paragraph Font"/>
    <w:uiPriority w:val="99"/>
    <w:semiHidden/>
    <w:rPr/>
  </w:style>
  <w:style w:type="character" w:styleId="Heading1Char" w:customStyle="1">
    <w:name w:val="Heading 1 Char"/>
    <w:uiPriority w:val="99"/>
    <w:link w:val="Heading1"/>
    <w:locked/>
    <w:rsid w:val="000a5f67"/>
    <w:basedOn w:val="DefaultParagraphFont"/>
    <w:rPr>
      <w:rFonts w:ascii="Cambria" w:hAnsi="Cambria" w:cs="Cambria"/>
      <w:b/>
      <w:bCs/>
      <w:sz w:val="32"/>
      <w:szCs w:val="32"/>
      <w:lang w:eastAsia="en-US"/>
    </w:rPr>
  </w:style>
  <w:style w:type="character" w:styleId="Heading2Char" w:customStyle="1">
    <w:name w:val="Heading 2 Char"/>
    <w:uiPriority w:val="99"/>
    <w:semiHidden/>
    <w:link w:val="Heading2"/>
    <w:locked/>
    <w:rsid w:val="000a5f67"/>
    <w:basedOn w:val="DefaultParagraphFont"/>
    <w:rPr>
      <w:rFonts w:ascii="Cambria" w:hAnsi="Cambria" w:cs="Cambria"/>
      <w:b/>
      <w:bCs/>
      <w:i/>
      <w:iCs/>
      <w:sz w:val="28"/>
      <w:szCs w:val="28"/>
      <w:lang w:eastAsia="en-US"/>
    </w:rPr>
  </w:style>
  <w:style w:type="character" w:styleId="Heading3Char" w:customStyle="1">
    <w:name w:val="Heading 3 Char"/>
    <w:uiPriority w:val="99"/>
    <w:semiHidden/>
    <w:link w:val="Heading3"/>
    <w:locked/>
    <w:rsid w:val="000a5f67"/>
    <w:basedOn w:val="DefaultParagraphFont"/>
    <w:rPr>
      <w:rFonts w:ascii="Cambria" w:hAnsi="Cambria" w:cs="Cambria"/>
      <w:b/>
      <w:bCs/>
      <w:sz w:val="26"/>
      <w:szCs w:val="26"/>
      <w:lang w:eastAsia="en-US"/>
    </w:rPr>
  </w:style>
  <w:style w:type="character" w:styleId="Heading4Char" w:customStyle="1">
    <w:name w:val="Heading 4 Char"/>
    <w:uiPriority w:val="99"/>
    <w:semiHidden/>
    <w:link w:val="Heading4"/>
    <w:locked/>
    <w:rsid w:val="000a5f67"/>
    <w:basedOn w:val="DefaultParagraphFont"/>
    <w:rPr>
      <w:rFonts w:ascii="Calibri" w:hAnsi="Calibri" w:cs="Calibri"/>
      <w:b/>
      <w:bCs/>
      <w:sz w:val="28"/>
      <w:szCs w:val="28"/>
      <w:lang w:eastAsia="en-US"/>
    </w:rPr>
  </w:style>
  <w:style w:type="character" w:styleId="Heading5Char" w:customStyle="1">
    <w:name w:val="Heading 5 Char"/>
    <w:uiPriority w:val="99"/>
    <w:semiHidden/>
    <w:link w:val="Heading5"/>
    <w:locked/>
    <w:rsid w:val="000a5f67"/>
    <w:basedOn w:val="DefaultParagraphFont"/>
    <w:rPr>
      <w:rFonts w:ascii="Calibri" w:hAnsi="Calibri" w:cs="Calibri"/>
      <w:b/>
      <w:bCs/>
      <w:i/>
      <w:iCs/>
      <w:sz w:val="26"/>
      <w:szCs w:val="26"/>
      <w:lang w:eastAsia="en-US"/>
    </w:rPr>
  </w:style>
  <w:style w:type="character" w:styleId="Heading6Char" w:customStyle="1">
    <w:name w:val="Heading 6 Char"/>
    <w:uiPriority w:val="99"/>
    <w:semiHidden/>
    <w:link w:val="Heading6"/>
    <w:locked/>
    <w:rsid w:val="000a5f67"/>
    <w:basedOn w:val="DefaultParagraphFont"/>
    <w:rPr>
      <w:rFonts w:ascii="Calibri" w:hAnsi="Calibri" w:cs="Calibri"/>
      <w:b/>
      <w:bCs/>
      <w:lang w:eastAsia="en-US"/>
    </w:rPr>
  </w:style>
  <w:style w:type="character" w:styleId="Heading7Char" w:customStyle="1">
    <w:name w:val="Heading 7 Char"/>
    <w:uiPriority w:val="99"/>
    <w:semiHidden/>
    <w:link w:val="Heading7"/>
    <w:locked/>
    <w:rsid w:val="000a5f67"/>
    <w:basedOn w:val="DefaultParagraphFont"/>
    <w:rPr>
      <w:rFonts w:ascii="Calibri" w:hAnsi="Calibri" w:cs="Calibri"/>
      <w:sz w:val="24"/>
      <w:szCs w:val="24"/>
      <w:lang w:eastAsia="en-US"/>
    </w:rPr>
  </w:style>
  <w:style w:type="character" w:styleId="Heading8Char" w:customStyle="1">
    <w:name w:val="Heading 8 Char"/>
    <w:uiPriority w:val="99"/>
    <w:semiHidden/>
    <w:link w:val="Heading8"/>
    <w:locked/>
    <w:rsid w:val="000a5f67"/>
    <w:basedOn w:val="DefaultParagraphFont"/>
    <w:rPr>
      <w:rFonts w:ascii="Calibri" w:hAnsi="Calibri" w:cs="Calibri"/>
      <w:i/>
      <w:iCs/>
      <w:sz w:val="24"/>
      <w:szCs w:val="24"/>
      <w:lang w:eastAsia="en-US"/>
    </w:rPr>
  </w:style>
  <w:style w:type="character" w:styleId="Heading9Char" w:customStyle="1">
    <w:name w:val="Heading 9 Char"/>
    <w:uiPriority w:val="99"/>
    <w:semiHidden/>
    <w:link w:val="Heading9"/>
    <w:locked/>
    <w:rsid w:val="000a5f67"/>
    <w:basedOn w:val="DefaultParagraphFont"/>
    <w:rPr>
      <w:rFonts w:ascii="Cambria" w:hAnsi="Cambria" w:cs="Cambria"/>
      <w:lang w:eastAsia="en-US"/>
    </w:rPr>
  </w:style>
  <w:style w:type="character" w:styleId="Heading1Char1" w:customStyle="1">
    <w:name w:val="Heading 1 Char1"/>
    <w:uiPriority w:val="99"/>
    <w:link w:val="Heading1"/>
    <w:locked/>
    <w:rsid w:val="0003344f"/>
    <w:basedOn w:val="DefaultParagraphFont"/>
    <w:rPr>
      <w:rFonts w:ascii="Cambria" w:hAnsi="Cambria" w:cs="Cambria"/>
      <w:b/>
      <w:bCs/>
      <w:sz w:val="32"/>
      <w:szCs w:val="32"/>
    </w:rPr>
  </w:style>
  <w:style w:type="character" w:styleId="Heading2Char1" w:customStyle="1">
    <w:name w:val="Heading 2 Char1"/>
    <w:uiPriority w:val="99"/>
    <w:semiHidden/>
    <w:link w:val="Heading2"/>
    <w:locked/>
    <w:rsid w:val="0003344f"/>
    <w:basedOn w:val="DefaultParagraphFont"/>
    <w:rPr>
      <w:rFonts w:ascii="Cambria" w:hAnsi="Cambria" w:cs="Cambria"/>
      <w:b/>
      <w:bCs/>
      <w:i/>
      <w:iCs/>
      <w:sz w:val="28"/>
      <w:szCs w:val="28"/>
    </w:rPr>
  </w:style>
  <w:style w:type="character" w:styleId="Heading3Char1" w:customStyle="1">
    <w:name w:val="Heading 3 Char1"/>
    <w:uiPriority w:val="99"/>
    <w:semiHidden/>
    <w:link w:val="Heading3"/>
    <w:locked/>
    <w:rsid w:val="0003344f"/>
    <w:basedOn w:val="DefaultParagraphFont"/>
    <w:rPr>
      <w:rFonts w:ascii="Cambria" w:hAnsi="Cambria" w:cs="Cambria"/>
      <w:b/>
      <w:bCs/>
      <w:sz w:val="26"/>
      <w:szCs w:val="26"/>
    </w:rPr>
  </w:style>
  <w:style w:type="character" w:styleId="Heading4Char1" w:customStyle="1">
    <w:name w:val="Heading 4 Char1"/>
    <w:uiPriority w:val="99"/>
    <w:semiHidden/>
    <w:link w:val="Heading4"/>
    <w:locked/>
    <w:rsid w:val="0003344f"/>
    <w:basedOn w:val="DefaultParagraphFont"/>
    <w:rPr>
      <w:rFonts w:eastAsia="Times New Roman"/>
      <w:b/>
      <w:bCs/>
      <w:sz w:val="28"/>
      <w:szCs w:val="28"/>
    </w:rPr>
  </w:style>
  <w:style w:type="character" w:styleId="Heading5Char1" w:customStyle="1">
    <w:name w:val="Heading 5 Char1"/>
    <w:uiPriority w:val="99"/>
    <w:semiHidden/>
    <w:link w:val="Heading5"/>
    <w:locked/>
    <w:rsid w:val="0003344f"/>
    <w:basedOn w:val="DefaultParagraphFont"/>
    <w:rPr>
      <w:rFonts w:eastAsia="Times New Roman"/>
      <w:b/>
      <w:bCs/>
      <w:i/>
      <w:iCs/>
      <w:sz w:val="26"/>
      <w:szCs w:val="26"/>
    </w:rPr>
  </w:style>
  <w:style w:type="character" w:styleId="Heading6Char1" w:customStyle="1">
    <w:name w:val="Heading 6 Char1"/>
    <w:uiPriority w:val="99"/>
    <w:semiHidden/>
    <w:link w:val="Heading6"/>
    <w:locked/>
    <w:rsid w:val="0003344f"/>
    <w:basedOn w:val="DefaultParagraphFont"/>
    <w:rPr>
      <w:rFonts w:eastAsia="Times New Roman"/>
      <w:b/>
      <w:bCs/>
      <w:sz w:val="22"/>
      <w:szCs w:val="22"/>
    </w:rPr>
  </w:style>
  <w:style w:type="character" w:styleId="Heading7Char1" w:customStyle="1">
    <w:name w:val="Heading 7 Char1"/>
    <w:uiPriority w:val="99"/>
    <w:semiHidden/>
    <w:link w:val="Heading7"/>
    <w:locked/>
    <w:rsid w:val="0003344f"/>
    <w:basedOn w:val="DefaultParagraphFont"/>
    <w:rPr>
      <w:rFonts w:eastAsia="Times New Roman"/>
      <w:sz w:val="24"/>
      <w:szCs w:val="24"/>
    </w:rPr>
  </w:style>
  <w:style w:type="character" w:styleId="Heading8Char1" w:customStyle="1">
    <w:name w:val="Heading 8 Char1"/>
    <w:uiPriority w:val="99"/>
    <w:semiHidden/>
    <w:link w:val="Heading8"/>
    <w:locked/>
    <w:rsid w:val="0003344f"/>
    <w:basedOn w:val="DefaultParagraphFont"/>
    <w:rPr>
      <w:rFonts w:eastAsia="Times New Roman"/>
      <w:i/>
      <w:iCs/>
      <w:sz w:val="24"/>
      <w:szCs w:val="24"/>
    </w:rPr>
  </w:style>
  <w:style w:type="character" w:styleId="Heading9Char1" w:customStyle="1">
    <w:name w:val="Heading 9 Char1"/>
    <w:uiPriority w:val="99"/>
    <w:semiHidden/>
    <w:link w:val="Heading9"/>
    <w:locked/>
    <w:rsid w:val="0003344f"/>
    <w:basedOn w:val="DefaultParagraphFont"/>
    <w:rPr>
      <w:rFonts w:ascii="Cambria" w:hAnsi="Cambria" w:cs="Cambria"/>
      <w:sz w:val="22"/>
      <w:szCs w:val="22"/>
    </w:rPr>
  </w:style>
  <w:style w:type="character" w:styleId="HeaderChar" w:customStyle="1">
    <w:name w:val="Header Char"/>
    <w:uiPriority w:val="99"/>
    <w:semiHidden/>
    <w:link w:val="Header"/>
    <w:locked/>
    <w:rsid w:val="000a5f67"/>
    <w:basedOn w:val="DefaultParagraphFont"/>
    <w:rPr>
      <w:sz w:val="36"/>
      <w:szCs w:val="36"/>
      <w:lang w:eastAsia="en-US"/>
    </w:rPr>
  </w:style>
  <w:style w:type="character" w:styleId="HeaderChar1" w:customStyle="1">
    <w:name w:val="Header Char1"/>
    <w:uiPriority w:val="99"/>
    <w:link w:val="Header"/>
    <w:locked/>
    <w:rsid w:val="00107589"/>
    <w:basedOn w:val="DefaultParagraphFont"/>
    <w:rPr/>
  </w:style>
  <w:style w:type="character" w:styleId="FooterChar" w:customStyle="1">
    <w:name w:val="Footer Char"/>
    <w:uiPriority w:val="99"/>
    <w:semiHidden/>
    <w:link w:val="Footer"/>
    <w:locked/>
    <w:rsid w:val="000a5f67"/>
    <w:basedOn w:val="DefaultParagraphFont"/>
    <w:rPr>
      <w:sz w:val="36"/>
      <w:szCs w:val="36"/>
      <w:lang w:eastAsia="en-US"/>
    </w:rPr>
  </w:style>
  <w:style w:type="character" w:styleId="FooterChar1" w:customStyle="1">
    <w:name w:val="Footer Char1"/>
    <w:uiPriority w:val="99"/>
    <w:link w:val="Footer"/>
    <w:locked/>
    <w:rsid w:val="00107589"/>
    <w:basedOn w:val="DefaultParagraphFont"/>
    <w:rPr/>
  </w:style>
  <w:style w:type="character" w:styleId="FootnoteTextChar1" w:customStyle="1">
    <w:name w:val="Footnote Text Char1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character" w:styleId="FootnoteTextChar" w:customStyle="1">
    <w:name w:val="Footnote Text Char"/>
    <w:uiPriority w:val="99"/>
    <w:semiHidden/>
    <w:link w:val="FootnoteText"/>
    <w:locked/>
    <w:rsid w:val="000a5f67"/>
    <w:basedOn w:val="DefaultParagraphFont"/>
    <w:rPr>
      <w:sz w:val="20"/>
      <w:szCs w:val="20"/>
      <w:lang w:eastAsia="en-US"/>
    </w:rPr>
  </w:style>
  <w:style w:type="character" w:styleId="TextpoznmkypodiarouChar1" w:customStyle="1">
    <w:name w:val="Text poznámky pod čiarou Char1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35" w:customStyle="1">
    <w:name w:val="Text poznámky pod čiarou Char135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34" w:customStyle="1">
    <w:name w:val="Text poznámky pod čiarou Char134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33" w:customStyle="1">
    <w:name w:val="Text poznámky pod čiarou Char133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32" w:customStyle="1">
    <w:name w:val="Text poznámky pod čiarou Char132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31" w:customStyle="1">
    <w:name w:val="Text poznámky pod čiarou Char131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30" w:customStyle="1">
    <w:name w:val="Text poznámky pod čiarou Char130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29" w:customStyle="1">
    <w:name w:val="Text poznámky pod čiarou Char129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28" w:customStyle="1">
    <w:name w:val="Text poznámky pod čiarou Char128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27" w:customStyle="1">
    <w:name w:val="Text poznámky pod čiarou Char127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26" w:customStyle="1">
    <w:name w:val="Text poznámky pod čiarou Char126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25" w:customStyle="1">
    <w:name w:val="Text poznámky pod čiarou Char125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24" w:customStyle="1">
    <w:name w:val="Text poznámky pod čiarou Char124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23" w:customStyle="1">
    <w:name w:val="Text poznámky pod čiarou Char123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22" w:customStyle="1">
    <w:name w:val="Text poznámky pod čiarou Char122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21" w:customStyle="1">
    <w:name w:val="Text poznámky pod čiarou Char121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20" w:customStyle="1">
    <w:name w:val="Text poznámky pod čiarou Char120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19" w:customStyle="1">
    <w:name w:val="Text poznámky pod čiarou Char119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18" w:customStyle="1">
    <w:name w:val="Text poznámky pod čiarou Char118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17" w:customStyle="1">
    <w:name w:val="Text poznámky pod čiarou Char117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16" w:customStyle="1">
    <w:name w:val="Text poznámky pod čiarou Char116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15" w:customStyle="1">
    <w:name w:val="Text poznámky pod čiarou Char115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14" w:customStyle="1">
    <w:name w:val="Text poznámky pod čiarou Char114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13" w:customStyle="1">
    <w:name w:val="Text poznámky pod čiarou Char113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12" w:customStyle="1">
    <w:name w:val="Text poznámky pod čiarou Char112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11" w:customStyle="1">
    <w:name w:val="Text poznámky pod čiarou Char111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10" w:customStyle="1">
    <w:name w:val="Text poznámky pod čiarou Char110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9" w:customStyle="1">
    <w:name w:val="Text poznámky pod čiarou Char19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8" w:customStyle="1">
    <w:name w:val="Text poznámky pod čiarou Char18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7" w:customStyle="1">
    <w:name w:val="Text poznámky pod čiarou Char17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6" w:customStyle="1">
    <w:name w:val="Text poznámky pod čiarou Char16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5" w:customStyle="1">
    <w:name w:val="Text poznámky pod čiarou Char15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4" w:customStyle="1">
    <w:name w:val="Text poznámky pod čiarou Char14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3" w:customStyle="1">
    <w:name w:val="Text poznámky pod čiarou Char13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2" w:customStyle="1">
    <w:name w:val="Text poznámky pod čiarou Char12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1" w:customStyle="1">
    <w:name w:val="Text poznámky pod čiarou Char11"/>
    <w:uiPriority w:val="99"/>
    <w:semiHidden/>
    <w:rsid w:val="00523555"/>
    <w:basedOn w:val="DefaultParagraphFont"/>
    <w:rPr>
      <w:sz w:val="20"/>
      <w:szCs w:val="20"/>
    </w:rPr>
  </w:style>
  <w:style w:type="character" w:styleId="TitleChar1" w:customStyle="1">
    <w:name w:val="Title Char1"/>
    <w:uiPriority w:val="99"/>
    <w:locked/>
    <w:rsid w:val="0003344f"/>
    <w:rPr>
      <w:rFonts w:eastAsia="Times New Roman"/>
      <w:b/>
      <w:bCs/>
      <w:sz w:val="32"/>
      <w:szCs w:val="32"/>
    </w:rPr>
  </w:style>
  <w:style w:type="character" w:styleId="TitleChar" w:customStyle="1">
    <w:name w:val="Title Char"/>
    <w:uiPriority w:val="99"/>
    <w:link w:val="Title"/>
    <w:locked/>
    <w:rsid w:val="000a5f67"/>
    <w:basedOn w:val="DefaultParagraphFont"/>
    <w:rPr>
      <w:rFonts w:ascii="Cambria" w:hAnsi="Cambria" w:cs="Cambria"/>
      <w:b/>
      <w:bCs/>
      <w:sz w:val="32"/>
      <w:szCs w:val="32"/>
      <w:lang w:eastAsia="en-US"/>
    </w:rPr>
  </w:style>
  <w:style w:type="character" w:styleId="NzovChar1" w:customStyle="1">
    <w:name w:val="Názov Char1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35" w:customStyle="1">
    <w:name w:val="Názov Char135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34" w:customStyle="1">
    <w:name w:val="Názov Char134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33" w:customStyle="1">
    <w:name w:val="Názov Char133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32" w:customStyle="1">
    <w:name w:val="Názov Char132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31" w:customStyle="1">
    <w:name w:val="Názov Char131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30" w:customStyle="1">
    <w:name w:val="Názov Char130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29" w:customStyle="1">
    <w:name w:val="Názov Char129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28" w:customStyle="1">
    <w:name w:val="Názov Char128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27" w:customStyle="1">
    <w:name w:val="Názov Char127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26" w:customStyle="1">
    <w:name w:val="Názov Char126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25" w:customStyle="1">
    <w:name w:val="Názov Char125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24" w:customStyle="1">
    <w:name w:val="Názov Char124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23" w:customStyle="1">
    <w:name w:val="Názov Char123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22" w:customStyle="1">
    <w:name w:val="Názov Char122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21" w:customStyle="1">
    <w:name w:val="Názov Char121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20" w:customStyle="1">
    <w:name w:val="Názov Char120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19" w:customStyle="1">
    <w:name w:val="Názov Char119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18" w:customStyle="1">
    <w:name w:val="Názov Char118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17" w:customStyle="1">
    <w:name w:val="Názov Char117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16" w:customStyle="1">
    <w:name w:val="Názov Char116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15" w:customStyle="1">
    <w:name w:val="Názov Char115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14" w:customStyle="1">
    <w:name w:val="Názov Char114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13" w:customStyle="1">
    <w:name w:val="Názov Char113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12" w:customStyle="1">
    <w:name w:val="Názov Char112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11" w:customStyle="1">
    <w:name w:val="Názov Char111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10" w:customStyle="1">
    <w:name w:val="Názov Char110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9" w:customStyle="1">
    <w:name w:val="Názov Char19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8" w:customStyle="1">
    <w:name w:val="Názov Char18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7" w:customStyle="1">
    <w:name w:val="Názov Char17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6" w:customStyle="1">
    <w:name w:val="Názov Char16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5" w:customStyle="1">
    <w:name w:val="Názov Char15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4" w:customStyle="1">
    <w:name w:val="Názov Char14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3" w:customStyle="1">
    <w:name w:val="Názov Char13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2" w:customStyle="1">
    <w:name w:val="Názov Char12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1" w:customStyle="1">
    <w:name w:val="Názov Char11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BodyTextChar1" w:customStyle="1">
    <w:name w:val="Body Text Char1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character" w:styleId="BodyTextChar" w:customStyle="1">
    <w:name w:val="Body Text Char"/>
    <w:uiPriority w:val="99"/>
    <w:semiHidden/>
    <w:link w:val="BodyText"/>
    <w:locked/>
    <w:rsid w:val="000a5f67"/>
    <w:basedOn w:val="DefaultParagraphFont"/>
    <w:rPr>
      <w:sz w:val="36"/>
      <w:szCs w:val="36"/>
      <w:lang w:eastAsia="en-US"/>
    </w:rPr>
  </w:style>
  <w:style w:type="character" w:styleId="ZkladntextChar1" w:customStyle="1">
    <w:name w:val="Základný text Char1"/>
    <w:uiPriority w:val="99"/>
    <w:semiHidden/>
    <w:rsid w:val="00523555"/>
    <w:basedOn w:val="DefaultParagraphFont"/>
    <w:rPr>
      <w:sz w:val="36"/>
      <w:szCs w:val="36"/>
    </w:rPr>
  </w:style>
  <w:style w:type="character" w:styleId="ZkladntextChar135" w:customStyle="1">
    <w:name w:val="Základný text Char135"/>
    <w:uiPriority w:val="99"/>
    <w:semiHidden/>
    <w:rsid w:val="00523555"/>
    <w:basedOn w:val="DefaultParagraphFont"/>
    <w:rPr>
      <w:sz w:val="36"/>
      <w:szCs w:val="36"/>
    </w:rPr>
  </w:style>
  <w:style w:type="character" w:styleId="ZkladntextChar134" w:customStyle="1">
    <w:name w:val="Základný text Char134"/>
    <w:uiPriority w:val="99"/>
    <w:semiHidden/>
    <w:rsid w:val="00523555"/>
    <w:basedOn w:val="DefaultParagraphFont"/>
    <w:rPr>
      <w:sz w:val="36"/>
      <w:szCs w:val="36"/>
    </w:rPr>
  </w:style>
  <w:style w:type="character" w:styleId="ZkladntextChar133" w:customStyle="1">
    <w:name w:val="Základný text Char133"/>
    <w:uiPriority w:val="99"/>
    <w:semiHidden/>
    <w:rsid w:val="00523555"/>
    <w:basedOn w:val="DefaultParagraphFont"/>
    <w:rPr>
      <w:sz w:val="36"/>
      <w:szCs w:val="36"/>
    </w:rPr>
  </w:style>
  <w:style w:type="character" w:styleId="ZkladntextChar132" w:customStyle="1">
    <w:name w:val="Základný text Char132"/>
    <w:uiPriority w:val="99"/>
    <w:semiHidden/>
    <w:rsid w:val="00523555"/>
    <w:basedOn w:val="DefaultParagraphFont"/>
    <w:rPr>
      <w:sz w:val="36"/>
      <w:szCs w:val="36"/>
    </w:rPr>
  </w:style>
  <w:style w:type="character" w:styleId="ZkladntextChar131" w:customStyle="1">
    <w:name w:val="Základný text Char131"/>
    <w:uiPriority w:val="99"/>
    <w:semiHidden/>
    <w:rsid w:val="00523555"/>
    <w:basedOn w:val="DefaultParagraphFont"/>
    <w:rPr>
      <w:sz w:val="36"/>
      <w:szCs w:val="36"/>
    </w:rPr>
  </w:style>
  <w:style w:type="character" w:styleId="ZkladntextChar130" w:customStyle="1">
    <w:name w:val="Základný text Char130"/>
    <w:uiPriority w:val="99"/>
    <w:semiHidden/>
    <w:rsid w:val="00523555"/>
    <w:basedOn w:val="DefaultParagraphFont"/>
    <w:rPr>
      <w:sz w:val="36"/>
      <w:szCs w:val="36"/>
    </w:rPr>
  </w:style>
  <w:style w:type="character" w:styleId="ZkladntextChar129" w:customStyle="1">
    <w:name w:val="Základný text Char129"/>
    <w:uiPriority w:val="99"/>
    <w:semiHidden/>
    <w:rsid w:val="00523555"/>
    <w:basedOn w:val="DefaultParagraphFont"/>
    <w:rPr>
      <w:sz w:val="36"/>
      <w:szCs w:val="36"/>
    </w:rPr>
  </w:style>
  <w:style w:type="character" w:styleId="ZkladntextChar128" w:customStyle="1">
    <w:name w:val="Základný text Char128"/>
    <w:uiPriority w:val="99"/>
    <w:semiHidden/>
    <w:rsid w:val="00523555"/>
    <w:basedOn w:val="DefaultParagraphFont"/>
    <w:rPr>
      <w:sz w:val="36"/>
      <w:szCs w:val="36"/>
    </w:rPr>
  </w:style>
  <w:style w:type="character" w:styleId="ZkladntextChar127" w:customStyle="1">
    <w:name w:val="Základný text Char127"/>
    <w:uiPriority w:val="99"/>
    <w:semiHidden/>
    <w:rsid w:val="00523555"/>
    <w:basedOn w:val="DefaultParagraphFont"/>
    <w:rPr>
      <w:sz w:val="36"/>
      <w:szCs w:val="36"/>
    </w:rPr>
  </w:style>
  <w:style w:type="character" w:styleId="ZkladntextChar126" w:customStyle="1">
    <w:name w:val="Základný text Char126"/>
    <w:uiPriority w:val="99"/>
    <w:semiHidden/>
    <w:rsid w:val="00523555"/>
    <w:basedOn w:val="DefaultParagraphFont"/>
    <w:rPr>
      <w:sz w:val="36"/>
      <w:szCs w:val="36"/>
    </w:rPr>
  </w:style>
  <w:style w:type="character" w:styleId="ZkladntextChar125" w:customStyle="1">
    <w:name w:val="Základný text Char125"/>
    <w:uiPriority w:val="99"/>
    <w:semiHidden/>
    <w:rsid w:val="00523555"/>
    <w:basedOn w:val="DefaultParagraphFont"/>
    <w:rPr>
      <w:sz w:val="36"/>
      <w:szCs w:val="36"/>
    </w:rPr>
  </w:style>
  <w:style w:type="character" w:styleId="ZkladntextChar124" w:customStyle="1">
    <w:name w:val="Základný text Char124"/>
    <w:uiPriority w:val="99"/>
    <w:semiHidden/>
    <w:rsid w:val="00523555"/>
    <w:basedOn w:val="DefaultParagraphFont"/>
    <w:rPr>
      <w:sz w:val="36"/>
      <w:szCs w:val="36"/>
    </w:rPr>
  </w:style>
  <w:style w:type="character" w:styleId="ZkladntextChar123" w:customStyle="1">
    <w:name w:val="Základný text Char123"/>
    <w:uiPriority w:val="99"/>
    <w:semiHidden/>
    <w:rsid w:val="00523555"/>
    <w:basedOn w:val="DefaultParagraphFont"/>
    <w:rPr>
      <w:sz w:val="36"/>
      <w:szCs w:val="36"/>
    </w:rPr>
  </w:style>
  <w:style w:type="character" w:styleId="ZkladntextChar122" w:customStyle="1">
    <w:name w:val="Základný text Char122"/>
    <w:uiPriority w:val="99"/>
    <w:semiHidden/>
    <w:rsid w:val="00523555"/>
    <w:basedOn w:val="DefaultParagraphFont"/>
    <w:rPr>
      <w:sz w:val="36"/>
      <w:szCs w:val="36"/>
    </w:rPr>
  </w:style>
  <w:style w:type="character" w:styleId="ZkladntextChar121" w:customStyle="1">
    <w:name w:val="Základný text Char121"/>
    <w:uiPriority w:val="99"/>
    <w:semiHidden/>
    <w:rsid w:val="00523555"/>
    <w:basedOn w:val="DefaultParagraphFont"/>
    <w:rPr>
      <w:sz w:val="36"/>
      <w:szCs w:val="36"/>
    </w:rPr>
  </w:style>
  <w:style w:type="character" w:styleId="ZkladntextChar120" w:customStyle="1">
    <w:name w:val="Základný text Char120"/>
    <w:uiPriority w:val="99"/>
    <w:semiHidden/>
    <w:rsid w:val="00523555"/>
    <w:basedOn w:val="DefaultParagraphFont"/>
    <w:rPr>
      <w:sz w:val="36"/>
      <w:szCs w:val="36"/>
    </w:rPr>
  </w:style>
  <w:style w:type="character" w:styleId="ZkladntextChar119" w:customStyle="1">
    <w:name w:val="Základný text Char119"/>
    <w:uiPriority w:val="99"/>
    <w:semiHidden/>
    <w:rsid w:val="00523555"/>
    <w:basedOn w:val="DefaultParagraphFont"/>
    <w:rPr>
      <w:sz w:val="36"/>
      <w:szCs w:val="36"/>
    </w:rPr>
  </w:style>
  <w:style w:type="character" w:styleId="ZkladntextChar118" w:customStyle="1">
    <w:name w:val="Základný text Char118"/>
    <w:uiPriority w:val="99"/>
    <w:semiHidden/>
    <w:rsid w:val="00523555"/>
    <w:basedOn w:val="DefaultParagraphFont"/>
    <w:rPr>
      <w:sz w:val="36"/>
      <w:szCs w:val="36"/>
    </w:rPr>
  </w:style>
  <w:style w:type="character" w:styleId="ZkladntextChar117" w:customStyle="1">
    <w:name w:val="Základný text Char117"/>
    <w:uiPriority w:val="99"/>
    <w:semiHidden/>
    <w:rsid w:val="00523555"/>
    <w:basedOn w:val="DefaultParagraphFont"/>
    <w:rPr>
      <w:sz w:val="36"/>
      <w:szCs w:val="36"/>
    </w:rPr>
  </w:style>
  <w:style w:type="character" w:styleId="ZkladntextChar116" w:customStyle="1">
    <w:name w:val="Základný text Char116"/>
    <w:uiPriority w:val="99"/>
    <w:semiHidden/>
    <w:rsid w:val="00523555"/>
    <w:basedOn w:val="DefaultParagraphFont"/>
    <w:rPr>
      <w:sz w:val="36"/>
      <w:szCs w:val="36"/>
    </w:rPr>
  </w:style>
  <w:style w:type="character" w:styleId="ZkladntextChar115" w:customStyle="1">
    <w:name w:val="Základný text Char115"/>
    <w:uiPriority w:val="99"/>
    <w:semiHidden/>
    <w:rsid w:val="00523555"/>
    <w:basedOn w:val="DefaultParagraphFont"/>
    <w:rPr>
      <w:sz w:val="36"/>
      <w:szCs w:val="36"/>
    </w:rPr>
  </w:style>
  <w:style w:type="character" w:styleId="ZkladntextChar114" w:customStyle="1">
    <w:name w:val="Základný text Char114"/>
    <w:uiPriority w:val="99"/>
    <w:semiHidden/>
    <w:rsid w:val="00523555"/>
    <w:basedOn w:val="DefaultParagraphFont"/>
    <w:rPr>
      <w:sz w:val="36"/>
      <w:szCs w:val="36"/>
    </w:rPr>
  </w:style>
  <w:style w:type="character" w:styleId="ZkladntextChar113" w:customStyle="1">
    <w:name w:val="Základný text Char113"/>
    <w:uiPriority w:val="99"/>
    <w:semiHidden/>
    <w:rsid w:val="00523555"/>
    <w:basedOn w:val="DefaultParagraphFont"/>
    <w:rPr>
      <w:sz w:val="36"/>
      <w:szCs w:val="36"/>
    </w:rPr>
  </w:style>
  <w:style w:type="character" w:styleId="ZkladntextChar112" w:customStyle="1">
    <w:name w:val="Základný text Char112"/>
    <w:uiPriority w:val="99"/>
    <w:semiHidden/>
    <w:rsid w:val="00523555"/>
    <w:basedOn w:val="DefaultParagraphFont"/>
    <w:rPr>
      <w:sz w:val="36"/>
      <w:szCs w:val="36"/>
    </w:rPr>
  </w:style>
  <w:style w:type="character" w:styleId="ZkladntextChar111" w:customStyle="1">
    <w:name w:val="Základný text Char111"/>
    <w:uiPriority w:val="99"/>
    <w:semiHidden/>
    <w:rsid w:val="00523555"/>
    <w:basedOn w:val="DefaultParagraphFont"/>
    <w:rPr>
      <w:sz w:val="36"/>
      <w:szCs w:val="36"/>
    </w:rPr>
  </w:style>
  <w:style w:type="character" w:styleId="ZkladntextChar110" w:customStyle="1">
    <w:name w:val="Základný text Char110"/>
    <w:uiPriority w:val="99"/>
    <w:semiHidden/>
    <w:rsid w:val="00523555"/>
    <w:basedOn w:val="DefaultParagraphFont"/>
    <w:rPr>
      <w:sz w:val="36"/>
      <w:szCs w:val="36"/>
    </w:rPr>
  </w:style>
  <w:style w:type="character" w:styleId="ZkladntextChar19" w:customStyle="1">
    <w:name w:val="Základný text Char19"/>
    <w:uiPriority w:val="99"/>
    <w:semiHidden/>
    <w:rsid w:val="00523555"/>
    <w:basedOn w:val="DefaultParagraphFont"/>
    <w:rPr>
      <w:sz w:val="36"/>
      <w:szCs w:val="36"/>
    </w:rPr>
  </w:style>
  <w:style w:type="character" w:styleId="ZkladntextChar18" w:customStyle="1">
    <w:name w:val="Základný text Char18"/>
    <w:uiPriority w:val="99"/>
    <w:semiHidden/>
    <w:rsid w:val="00523555"/>
    <w:basedOn w:val="DefaultParagraphFont"/>
    <w:rPr>
      <w:sz w:val="36"/>
      <w:szCs w:val="36"/>
    </w:rPr>
  </w:style>
  <w:style w:type="character" w:styleId="ZkladntextChar17" w:customStyle="1">
    <w:name w:val="Základný text Char17"/>
    <w:uiPriority w:val="99"/>
    <w:semiHidden/>
    <w:rsid w:val="00523555"/>
    <w:basedOn w:val="DefaultParagraphFont"/>
    <w:rPr>
      <w:sz w:val="36"/>
      <w:szCs w:val="36"/>
    </w:rPr>
  </w:style>
  <w:style w:type="character" w:styleId="ZkladntextChar16" w:customStyle="1">
    <w:name w:val="Základný text Char16"/>
    <w:uiPriority w:val="99"/>
    <w:semiHidden/>
    <w:rsid w:val="00523555"/>
    <w:basedOn w:val="DefaultParagraphFont"/>
    <w:rPr>
      <w:sz w:val="36"/>
      <w:szCs w:val="36"/>
    </w:rPr>
  </w:style>
  <w:style w:type="character" w:styleId="ZkladntextChar15" w:customStyle="1">
    <w:name w:val="Základný text Char15"/>
    <w:uiPriority w:val="99"/>
    <w:semiHidden/>
    <w:rsid w:val="00523555"/>
    <w:basedOn w:val="DefaultParagraphFont"/>
    <w:rPr>
      <w:sz w:val="36"/>
      <w:szCs w:val="36"/>
    </w:rPr>
  </w:style>
  <w:style w:type="character" w:styleId="ZkladntextChar14" w:customStyle="1">
    <w:name w:val="Základný text Char14"/>
    <w:uiPriority w:val="99"/>
    <w:semiHidden/>
    <w:rsid w:val="00523555"/>
    <w:basedOn w:val="DefaultParagraphFont"/>
    <w:rPr>
      <w:sz w:val="36"/>
      <w:szCs w:val="36"/>
    </w:rPr>
  </w:style>
  <w:style w:type="character" w:styleId="ZkladntextChar13" w:customStyle="1">
    <w:name w:val="Základný text Char13"/>
    <w:uiPriority w:val="99"/>
    <w:semiHidden/>
    <w:rsid w:val="00523555"/>
    <w:basedOn w:val="DefaultParagraphFont"/>
    <w:rPr>
      <w:sz w:val="36"/>
      <w:szCs w:val="36"/>
    </w:rPr>
  </w:style>
  <w:style w:type="character" w:styleId="ZkladntextChar12" w:customStyle="1">
    <w:name w:val="Základný text Char12"/>
    <w:uiPriority w:val="99"/>
    <w:semiHidden/>
    <w:rsid w:val="00523555"/>
    <w:basedOn w:val="DefaultParagraphFont"/>
    <w:rPr>
      <w:sz w:val="36"/>
      <w:szCs w:val="36"/>
    </w:rPr>
  </w:style>
  <w:style w:type="character" w:styleId="ZkladntextChar11" w:customStyle="1">
    <w:name w:val="Základný text Char11"/>
    <w:uiPriority w:val="99"/>
    <w:semiHidden/>
    <w:rsid w:val="00523555"/>
    <w:basedOn w:val="DefaultParagraphFont"/>
    <w:rPr>
      <w:sz w:val="36"/>
      <w:szCs w:val="36"/>
    </w:rPr>
  </w:style>
  <w:style w:type="character" w:styleId="SubtitleChar1" w:customStyle="1">
    <w:name w:val="Subtitle Char1"/>
    <w:uiPriority w:val="99"/>
    <w:locked/>
    <w:rsid w:val="0003344f"/>
    <w:rPr>
      <w:rFonts w:ascii="Cambria" w:hAnsi="Cambria" w:cs="Cambria"/>
      <w:sz w:val="24"/>
      <w:szCs w:val="24"/>
    </w:rPr>
  </w:style>
  <w:style w:type="character" w:styleId="SubtitleChar" w:customStyle="1">
    <w:name w:val="Subtitle Char"/>
    <w:uiPriority w:val="99"/>
    <w:link w:val="Subtitle"/>
    <w:locked/>
    <w:rsid w:val="000a5f67"/>
    <w:basedOn w:val="DefaultParagraphFont"/>
    <w:rPr>
      <w:rFonts w:ascii="Cambria" w:hAnsi="Cambria" w:cs="Cambria"/>
      <w:sz w:val="24"/>
      <w:szCs w:val="24"/>
      <w:lang w:eastAsia="en-US"/>
    </w:rPr>
  </w:style>
  <w:style w:type="character" w:styleId="PodtitulChar1" w:customStyle="1">
    <w:name w:val="Podtitul Char1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35" w:customStyle="1">
    <w:name w:val="Podtitul Char135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34" w:customStyle="1">
    <w:name w:val="Podtitul Char134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33" w:customStyle="1">
    <w:name w:val="Podtitul Char133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32" w:customStyle="1">
    <w:name w:val="Podtitul Char132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31" w:customStyle="1">
    <w:name w:val="Podtitul Char131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30" w:customStyle="1">
    <w:name w:val="Podtitul Char130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29" w:customStyle="1">
    <w:name w:val="Podtitul Char129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28" w:customStyle="1">
    <w:name w:val="Podtitul Char128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27" w:customStyle="1">
    <w:name w:val="Podtitul Char127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26" w:customStyle="1">
    <w:name w:val="Podtitul Char126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25" w:customStyle="1">
    <w:name w:val="Podtitul Char125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24" w:customStyle="1">
    <w:name w:val="Podtitul Char124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23" w:customStyle="1">
    <w:name w:val="Podtitul Char123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22" w:customStyle="1">
    <w:name w:val="Podtitul Char122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21" w:customStyle="1">
    <w:name w:val="Podtitul Char121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20" w:customStyle="1">
    <w:name w:val="Podtitul Char120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19" w:customStyle="1">
    <w:name w:val="Podtitul Char119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18" w:customStyle="1">
    <w:name w:val="Podtitul Char118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17" w:customStyle="1">
    <w:name w:val="Podtitul Char117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16" w:customStyle="1">
    <w:name w:val="Podtitul Char116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15" w:customStyle="1">
    <w:name w:val="Podtitul Char115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14" w:customStyle="1">
    <w:name w:val="Podtitul Char114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13" w:customStyle="1">
    <w:name w:val="Podtitul Char113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12" w:customStyle="1">
    <w:name w:val="Podtitul Char112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11" w:customStyle="1">
    <w:name w:val="Podtitul Char111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10" w:customStyle="1">
    <w:name w:val="Podtitul Char110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9" w:customStyle="1">
    <w:name w:val="Podtitul Char19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8" w:customStyle="1">
    <w:name w:val="Podtitul Char18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7" w:customStyle="1">
    <w:name w:val="Podtitul Char17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6" w:customStyle="1">
    <w:name w:val="Podtitul Char16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5" w:customStyle="1">
    <w:name w:val="Podtitul Char15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4" w:customStyle="1">
    <w:name w:val="Podtitul Char14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3" w:customStyle="1">
    <w:name w:val="Podtitul Char13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2" w:customStyle="1">
    <w:name w:val="Podtitul Char12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1" w:customStyle="1">
    <w:name w:val="Podtitul Char11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BodyText2Char1" w:customStyle="1">
    <w:name w:val="Body Text 2 Char1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character" w:styleId="BodyText2Char" w:customStyle="1">
    <w:name w:val="Body Text 2 Char"/>
    <w:uiPriority w:val="99"/>
    <w:semiHidden/>
    <w:link w:val="BodyText2"/>
    <w:locked/>
    <w:rsid w:val="000a5f67"/>
    <w:basedOn w:val="DefaultParagraphFont"/>
    <w:rPr>
      <w:sz w:val="36"/>
      <w:szCs w:val="36"/>
      <w:lang w:eastAsia="en-US"/>
    </w:rPr>
  </w:style>
  <w:style w:type="character" w:styleId="Zkladntext2Char1" w:customStyle="1">
    <w:name w:val="Základný text 2 Char1"/>
    <w:uiPriority w:val="99"/>
    <w:semiHidden/>
    <w:rsid w:val="00523555"/>
    <w:basedOn w:val="DefaultParagraphFont"/>
    <w:rPr>
      <w:sz w:val="36"/>
      <w:szCs w:val="36"/>
    </w:rPr>
  </w:style>
  <w:style w:type="character" w:styleId="Zkladntext2Char135" w:customStyle="1">
    <w:name w:val="Základný text 2 Char135"/>
    <w:uiPriority w:val="99"/>
    <w:semiHidden/>
    <w:rsid w:val="00523555"/>
    <w:basedOn w:val="DefaultParagraphFont"/>
    <w:rPr>
      <w:sz w:val="36"/>
      <w:szCs w:val="36"/>
    </w:rPr>
  </w:style>
  <w:style w:type="character" w:styleId="Zkladntext2Char134" w:customStyle="1">
    <w:name w:val="Základný text 2 Char134"/>
    <w:uiPriority w:val="99"/>
    <w:semiHidden/>
    <w:rsid w:val="00523555"/>
    <w:basedOn w:val="DefaultParagraphFont"/>
    <w:rPr>
      <w:sz w:val="36"/>
      <w:szCs w:val="36"/>
    </w:rPr>
  </w:style>
  <w:style w:type="character" w:styleId="Zkladntext2Char133" w:customStyle="1">
    <w:name w:val="Základný text 2 Char133"/>
    <w:uiPriority w:val="99"/>
    <w:semiHidden/>
    <w:rsid w:val="00523555"/>
    <w:basedOn w:val="DefaultParagraphFont"/>
    <w:rPr>
      <w:sz w:val="36"/>
      <w:szCs w:val="36"/>
    </w:rPr>
  </w:style>
  <w:style w:type="character" w:styleId="Zkladntext2Char132" w:customStyle="1">
    <w:name w:val="Základný text 2 Char132"/>
    <w:uiPriority w:val="99"/>
    <w:semiHidden/>
    <w:rsid w:val="00523555"/>
    <w:basedOn w:val="DefaultParagraphFont"/>
    <w:rPr>
      <w:sz w:val="36"/>
      <w:szCs w:val="36"/>
    </w:rPr>
  </w:style>
  <w:style w:type="character" w:styleId="Zkladntext2Char131" w:customStyle="1">
    <w:name w:val="Základný text 2 Char131"/>
    <w:uiPriority w:val="99"/>
    <w:semiHidden/>
    <w:rsid w:val="00523555"/>
    <w:basedOn w:val="DefaultParagraphFont"/>
    <w:rPr>
      <w:sz w:val="36"/>
      <w:szCs w:val="36"/>
    </w:rPr>
  </w:style>
  <w:style w:type="character" w:styleId="Zkladntext2Char130" w:customStyle="1">
    <w:name w:val="Základný text 2 Char130"/>
    <w:uiPriority w:val="99"/>
    <w:semiHidden/>
    <w:rsid w:val="00523555"/>
    <w:basedOn w:val="DefaultParagraphFont"/>
    <w:rPr>
      <w:sz w:val="36"/>
      <w:szCs w:val="36"/>
    </w:rPr>
  </w:style>
  <w:style w:type="character" w:styleId="Zkladntext2Char129" w:customStyle="1">
    <w:name w:val="Základný text 2 Char129"/>
    <w:uiPriority w:val="99"/>
    <w:semiHidden/>
    <w:rsid w:val="00523555"/>
    <w:basedOn w:val="DefaultParagraphFont"/>
    <w:rPr>
      <w:sz w:val="36"/>
      <w:szCs w:val="36"/>
    </w:rPr>
  </w:style>
  <w:style w:type="character" w:styleId="Zkladntext2Char128" w:customStyle="1">
    <w:name w:val="Základný text 2 Char128"/>
    <w:uiPriority w:val="99"/>
    <w:semiHidden/>
    <w:rsid w:val="00523555"/>
    <w:basedOn w:val="DefaultParagraphFont"/>
    <w:rPr>
      <w:sz w:val="36"/>
      <w:szCs w:val="36"/>
    </w:rPr>
  </w:style>
  <w:style w:type="character" w:styleId="Zkladntext2Char127" w:customStyle="1">
    <w:name w:val="Základný text 2 Char127"/>
    <w:uiPriority w:val="99"/>
    <w:semiHidden/>
    <w:rsid w:val="00523555"/>
    <w:basedOn w:val="DefaultParagraphFont"/>
    <w:rPr>
      <w:sz w:val="36"/>
      <w:szCs w:val="36"/>
    </w:rPr>
  </w:style>
  <w:style w:type="character" w:styleId="Zkladntext2Char126" w:customStyle="1">
    <w:name w:val="Základný text 2 Char126"/>
    <w:uiPriority w:val="99"/>
    <w:semiHidden/>
    <w:rsid w:val="00523555"/>
    <w:basedOn w:val="DefaultParagraphFont"/>
    <w:rPr>
      <w:sz w:val="36"/>
      <w:szCs w:val="36"/>
    </w:rPr>
  </w:style>
  <w:style w:type="character" w:styleId="Zkladntext2Char125" w:customStyle="1">
    <w:name w:val="Základný text 2 Char125"/>
    <w:uiPriority w:val="99"/>
    <w:semiHidden/>
    <w:rsid w:val="00523555"/>
    <w:basedOn w:val="DefaultParagraphFont"/>
    <w:rPr>
      <w:sz w:val="36"/>
      <w:szCs w:val="36"/>
    </w:rPr>
  </w:style>
  <w:style w:type="character" w:styleId="Zkladntext2Char124" w:customStyle="1">
    <w:name w:val="Základný text 2 Char124"/>
    <w:uiPriority w:val="99"/>
    <w:semiHidden/>
    <w:rsid w:val="00523555"/>
    <w:basedOn w:val="DefaultParagraphFont"/>
    <w:rPr>
      <w:sz w:val="36"/>
      <w:szCs w:val="36"/>
    </w:rPr>
  </w:style>
  <w:style w:type="character" w:styleId="Zkladntext2Char123" w:customStyle="1">
    <w:name w:val="Základný text 2 Char123"/>
    <w:uiPriority w:val="99"/>
    <w:semiHidden/>
    <w:rsid w:val="00523555"/>
    <w:basedOn w:val="DefaultParagraphFont"/>
    <w:rPr>
      <w:sz w:val="36"/>
      <w:szCs w:val="36"/>
    </w:rPr>
  </w:style>
  <w:style w:type="character" w:styleId="Zkladntext2Char122" w:customStyle="1">
    <w:name w:val="Základný text 2 Char122"/>
    <w:uiPriority w:val="99"/>
    <w:semiHidden/>
    <w:rsid w:val="00523555"/>
    <w:basedOn w:val="DefaultParagraphFont"/>
    <w:rPr>
      <w:sz w:val="36"/>
      <w:szCs w:val="36"/>
    </w:rPr>
  </w:style>
  <w:style w:type="character" w:styleId="Zkladntext2Char121" w:customStyle="1">
    <w:name w:val="Základný text 2 Char121"/>
    <w:uiPriority w:val="99"/>
    <w:semiHidden/>
    <w:rsid w:val="00523555"/>
    <w:basedOn w:val="DefaultParagraphFont"/>
    <w:rPr>
      <w:sz w:val="36"/>
      <w:szCs w:val="36"/>
    </w:rPr>
  </w:style>
  <w:style w:type="character" w:styleId="Zkladntext2Char120" w:customStyle="1">
    <w:name w:val="Základný text 2 Char120"/>
    <w:uiPriority w:val="99"/>
    <w:semiHidden/>
    <w:rsid w:val="00523555"/>
    <w:basedOn w:val="DefaultParagraphFont"/>
    <w:rPr>
      <w:sz w:val="36"/>
      <w:szCs w:val="36"/>
    </w:rPr>
  </w:style>
  <w:style w:type="character" w:styleId="Zkladntext2Char119" w:customStyle="1">
    <w:name w:val="Základný text 2 Char119"/>
    <w:uiPriority w:val="99"/>
    <w:semiHidden/>
    <w:rsid w:val="00523555"/>
    <w:basedOn w:val="DefaultParagraphFont"/>
    <w:rPr>
      <w:sz w:val="36"/>
      <w:szCs w:val="36"/>
    </w:rPr>
  </w:style>
  <w:style w:type="character" w:styleId="Zkladntext2Char118" w:customStyle="1">
    <w:name w:val="Základný text 2 Char118"/>
    <w:uiPriority w:val="99"/>
    <w:semiHidden/>
    <w:rsid w:val="00523555"/>
    <w:basedOn w:val="DefaultParagraphFont"/>
    <w:rPr>
      <w:sz w:val="36"/>
      <w:szCs w:val="36"/>
    </w:rPr>
  </w:style>
  <w:style w:type="character" w:styleId="Zkladntext2Char117" w:customStyle="1">
    <w:name w:val="Základný text 2 Char117"/>
    <w:uiPriority w:val="99"/>
    <w:semiHidden/>
    <w:rsid w:val="00523555"/>
    <w:basedOn w:val="DefaultParagraphFont"/>
    <w:rPr>
      <w:sz w:val="36"/>
      <w:szCs w:val="36"/>
    </w:rPr>
  </w:style>
  <w:style w:type="character" w:styleId="Zkladntext2Char116" w:customStyle="1">
    <w:name w:val="Základný text 2 Char116"/>
    <w:uiPriority w:val="99"/>
    <w:semiHidden/>
    <w:rsid w:val="00523555"/>
    <w:basedOn w:val="DefaultParagraphFont"/>
    <w:rPr>
      <w:sz w:val="36"/>
      <w:szCs w:val="36"/>
    </w:rPr>
  </w:style>
  <w:style w:type="character" w:styleId="Zkladntext2Char115" w:customStyle="1">
    <w:name w:val="Základný text 2 Char115"/>
    <w:uiPriority w:val="99"/>
    <w:semiHidden/>
    <w:rsid w:val="00523555"/>
    <w:basedOn w:val="DefaultParagraphFont"/>
    <w:rPr>
      <w:sz w:val="36"/>
      <w:szCs w:val="36"/>
    </w:rPr>
  </w:style>
  <w:style w:type="character" w:styleId="Zkladntext2Char114" w:customStyle="1">
    <w:name w:val="Základný text 2 Char114"/>
    <w:uiPriority w:val="99"/>
    <w:semiHidden/>
    <w:rsid w:val="00523555"/>
    <w:basedOn w:val="DefaultParagraphFont"/>
    <w:rPr>
      <w:sz w:val="36"/>
      <w:szCs w:val="36"/>
    </w:rPr>
  </w:style>
  <w:style w:type="character" w:styleId="Zkladntext2Char113" w:customStyle="1">
    <w:name w:val="Základný text 2 Char113"/>
    <w:uiPriority w:val="99"/>
    <w:semiHidden/>
    <w:rsid w:val="00523555"/>
    <w:basedOn w:val="DefaultParagraphFont"/>
    <w:rPr>
      <w:sz w:val="36"/>
      <w:szCs w:val="36"/>
    </w:rPr>
  </w:style>
  <w:style w:type="character" w:styleId="Zkladntext2Char112" w:customStyle="1">
    <w:name w:val="Základný text 2 Char112"/>
    <w:uiPriority w:val="99"/>
    <w:semiHidden/>
    <w:rsid w:val="00523555"/>
    <w:basedOn w:val="DefaultParagraphFont"/>
    <w:rPr>
      <w:sz w:val="36"/>
      <w:szCs w:val="36"/>
    </w:rPr>
  </w:style>
  <w:style w:type="character" w:styleId="Zkladntext2Char111" w:customStyle="1">
    <w:name w:val="Základný text 2 Char111"/>
    <w:uiPriority w:val="99"/>
    <w:semiHidden/>
    <w:rsid w:val="00523555"/>
    <w:basedOn w:val="DefaultParagraphFont"/>
    <w:rPr>
      <w:sz w:val="36"/>
      <w:szCs w:val="36"/>
    </w:rPr>
  </w:style>
  <w:style w:type="character" w:styleId="Zkladntext2Char110" w:customStyle="1">
    <w:name w:val="Základný text 2 Char110"/>
    <w:uiPriority w:val="99"/>
    <w:semiHidden/>
    <w:rsid w:val="00523555"/>
    <w:basedOn w:val="DefaultParagraphFont"/>
    <w:rPr>
      <w:sz w:val="36"/>
      <w:szCs w:val="36"/>
    </w:rPr>
  </w:style>
  <w:style w:type="character" w:styleId="Zkladntext2Char19" w:customStyle="1">
    <w:name w:val="Základný text 2 Char19"/>
    <w:uiPriority w:val="99"/>
    <w:semiHidden/>
    <w:rsid w:val="00523555"/>
    <w:basedOn w:val="DefaultParagraphFont"/>
    <w:rPr>
      <w:sz w:val="36"/>
      <w:szCs w:val="36"/>
    </w:rPr>
  </w:style>
  <w:style w:type="character" w:styleId="Zkladntext2Char18" w:customStyle="1">
    <w:name w:val="Základný text 2 Char18"/>
    <w:uiPriority w:val="99"/>
    <w:semiHidden/>
    <w:rsid w:val="00523555"/>
    <w:basedOn w:val="DefaultParagraphFont"/>
    <w:rPr>
      <w:sz w:val="36"/>
      <w:szCs w:val="36"/>
    </w:rPr>
  </w:style>
  <w:style w:type="character" w:styleId="Zkladntext2Char17" w:customStyle="1">
    <w:name w:val="Základný text 2 Char17"/>
    <w:uiPriority w:val="99"/>
    <w:semiHidden/>
    <w:rsid w:val="00523555"/>
    <w:basedOn w:val="DefaultParagraphFont"/>
    <w:rPr>
      <w:sz w:val="36"/>
      <w:szCs w:val="36"/>
    </w:rPr>
  </w:style>
  <w:style w:type="character" w:styleId="Zkladntext2Char16" w:customStyle="1">
    <w:name w:val="Základný text 2 Char16"/>
    <w:uiPriority w:val="99"/>
    <w:semiHidden/>
    <w:rsid w:val="00523555"/>
    <w:basedOn w:val="DefaultParagraphFont"/>
    <w:rPr>
      <w:sz w:val="36"/>
      <w:szCs w:val="36"/>
    </w:rPr>
  </w:style>
  <w:style w:type="character" w:styleId="Zkladntext2Char15" w:customStyle="1">
    <w:name w:val="Základný text 2 Char15"/>
    <w:uiPriority w:val="99"/>
    <w:semiHidden/>
    <w:rsid w:val="00523555"/>
    <w:basedOn w:val="DefaultParagraphFont"/>
    <w:rPr>
      <w:sz w:val="36"/>
      <w:szCs w:val="36"/>
    </w:rPr>
  </w:style>
  <w:style w:type="character" w:styleId="Zkladntext2Char14" w:customStyle="1">
    <w:name w:val="Základný text 2 Char14"/>
    <w:uiPriority w:val="99"/>
    <w:semiHidden/>
    <w:rsid w:val="00523555"/>
    <w:basedOn w:val="DefaultParagraphFont"/>
    <w:rPr>
      <w:sz w:val="36"/>
      <w:szCs w:val="36"/>
    </w:rPr>
  </w:style>
  <w:style w:type="character" w:styleId="Zkladntext2Char13" w:customStyle="1">
    <w:name w:val="Základný text 2 Char13"/>
    <w:uiPriority w:val="99"/>
    <w:semiHidden/>
    <w:rsid w:val="00523555"/>
    <w:basedOn w:val="DefaultParagraphFont"/>
    <w:rPr>
      <w:sz w:val="36"/>
      <w:szCs w:val="36"/>
    </w:rPr>
  </w:style>
  <w:style w:type="character" w:styleId="Zkladntext2Char12" w:customStyle="1">
    <w:name w:val="Základný text 2 Char12"/>
    <w:uiPriority w:val="99"/>
    <w:semiHidden/>
    <w:rsid w:val="00523555"/>
    <w:basedOn w:val="DefaultParagraphFont"/>
    <w:rPr>
      <w:sz w:val="36"/>
      <w:szCs w:val="36"/>
    </w:rPr>
  </w:style>
  <w:style w:type="character" w:styleId="Zkladntext2Char11" w:customStyle="1">
    <w:name w:val="Základný text 2 Char11"/>
    <w:uiPriority w:val="99"/>
    <w:semiHidden/>
    <w:rsid w:val="00523555"/>
    <w:basedOn w:val="DefaultParagraphFont"/>
    <w:rPr>
      <w:sz w:val="36"/>
      <w:szCs w:val="36"/>
    </w:rPr>
  </w:style>
  <w:style w:type="character" w:styleId="BodyTextIndent2Char1" w:customStyle="1">
    <w:name w:val="Body Text Indent 2 Char1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character" w:styleId="BodyTextIndent2Char" w:customStyle="1">
    <w:name w:val="Body Text Indent 2 Char"/>
    <w:uiPriority w:val="99"/>
    <w:semiHidden/>
    <w:link w:val="BodyTextIndent2"/>
    <w:locked/>
    <w:rsid w:val="000a5f67"/>
    <w:basedOn w:val="DefaultParagraphFont"/>
    <w:rPr>
      <w:sz w:val="36"/>
      <w:szCs w:val="36"/>
      <w:lang w:eastAsia="en-US"/>
    </w:rPr>
  </w:style>
  <w:style w:type="character" w:styleId="Zarkazkladnhotextu2Char1" w:customStyle="1">
    <w:name w:val="Zarážka základného textu 2 Char1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35" w:customStyle="1">
    <w:name w:val="Zarážka základného textu 2 Char135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34" w:customStyle="1">
    <w:name w:val="Zarážka základného textu 2 Char134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33" w:customStyle="1">
    <w:name w:val="Zarážka základného textu 2 Char133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32" w:customStyle="1">
    <w:name w:val="Zarážka základného textu 2 Char132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31" w:customStyle="1">
    <w:name w:val="Zarážka základného textu 2 Char131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30" w:customStyle="1">
    <w:name w:val="Zarážka základného textu 2 Char130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29" w:customStyle="1">
    <w:name w:val="Zarážka základného textu 2 Char129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28" w:customStyle="1">
    <w:name w:val="Zarážka základného textu 2 Char128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27" w:customStyle="1">
    <w:name w:val="Zarážka základného textu 2 Char127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26" w:customStyle="1">
    <w:name w:val="Zarážka základného textu 2 Char126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25" w:customStyle="1">
    <w:name w:val="Zarážka základného textu 2 Char125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24" w:customStyle="1">
    <w:name w:val="Zarážka základného textu 2 Char124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23" w:customStyle="1">
    <w:name w:val="Zarážka základného textu 2 Char123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22" w:customStyle="1">
    <w:name w:val="Zarážka základného textu 2 Char122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21" w:customStyle="1">
    <w:name w:val="Zarážka základného textu 2 Char121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20" w:customStyle="1">
    <w:name w:val="Zarážka základného textu 2 Char120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19" w:customStyle="1">
    <w:name w:val="Zarážka základného textu 2 Char119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18" w:customStyle="1">
    <w:name w:val="Zarážka základného textu 2 Char118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17" w:customStyle="1">
    <w:name w:val="Zarážka základného textu 2 Char117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16" w:customStyle="1">
    <w:name w:val="Zarážka základného textu 2 Char116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15" w:customStyle="1">
    <w:name w:val="Zarážka základného textu 2 Char115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14" w:customStyle="1">
    <w:name w:val="Zarážka základného textu 2 Char114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13" w:customStyle="1">
    <w:name w:val="Zarážka základného textu 2 Char113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12" w:customStyle="1">
    <w:name w:val="Zarážka základného textu 2 Char112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11" w:customStyle="1">
    <w:name w:val="Zarážka základného textu 2 Char111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10" w:customStyle="1">
    <w:name w:val="Zarážka základného textu 2 Char110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9" w:customStyle="1">
    <w:name w:val="Zarážka základného textu 2 Char19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8" w:customStyle="1">
    <w:name w:val="Zarážka základného textu 2 Char18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7" w:customStyle="1">
    <w:name w:val="Zarážka základného textu 2 Char17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6" w:customStyle="1">
    <w:name w:val="Zarážka základného textu 2 Char16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5" w:customStyle="1">
    <w:name w:val="Zarážka základného textu 2 Char15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4" w:customStyle="1">
    <w:name w:val="Zarážka základného textu 2 Char14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3" w:customStyle="1">
    <w:name w:val="Zarážka základného textu 2 Char13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2" w:customStyle="1">
    <w:name w:val="Zarážka základného textu 2 Char12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1" w:customStyle="1">
    <w:name w:val="Zarážka základného textu 2 Char11"/>
    <w:uiPriority w:val="99"/>
    <w:semiHidden/>
    <w:rsid w:val="00523555"/>
    <w:basedOn w:val="DefaultParagraphFont"/>
    <w:rPr>
      <w:sz w:val="36"/>
      <w:szCs w:val="36"/>
    </w:rPr>
  </w:style>
  <w:style w:type="character" w:styleId="BodyTextIndent3Char1" w:customStyle="1">
    <w:name w:val="Body Text Indent 3 Char1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character" w:styleId="BodyTextIndent3Char" w:customStyle="1">
    <w:name w:val="Body Text Indent 3 Char"/>
    <w:uiPriority w:val="99"/>
    <w:semiHidden/>
    <w:link w:val="BodyTextIndent3"/>
    <w:locked/>
    <w:rsid w:val="000a5f67"/>
    <w:basedOn w:val="DefaultParagraphFont"/>
    <w:rPr>
      <w:sz w:val="16"/>
      <w:szCs w:val="16"/>
      <w:lang w:eastAsia="en-US"/>
    </w:rPr>
  </w:style>
  <w:style w:type="character" w:styleId="Zarkazkladnhotextu3Char1" w:customStyle="1">
    <w:name w:val="Zarážka základného textu 3 Char1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35" w:customStyle="1">
    <w:name w:val="Zarážka základného textu 3 Char135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34" w:customStyle="1">
    <w:name w:val="Zarážka základného textu 3 Char134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33" w:customStyle="1">
    <w:name w:val="Zarážka základného textu 3 Char133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32" w:customStyle="1">
    <w:name w:val="Zarážka základného textu 3 Char132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31" w:customStyle="1">
    <w:name w:val="Zarážka základného textu 3 Char131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30" w:customStyle="1">
    <w:name w:val="Zarážka základného textu 3 Char130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29" w:customStyle="1">
    <w:name w:val="Zarážka základného textu 3 Char129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28" w:customStyle="1">
    <w:name w:val="Zarážka základného textu 3 Char128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27" w:customStyle="1">
    <w:name w:val="Zarážka základného textu 3 Char127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26" w:customStyle="1">
    <w:name w:val="Zarážka základného textu 3 Char126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25" w:customStyle="1">
    <w:name w:val="Zarážka základného textu 3 Char125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24" w:customStyle="1">
    <w:name w:val="Zarážka základného textu 3 Char124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23" w:customStyle="1">
    <w:name w:val="Zarážka základného textu 3 Char123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22" w:customStyle="1">
    <w:name w:val="Zarážka základného textu 3 Char122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21" w:customStyle="1">
    <w:name w:val="Zarážka základného textu 3 Char121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20" w:customStyle="1">
    <w:name w:val="Zarážka základného textu 3 Char120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19" w:customStyle="1">
    <w:name w:val="Zarážka základného textu 3 Char119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18" w:customStyle="1">
    <w:name w:val="Zarážka základného textu 3 Char118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17" w:customStyle="1">
    <w:name w:val="Zarážka základného textu 3 Char117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16" w:customStyle="1">
    <w:name w:val="Zarážka základného textu 3 Char116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15" w:customStyle="1">
    <w:name w:val="Zarážka základného textu 3 Char115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14" w:customStyle="1">
    <w:name w:val="Zarážka základného textu 3 Char114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13" w:customStyle="1">
    <w:name w:val="Zarážka základného textu 3 Char113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12" w:customStyle="1">
    <w:name w:val="Zarážka základného textu 3 Char112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11" w:customStyle="1">
    <w:name w:val="Zarážka základného textu 3 Char111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10" w:customStyle="1">
    <w:name w:val="Zarážka základného textu 3 Char110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9" w:customStyle="1">
    <w:name w:val="Zarážka základného textu 3 Char19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8" w:customStyle="1">
    <w:name w:val="Zarážka základného textu 3 Char18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7" w:customStyle="1">
    <w:name w:val="Zarážka základného textu 3 Char17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6" w:customStyle="1">
    <w:name w:val="Zarážka základného textu 3 Char16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5" w:customStyle="1">
    <w:name w:val="Zarážka základného textu 3 Char15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4" w:customStyle="1">
    <w:name w:val="Zarážka základného textu 3 Char14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3" w:customStyle="1">
    <w:name w:val="Zarážka základného textu 3 Char13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2" w:customStyle="1">
    <w:name w:val="Zarážka základného textu 3 Char12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1" w:customStyle="1">
    <w:name w:val="Zarážka základného textu 3 Char11"/>
    <w:uiPriority w:val="99"/>
    <w:semiHidden/>
    <w:rsid w:val="00523555"/>
    <w:basedOn w:val="DefaultParagraphFont"/>
    <w:rPr>
      <w:sz w:val="16"/>
      <w:szCs w:val="16"/>
    </w:rPr>
  </w:style>
  <w:style w:type="character" w:styleId="BalloonTextChar1" w:customStyle="1">
    <w:name w:val="Balloon Text Char1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character" w:styleId="BalloonTextChar" w:customStyle="1">
    <w:name w:val="Balloon Text Char"/>
    <w:uiPriority w:val="99"/>
    <w:semiHidden/>
    <w:link w:val="BalloonText"/>
    <w:locked/>
    <w:rsid w:val="000a5f67"/>
    <w:basedOn w:val="DefaultParagraphFont"/>
    <w:rPr>
      <w:rFonts w:ascii="Times New Roman" w:hAnsi="Times New Roman" w:cs="Times New Roman"/>
      <w:sz w:val="2"/>
      <w:szCs w:val="2"/>
      <w:lang w:eastAsia="en-US"/>
    </w:rPr>
  </w:style>
  <w:style w:type="character" w:styleId="TextbublinyChar1" w:customStyle="1">
    <w:name w:val="Text bubliny Char1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35" w:customStyle="1">
    <w:name w:val="Text bubliny Char135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34" w:customStyle="1">
    <w:name w:val="Text bubliny Char134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33" w:customStyle="1">
    <w:name w:val="Text bubliny Char133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32" w:customStyle="1">
    <w:name w:val="Text bubliny Char132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31" w:customStyle="1">
    <w:name w:val="Text bubliny Char131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30" w:customStyle="1">
    <w:name w:val="Text bubliny Char130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29" w:customStyle="1">
    <w:name w:val="Text bubliny Char129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28" w:customStyle="1">
    <w:name w:val="Text bubliny Char128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27" w:customStyle="1">
    <w:name w:val="Text bubliny Char127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26" w:customStyle="1">
    <w:name w:val="Text bubliny Char126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25" w:customStyle="1">
    <w:name w:val="Text bubliny Char125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24" w:customStyle="1">
    <w:name w:val="Text bubliny Char124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23" w:customStyle="1">
    <w:name w:val="Text bubliny Char123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22" w:customStyle="1">
    <w:name w:val="Text bubliny Char122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21" w:customStyle="1">
    <w:name w:val="Text bubliny Char121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20" w:customStyle="1">
    <w:name w:val="Text bubliny Char120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19" w:customStyle="1">
    <w:name w:val="Text bubliny Char119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18" w:customStyle="1">
    <w:name w:val="Text bubliny Char118"/>
    <w:uiPriority w:val="99"/>
    <w:semiHidden/>
    <w:rsid w:val="00523555"/>
    <w:basedOn w:val="DefaultParagraphFont"/>
    <w:rPr>
      <w:rFonts w:ascii="Segoe UI" w:hAnsi="Segoe UI" w:cs="Segoe UI"/>
      <w:sz w:val="18"/>
      <w:szCs w:val="18"/>
    </w:rPr>
  </w:style>
  <w:style w:type="character" w:styleId="TextbublinyChar117" w:customStyle="1">
    <w:name w:val="Text bubliny Char117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16" w:customStyle="1">
    <w:name w:val="Text bubliny Char116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15" w:customStyle="1">
    <w:name w:val="Text bubliny Char115"/>
    <w:uiPriority w:val="99"/>
    <w:semiHidden/>
    <w:rsid w:val="00523555"/>
    <w:basedOn w:val="DefaultParagraphFont"/>
    <w:rPr>
      <w:rFonts w:ascii="Segoe UI" w:hAnsi="Segoe UI" w:cs="Segoe UI"/>
      <w:sz w:val="18"/>
      <w:szCs w:val="18"/>
    </w:rPr>
  </w:style>
  <w:style w:type="character" w:styleId="TextbublinyChar114" w:customStyle="1">
    <w:name w:val="Text bubliny Char114"/>
    <w:uiPriority w:val="99"/>
    <w:semiHidden/>
    <w:rsid w:val="00523555"/>
    <w:basedOn w:val="DefaultParagraphFont"/>
    <w:rPr>
      <w:rFonts w:ascii="Segoe UI" w:hAnsi="Segoe UI" w:cs="Segoe UI"/>
      <w:sz w:val="18"/>
      <w:szCs w:val="18"/>
    </w:rPr>
  </w:style>
  <w:style w:type="character" w:styleId="TextbublinyChar113" w:customStyle="1">
    <w:name w:val="Text bubliny Char113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12" w:customStyle="1">
    <w:name w:val="Text bubliny Char112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11" w:customStyle="1">
    <w:name w:val="Text bubliny Char111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10" w:customStyle="1">
    <w:name w:val="Text bubliny Char110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9" w:customStyle="1">
    <w:name w:val="Text bubliny Char19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8" w:customStyle="1">
    <w:name w:val="Text bubliny Char18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7" w:customStyle="1">
    <w:name w:val="Text bubliny Char17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6" w:customStyle="1">
    <w:name w:val="Text bubliny Char16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5" w:customStyle="1">
    <w:name w:val="Text bubliny Char15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4" w:customStyle="1">
    <w:name w:val="Text bubliny Char14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3" w:customStyle="1">
    <w:name w:val="Text bubliny Char13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2" w:customStyle="1">
    <w:name w:val="Text bubliny Char12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1" w:customStyle="1">
    <w:name w:val="Text bubliny Char11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Pagenumber">
    <w:name w:val="page number"/>
    <w:uiPriority w:val="99"/>
    <w:locked/>
    <w:rsid w:val="00af32cc"/>
    <w:basedOn w:val="DefaultParagraphFont"/>
    <w:rPr/>
  </w:style>
  <w:style w:type="character" w:styleId="PtaChar" w:customStyle="1">
    <w:name w:val="Päta Char"/>
    <w:uiPriority w:val="99"/>
    <w:locked/>
    <w:rsid w:val="00af32cc"/>
    <w:basedOn w:val="DefaultParagraphFont"/>
    <w:rPr/>
  </w:style>
  <w:style w:type="character" w:styleId="ListLabel1">
    <w:name w:val="ListLabel 1"/>
    <w:rPr>
      <w:rFonts w:eastAsia="Times New Roman"/>
    </w:rPr>
  </w:style>
  <w:style w:type="character" w:styleId="ListLabel2">
    <w:name w:val="ListLabel 2"/>
    <w:rPr>
      <w:rFonts w:cs="Courier New"/>
    </w:rPr>
  </w:style>
  <w:style w:type="character" w:styleId="ListLabel3">
    <w:name w:val="ListLabel 3"/>
    <w:rPr>
      <w:rFonts w:cs="Wingdings"/>
    </w:rPr>
  </w:style>
  <w:style w:type="character" w:styleId="ListLabel4">
    <w:name w:val="ListLabel 4"/>
    <w:rPr>
      <w:rFonts w:cs="Symbol"/>
    </w:rPr>
  </w:style>
  <w:style w:type="paragraph" w:styleId="Nadpis">
    <w:name w:val="Nadpis"/>
    <w:basedOn w:val="Normal"/>
    <w:next w:val="Telotextu"/>
    <w:pPr>
      <w:keepNext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Telo textu"/>
    <w:uiPriority w:val="99"/>
    <w:semiHidden/>
    <w:link w:val="BodyTextChar"/>
    <w:rsid w:val="0003344f"/>
    <w:basedOn w:val="Normal"/>
    <w:pPr>
      <w:spacing w:lineRule="auto" w:line="240" w:before="0" w:after="0"/>
      <w:jc w:val="both"/>
    </w:pPr>
    <w:rPr>
      <w:b/>
      <w:bCs/>
      <w:sz w:val="24"/>
      <w:szCs w:val="24"/>
      <w:lang w:eastAsia="cs-CZ"/>
    </w:rPr>
  </w:style>
  <w:style w:type="paragraph" w:styleId="Zoznam">
    <w:name w:val="Zoznam"/>
    <w:basedOn w:val="Telotextu"/>
    <w:pPr/>
    <w:rPr>
      <w:rFonts w:cs="Arial"/>
    </w:rPr>
  </w:style>
  <w:style w:type="paragraph" w:styleId="Popis">
    <w:name w:val="Popis"/>
    <w:basedOn w:val="Normal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pPr>
      <w:suppressLineNumbers/>
    </w:pPr>
    <w:rPr>
      <w:rFonts w:cs="Arial"/>
    </w:rPr>
  </w:style>
  <w:style w:type="paragraph" w:styleId="Hlavika">
    <w:name w:val="Hlavička"/>
    <w:uiPriority w:val="99"/>
    <w:link w:val="HeaderChar1"/>
    <w:rsid w:val="00107589"/>
    <w:basedOn w:val="Normal"/>
    <w:pPr>
      <w:tabs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ta">
    <w:name w:val="Päta"/>
    <w:uiPriority w:val="99"/>
    <w:link w:val="FooterChar1"/>
    <w:rsid w:val="00107589"/>
    <w:basedOn w:val="Normal"/>
    <w:pPr>
      <w:tabs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Footnotetext">
    <w:name w:val="footnote text"/>
    <w:uiPriority w:val="99"/>
    <w:semiHidden/>
    <w:link w:val="FootnoteTextChar"/>
    <w:rsid w:val="0003344f"/>
    <w:basedOn w:val="Normal"/>
    <w:pPr>
      <w:spacing w:lineRule="auto" w:line="240" w:before="0" w:after="0"/>
    </w:pPr>
    <w:rPr>
      <w:sz w:val="20"/>
      <w:szCs w:val="20"/>
      <w:lang w:eastAsia="cs-CZ"/>
    </w:rPr>
  </w:style>
  <w:style w:type="paragraph" w:styleId="Nzov">
    <w:name w:val="Názov"/>
    <w:uiPriority w:val="99"/>
    <w:qFormat/>
    <w:link w:val="TitleChar"/>
    <w:rsid w:val="0003344f"/>
    <w:basedOn w:val="Normal"/>
    <w:next w:val="Normal"/>
    <w:pPr>
      <w:jc w:val="left"/>
      <w:outlineLvl w:val="0"/>
    </w:pPr>
    <w:rPr/>
  </w:style>
  <w:style w:type="paragraph" w:styleId="Podnzov">
    <w:name w:val="Podnázov"/>
    <w:uiPriority w:val="99"/>
    <w:qFormat/>
    <w:link w:val="SubtitleChar"/>
    <w:rsid w:val="0003344f"/>
    <w:basedOn w:val="Normal"/>
    <w:next w:val="Normal"/>
    <w:pPr>
      <w:spacing w:lineRule="auto" w:line="240" w:before="0" w:after="60"/>
      <w:jc w:val="center"/>
      <w:outlineLvl w:val="1"/>
    </w:pPr>
    <w:rPr>
      <w:rFonts w:ascii="Cambria" w:hAnsi="Cambria" w:cs="Cambria"/>
      <w:sz w:val="24"/>
      <w:szCs w:val="24"/>
      <w:lang w:eastAsia="sk-SK"/>
    </w:rPr>
  </w:style>
  <w:style w:type="paragraph" w:styleId="BodyText2">
    <w:name w:val="Body Text 2"/>
    <w:uiPriority w:val="99"/>
    <w:semiHidden/>
    <w:link w:val="BodyText2Char"/>
    <w:rsid w:val="0003344f"/>
    <w:basedOn w:val="Normal"/>
    <w:pPr>
      <w:spacing w:lineRule="auto" w:line="240" w:before="0" w:after="0"/>
      <w:ind w:left="2124" w:right="0" w:hanging="2124"/>
      <w:jc w:val="both"/>
    </w:pPr>
    <w:rPr>
      <w:sz w:val="24"/>
      <w:szCs w:val="24"/>
      <w:lang w:eastAsia="cs-CZ"/>
    </w:rPr>
  </w:style>
  <w:style w:type="paragraph" w:styleId="BodyTextIndent2">
    <w:name w:val="Body Text Indent 2"/>
    <w:uiPriority w:val="99"/>
    <w:semiHidden/>
    <w:link w:val="BodyTextIndent2Char"/>
    <w:rsid w:val="0003344f"/>
    <w:basedOn w:val="Normal"/>
    <w:pPr>
      <w:spacing w:lineRule="auto" w:line="240" w:before="0" w:after="0"/>
      <w:ind w:left="0" w:right="0" w:firstLine="708"/>
      <w:jc w:val="both"/>
    </w:pPr>
    <w:rPr>
      <w:sz w:val="24"/>
      <w:szCs w:val="24"/>
      <w:lang w:eastAsia="cs-CZ"/>
    </w:rPr>
  </w:style>
  <w:style w:type="paragraph" w:styleId="BodyTextIndent3">
    <w:name w:val="Body Text Indent 3"/>
    <w:uiPriority w:val="99"/>
    <w:semiHidden/>
    <w:link w:val="BodyTextIndent3Char"/>
    <w:rsid w:val="0003344f"/>
    <w:basedOn w:val="Normal"/>
    <w:pPr>
      <w:spacing w:lineRule="auto" w:line="240" w:before="0" w:after="0"/>
      <w:ind w:left="708" w:right="0" w:firstLine="708"/>
      <w:jc w:val="both"/>
    </w:pPr>
    <w:rPr>
      <w:sz w:val="24"/>
      <w:szCs w:val="24"/>
      <w:lang w:eastAsia="cs-CZ"/>
    </w:rPr>
  </w:style>
  <w:style w:type="paragraph" w:styleId="BalloonText">
    <w:name w:val="Balloon Text"/>
    <w:uiPriority w:val="99"/>
    <w:semiHidden/>
    <w:link w:val="BalloonTextChar"/>
    <w:rsid w:val="0003344f"/>
    <w:basedOn w:val="Normal"/>
    <w:pPr>
      <w:spacing w:lineRule="auto" w:line="240" w:before="0" w:after="0"/>
    </w:pPr>
    <w:rPr>
      <w:rFonts w:ascii="Tahoma" w:hAnsi="Tahoma" w:cs="Tahoma"/>
      <w:sz w:val="16"/>
      <w:szCs w:val="16"/>
      <w:lang w:eastAsia="cs-CZ"/>
    </w:rPr>
  </w:style>
  <w:style w:type="paragraph" w:styleId="ListParagraph">
    <w:name w:val="List Paragraph"/>
    <w:uiPriority w:val="99"/>
    <w:qFormat/>
    <w:rsid w:val="004268d2"/>
    <w:basedOn w:val="Normal"/>
    <w:pPr>
      <w:ind w:left="720" w:right="0" w:hanging="0"/>
    </w:pPr>
    <w:rPr/>
  </w:style>
  <w:style w:type="paragraph" w:styleId="TopHeader" w:customStyle="1">
    <w:name w:val="Top Header"/>
    <w:uiPriority w:val="99"/>
    <w:rsid w:val="0003344f"/>
    <w:basedOn w:val="Normal"/>
    <w:pPr>
      <w:spacing w:lineRule="auto" w:line="240" w:before="0" w:after="0"/>
      <w:jc w:val="center"/>
    </w:pPr>
    <w:rPr>
      <w:b/>
      <w:bCs/>
    </w:rPr>
  </w:style>
  <w:style w:type="paragraph" w:styleId="NormalWeb">
    <w:name w:val="Normal (Web)"/>
    <w:uiPriority w:val="99"/>
    <w:semiHidden/>
    <w:rsid w:val="00d9007d"/>
    <w:basedOn w:val="Normal"/>
    <w:pPr>
      <w:spacing w:before="0" w:after="280"/>
    </w:pPr>
    <w:rPr>
      <w:sz w:val="24"/>
      <w:szCs w:val="24"/>
      <w:lang w:eastAsia="sk-SK"/>
    </w:rPr>
  </w:style>
  <w:style w:type="paragraph" w:styleId="Default" w:customStyle="1">
    <w:name w:val="Default"/>
    <w:uiPriority w:val="99"/>
    <w:rsid w:val="00ee2a34"/>
    <w:pPr>
      <w:widowControl/>
      <w:suppressAutoHyphens w:val="true"/>
      <w:bidi w:val="0"/>
      <w:jc w:val="left"/>
    </w:pPr>
    <w:rPr>
      <w:rFonts w:ascii="Arial" w:hAnsi="Arial" w:cs="Arial" w:eastAsia="Times New Roman"/>
      <w:color w:val="000000"/>
      <w:sz w:val="24"/>
      <w:szCs w:val="24"/>
      <w:lang w:val="sk-SK" w:eastAsia="sk-SK" w:bidi="ar-SA"/>
    </w:rPr>
  </w:style>
  <w:style w:type="numbering" w:styleId="NoList" w:default="1">
    <w:name w:val="No List"/>
    <w:uiPriority w:val="99"/>
    <w:semiHidden/>
    <w:unhideWhenUsed/>
  </w:style>
  <w:style w:type="table" w:default="1" w:styleId="TableNormal">
    <w:name w:val="Normal Table"/>
    <w:uiPriority w:val="99"/>
    <w:qFormat/>
    <w:semiHidden/>
    <w:unhideWhenUsed/>
    <w:tblPr>
      <w:tblInd w:type="dxa" w:w="0"/>
      <w:tblCellMar>
        <w:top w:w="0" w:type="dxa"/>
        <w:left w:w="108" w:type="dxa"/>
        <w:bottom w:w="0" w:type="dxa"/>
        <w:right w:w="108" w:type="dxa"/>
      </w:tblCellMar>
    </w:tblPr>
  </w:style>
  <w:style w:type="table" w:styleId="TableGrid">
    <w:name w:val="Table Grid"/>
    <w:basedOn w:val="TableNormal"/>
    <w:uiPriority w:val="99"/>
    <w:rsid w:val="00b86fc2"/>
    <w:rPr>
      <w:lang w:eastAsia="en-US"/>
      <w:sz w:val="20"/>
      <w:szCs w:val="20"/>
    </w:rPr>
    <w:tblPr>
      <w:tblBorders>
        <w:top w:space="0" w:sz="4" w:color="auto" w:val="single"/>
        <w:left w:space="0" w:sz="4" w:color="auto" w:val="single"/>
        <w:bottom w:space="0" w:sz="4" w:color="auto" w:val="single"/>
        <w:right w:space="0" w:sz="4" w:color="auto" w:val="single"/>
        <w:insideH w:space="0" w:sz="4" w:color="auto" w:val="single"/>
        <w:insideV w:space="0" w:sz="4" w:color="auto" w:val="single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fontTable" Target="fontTable.xml"/><Relationship Id="rId5" Type="http://schemas.openxmlformats.org/officeDocument/2006/relationships/settings" Target="settings.xml"/><Relationship Id="rId6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293</TotalTime>
  <Application>LibreOffice/4.2.3.3$Windows_x86 LibreOffice_project/882f8a0a489bc99a9e60c7905a60226254cb6ff0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2016-02-05T15:29:00Z</dcterms:created>
  <dc:creator>...</dc:creator>
  <dc:language>sk-SK</dc:language>
  <cp:lastModifiedBy>...</cp:lastModifiedBy>
  <cp:lastPrinted>2013-12-05T12:47:00Z</cp:lastPrinted>
  <dcterms:modified xsi:type="dcterms:W3CDTF">2017-02-09T08:35:00Z</dcterms:modified>
  <cp:revision>59</cp:revision>
  <dc:title>1</dc:title>
</cp:coreProperties>
</file>