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E59" w:rsidRDefault="00B27E59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Poznámky </w:t>
      </w:r>
      <w:proofErr w:type="spellStart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m</w:t>
      </w:r>
      <w:r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ikro</w:t>
      </w:r>
      <w:proofErr w:type="spellEnd"/>
      <w:r w:rsidR="00057783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účtovnej jednotky k 31. 12. </w:t>
      </w:r>
      <w:r w:rsidR="00624A04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2020</w:t>
      </w:r>
    </w:p>
    <w:p w:rsidR="00624A04" w:rsidRPr="00B27E59" w:rsidRDefault="00624A04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color w:val="505050"/>
          <w:sz w:val="34"/>
          <w:szCs w:val="34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Všeobecné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Obchodné meno: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Haven</w:t>
      </w:r>
      <w:proofErr w:type="spellEnd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s.r.o</w:t>
      </w:r>
      <w:proofErr w:type="spellEnd"/>
    </w:p>
    <w:p w:rsidR="00624A04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bookmarkStart w:id="0" w:name="_GoBack"/>
      <w:bookmarkEnd w:id="0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Sídlo: </w:t>
      </w:r>
      <w:r w:rsidR="00942C0B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 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Volgogradská 22, 080 01  Prešov</w:t>
      </w:r>
    </w:p>
    <w:p w:rsidR="00624A04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IČO: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36609480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DIČ: 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2022196506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Opis vykonávanej činnosti spoločnosti 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Haven</w:t>
      </w:r>
      <w:proofErr w:type="spellEnd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, </w:t>
      </w:r>
      <w:proofErr w:type="spellStart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s.r.o</w:t>
      </w:r>
      <w:proofErr w:type="spellEnd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: 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spoločnosť nevykonávala v roku 2020 </w:t>
      </w:r>
      <w:proofErr w:type="spellStart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žiadnú</w:t>
      </w:r>
      <w:proofErr w:type="spellEnd"/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činnosť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(2) Dátum schválenia účtovnej závierky za bezprostredne predchádzajúce účtovné obdobie príslušným orgánom spoločnosti: účtovná závierka k 31. 12. 2018 bola schválená dňa 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18.03.2020.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Právny dôvod na zostavenie účtovnej závierky: k 31. 12. 20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je účtovná závierka zostavená ako riadna účtovná závierka za účtovné obdobie od 1. 1. 20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31. 12. 20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Údaje o skupine účtovných jednotiek: spoločnosť nie je súčasťou žiadnej skupiny.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Priemerný prepočítaný počet zamestnancov spoločnosti: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0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orgánoch spoločnosti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členov štatutárneho orgánu neboli poskytnuté záruky, žiadne zabezpečenia, pôžičky.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prijatých postupoch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Účtovná závierka bola vypracovaná v súlade so zákonom č. </w:t>
      </w:r>
      <w:hyperlink r:id="rId6" w:tgtFrame="_blank" w:history="1">
        <w:r w:rsidRPr="00B27E59">
          <w:rPr>
            <w:rFonts w:ascii="Trebuchet MS" w:eastAsia="Times New Roman" w:hAnsi="Trebuchet MS" w:cs="Times New Roman"/>
            <w:color w:val="F19601"/>
            <w:sz w:val="21"/>
            <w:szCs w:val="21"/>
            <w:u w:val="single"/>
            <w:lang w:eastAsia="sk-SK"/>
          </w:rPr>
          <w:t>431/2002 Z. z.</w:t>
        </w:r>
      </w:hyperlink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o účtovníctve v znení neskorších predpisov a Opatrením MF SR č. 23054/2002-92, ktorým sa ustanovujú podrobnosti o postupoch účtovania a rámcovej účtovej osnove pre podnikateľov v znení neskorších predpisov. Menou pre vykazovanie je EURO.</w:t>
      </w:r>
    </w:p>
    <w:p w:rsidR="00B27E59" w:rsidRPr="00B27E59" w:rsidRDefault="00B27E59" w:rsidP="00624A04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Táto účtovná závierka bola vypracovaná na základe historických cien a za predpokladu nepretržitého trvania účtovnej jednotky, t. j. vychádza z predpokladu, že spoločnosť bude realizovať svoje aktíva, záväzky a dohody v rámci riadneho chodu svojej činnosti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Účtovníctvo je vedené na ak</w:t>
      </w:r>
      <w:r w:rsidR="00624A04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tu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álnom princípe, t. 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(realizovateľné cenné papiere a deriváty držané na obchodovanie),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Účtovná jednotka nevykonávala transakcie, ktoré sa neuvádzajú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Spôsob a určenie ocenenia majetku a záväzkov: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A. Dlhodobý nehmotný a dlhodobý hmotný majetok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Ocenenie pri obstaraní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lastRenderedPageBreak/>
        <w:t xml:space="preserve">Dlhodobý nehmotný a hmotný majetok sa vykazuje v obstarávacích cenách znížených o oprávky a straty zo zníženia hodnoty (opravné položky). Spoločnosť opravné položky k dlhodobému majetku netvorila. Obstarávacia cena zahrnuje cenu obstarania a náklady súvisiace s obstaraním (clo, dovoznú prirážku, prepravu, montáž a pod.). Súčasťou obstarávacej ceny nie sú úroky z úverov. 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Zníženie hodnoty majetku – opravné položky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Zostatkové hodnoty majetku spoločnosti sa každý rok ku dňu, ku ktorému sa zostavuje účtovná závierka, preverujú, či nedochádza k zníženiu ich hodnoty v súlade s postupmi účtovania pre podnikateľov. Ak existujú predpoklady, že k takému zníženiu dochádza, odhadne sa predpokladaná suma budúcich ekonomických úžitkov, ktorá bude plynúť z používania majetku v budúcnosti. 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B. Zásoby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Nakupované zásoby rovnakého druhu sú na sklad účtované v obstarávacích cenách.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Zásoby obstarané bezplatne, nájdené (prebytky zásob), odpad a zvyškové produkty vrátené z výroby sa ocenia podľa odborného odhadu ich úžitkovej hodnoty. Toto ocenenie zásob sa upravuje o zníženie hodnoty zásob (tvorbou opravnej položky) zistené inventarizáciou. Ku dňu, ku ktorému sa zostavuje účtovná závierka, sa zásoby ocenia v čistej realizačnej hodnote v prípadoch, ak predpokladaná predajná cena zásob znížená o predpokladané náklady na ich dokončenie a náklady súvisiace s predajom je nižšia ako ich ocenenie v účtovníctve. Pri vyskladnení zásob sa používa ocenenie, tak ako boli prijaté na sklad.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netvorila opravnú položku k zásobám.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C. Pohľadávky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tvorbou opravnej položky. Spoločnosť netvorila opravnú položku k pohľadávke.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D. Peňažné prostriedky a ceniny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E. Náklady budúcich období, príjmy budúcich období, výdavky budúcich období a výnosy budúcich období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F. Rezervy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Rezervy spoločnosť netvorila.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G. Záväzky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 v účtovnej závierke v tomto zistenom ocenení.</w:t>
      </w:r>
    </w:p>
    <w:p w:rsidR="0060421F" w:rsidRDefault="0060421F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60421F" w:rsidRPr="00B27E59" w:rsidRDefault="0060421F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lastRenderedPageBreak/>
        <w:t>H. Daň z príjmov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Daň z príjmov sa skladá zo splatnej dane, o odloženej dani spoločnosť neúčtuje. Splatná daň z príjmov sa počíta vo výške 21 % daňového základu, ktorý sa vypočítal úpravou účtovného výsledku hospodárenia pred daňou o pripočítateľné a odpočítateľné položky.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nevykonávala opravu chýb minulých účtovných období.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Informácie, ktoré vysvetľujú a dopĺňajú súvahu a výkaz ziskov a strát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Spoločnosť o </w:t>
      </w:r>
      <w:proofErr w:type="spellStart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goodwille</w:t>
      </w:r>
      <w:proofErr w:type="spellEnd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o derivátoch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Informácie o záväzkoch: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vykazuje záväzky so zostatkovou dobou splatnosti viac ako 1 rok a  viac ako 5 rokov.</w:t>
      </w:r>
    </w:p>
    <w:p w:rsidR="00B27E59" w:rsidRPr="00B27E59" w:rsidRDefault="0060421F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="00B27E59"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Vlastné obchodné podiely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netvorila kapitálový fond z príspevkov.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(6) Spoločnosť neúčtovala o nákladoch a výnosoch, ktoré majú výnimočný charakter.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iných aktívach a iných pasívach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Informácie o podmienených záväzkoch a podmienenom majetku: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Spoločnosť neeviduje žiadne iné aktíva a pasíva, okrem tých, ktoré sú uvedené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nevykazuje žiadne iné finančné povinnosti, okrem tých, ktoré sú vykázané v súvahe.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Udalosti, ktoré nastali po dni, ku ktorému sa zostavuje účtovná závierka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 31. 12. 20</w:t>
      </w:r>
      <w:r w:rsidR="0060421F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dňa zostavenia účtovnej závierky nenastali žiadne významné skutočnosti, ktoré by ovplyvnili výsledok hospodárenia spoločnosti za rok 20</w:t>
      </w:r>
      <w:r w:rsidR="0060421F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20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Ostatné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túto časť poznámok spoločnosť nemá obsahovú náplň.</w:t>
      </w:r>
    </w:p>
    <w:p w:rsidR="000B71FA" w:rsidRDefault="000B71FA"/>
    <w:sectPr w:rsidR="000B7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75D3"/>
    <w:multiLevelType w:val="multilevel"/>
    <w:tmpl w:val="C276A30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974606"/>
    <w:multiLevelType w:val="multilevel"/>
    <w:tmpl w:val="14B8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E59"/>
    <w:rsid w:val="00057783"/>
    <w:rsid w:val="000B71FA"/>
    <w:rsid w:val="00117486"/>
    <w:rsid w:val="0060421F"/>
    <w:rsid w:val="00624A04"/>
    <w:rsid w:val="00942C0B"/>
    <w:rsid w:val="00B27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35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274&amp;f=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1048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2021-03-19T17:17:00Z</dcterms:created>
  <dcterms:modified xsi:type="dcterms:W3CDTF">2021-03-19T17:17:00Z</dcterms:modified>
</cp:coreProperties>
</file>