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E4D528" w14:textId="77777777" w:rsidR="004B7225" w:rsidRDefault="004B7225">
      <w:pPr>
        <w:spacing w:before="5" w:line="140" w:lineRule="exact"/>
        <w:rPr>
          <w:sz w:val="14"/>
          <w:szCs w:val="14"/>
        </w:rPr>
      </w:pPr>
    </w:p>
    <w:p w14:paraId="19D22BBC" w14:textId="77777777" w:rsidR="004B7225" w:rsidRDefault="004B7225">
      <w:pPr>
        <w:spacing w:line="200" w:lineRule="exact"/>
      </w:pPr>
    </w:p>
    <w:p w14:paraId="2EE49AB9" w14:textId="77777777" w:rsidR="004B7225" w:rsidRDefault="00141C6D" w:rsidP="00EF7C94">
      <w:pPr>
        <w:tabs>
          <w:tab w:val="left" w:pos="5812"/>
        </w:tabs>
        <w:spacing w:before="40" w:line="200" w:lineRule="exact"/>
        <w:ind w:left="3969" w:right="4344" w:firstLine="5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 Všeobecné údaje</w:t>
      </w:r>
    </w:p>
    <w:p w14:paraId="1310735E" w14:textId="77777777" w:rsidR="004B7225" w:rsidRDefault="004B7225">
      <w:pPr>
        <w:spacing w:before="7" w:line="160" w:lineRule="exact"/>
        <w:rPr>
          <w:sz w:val="16"/>
          <w:szCs w:val="16"/>
        </w:rPr>
      </w:pPr>
    </w:p>
    <w:p w14:paraId="79268D8D" w14:textId="77777777" w:rsidR="004B7225" w:rsidRDefault="00141C6D">
      <w:pPr>
        <w:spacing w:before="36"/>
        <w:ind w:left="116"/>
        <w:rPr>
          <w:sz w:val="18"/>
          <w:szCs w:val="18"/>
        </w:rPr>
      </w:pPr>
      <w:r>
        <w:rPr>
          <w:b/>
          <w:sz w:val="18"/>
          <w:szCs w:val="18"/>
        </w:rPr>
        <w:t>(1) Názov a sídlo spoločnosti</w:t>
      </w:r>
    </w:p>
    <w:p w14:paraId="57114119" w14:textId="77777777" w:rsidR="004B7225" w:rsidRDefault="004B7225">
      <w:pPr>
        <w:spacing w:before="3" w:line="200" w:lineRule="exact"/>
      </w:pPr>
    </w:p>
    <w:p w14:paraId="4BFB450E" w14:textId="77777777" w:rsidR="004B7225" w:rsidRDefault="00DF2067">
      <w:pPr>
        <w:ind w:left="116"/>
        <w:rPr>
          <w:sz w:val="18"/>
          <w:szCs w:val="18"/>
        </w:rPr>
      </w:pPr>
      <w:r>
        <w:rPr>
          <w:sz w:val="18"/>
          <w:szCs w:val="18"/>
        </w:rPr>
        <w:t>conArch</w:t>
      </w:r>
      <w:r w:rsidR="00141C6D">
        <w:rPr>
          <w:sz w:val="18"/>
          <w:szCs w:val="18"/>
        </w:rPr>
        <w:t xml:space="preserve"> s.r.o.</w:t>
      </w:r>
    </w:p>
    <w:p w14:paraId="01951649" w14:textId="77777777" w:rsidR="004B7225" w:rsidRPr="00DF2067" w:rsidRDefault="00DF2067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Blatn</w:t>
      </w:r>
      <w:r>
        <w:rPr>
          <w:sz w:val="18"/>
          <w:szCs w:val="18"/>
          <w:lang w:val="sk-SK"/>
        </w:rPr>
        <w:t>á 147</w:t>
      </w:r>
      <w:r>
        <w:rPr>
          <w:sz w:val="18"/>
          <w:szCs w:val="18"/>
        </w:rPr>
        <w:t>/74</w:t>
      </w:r>
    </w:p>
    <w:p w14:paraId="4F84AD16" w14:textId="77777777" w:rsidR="004B7225" w:rsidRDefault="00DF2067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027 32 Habovka</w:t>
      </w:r>
    </w:p>
    <w:p w14:paraId="2FF0F22C" w14:textId="77777777" w:rsidR="004B7225" w:rsidRDefault="004B7225">
      <w:pPr>
        <w:spacing w:before="13" w:line="200" w:lineRule="exact"/>
      </w:pPr>
    </w:p>
    <w:p w14:paraId="4987445F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(2) Údaje o konsolidovanom celku</w:t>
      </w:r>
    </w:p>
    <w:p w14:paraId="6556C7CD" w14:textId="77777777" w:rsidR="004B7225" w:rsidRDefault="004B7225">
      <w:pPr>
        <w:spacing w:before="1" w:line="200" w:lineRule="exact"/>
      </w:pPr>
    </w:p>
    <w:p w14:paraId="4D3BF4C4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14:paraId="1029CF42" w14:textId="77777777" w:rsidR="004B7225" w:rsidRDefault="004B7225">
      <w:pPr>
        <w:spacing w:before="13" w:line="200" w:lineRule="exact"/>
      </w:pPr>
    </w:p>
    <w:p w14:paraId="2F00D877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(3) Priemerný prepočítaný počet zamestnancov</w:t>
      </w:r>
    </w:p>
    <w:p w14:paraId="4E7D1DA1" w14:textId="77777777" w:rsidR="004B7225" w:rsidRDefault="004B7225">
      <w:pPr>
        <w:spacing w:before="1" w:line="200" w:lineRule="exact"/>
      </w:pPr>
    </w:p>
    <w:p w14:paraId="30E67F82" w14:textId="6D906917" w:rsidR="004B7225" w:rsidRPr="00AF130B" w:rsidRDefault="00AF130B">
      <w:pPr>
        <w:ind w:left="116"/>
        <w:rPr>
          <w:sz w:val="18"/>
          <w:szCs w:val="18"/>
          <w:lang w:val="sk-SK"/>
        </w:rPr>
      </w:pPr>
      <w:r>
        <w:rPr>
          <w:sz w:val="18"/>
          <w:szCs w:val="18"/>
        </w:rPr>
        <w:t>1 zamestnanec v mesiacoch m</w:t>
      </w:r>
      <w:r>
        <w:rPr>
          <w:sz w:val="18"/>
          <w:szCs w:val="18"/>
          <w:lang w:val="sk-SK"/>
        </w:rPr>
        <w:t>áj-október</w:t>
      </w:r>
    </w:p>
    <w:p w14:paraId="15B665C9" w14:textId="77777777" w:rsidR="004B7225" w:rsidRDefault="004B7225">
      <w:pPr>
        <w:spacing w:before="14" w:line="200" w:lineRule="exact"/>
      </w:pPr>
    </w:p>
    <w:p w14:paraId="116B9568" w14:textId="77777777" w:rsidR="004B7225" w:rsidRDefault="00141C6D">
      <w:pPr>
        <w:ind w:left="4768" w:right="4760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II</w:t>
      </w:r>
    </w:p>
    <w:p w14:paraId="674F71E6" w14:textId="77777777" w:rsidR="004B7225" w:rsidRDefault="00141C6D">
      <w:pPr>
        <w:spacing w:line="200" w:lineRule="exact"/>
        <w:ind w:left="3686" w:right="3681"/>
        <w:jc w:val="center"/>
        <w:rPr>
          <w:sz w:val="18"/>
          <w:szCs w:val="18"/>
        </w:rPr>
      </w:pPr>
      <w:r>
        <w:rPr>
          <w:b/>
          <w:sz w:val="18"/>
          <w:szCs w:val="18"/>
        </w:rPr>
        <w:t>Informácie o prijatých postupoch</w:t>
      </w:r>
    </w:p>
    <w:p w14:paraId="6DD16A74" w14:textId="77777777" w:rsidR="004B7225" w:rsidRDefault="004B7225">
      <w:pPr>
        <w:spacing w:before="8" w:line="200" w:lineRule="exact"/>
      </w:pPr>
    </w:p>
    <w:p w14:paraId="15EDE58B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(1) Informácia, či je účtovná závierka zostavená za splnenia predpokladu, že účtovná jednotka bude nepretržite pokračovať vo</w:t>
      </w:r>
    </w:p>
    <w:p w14:paraId="628BD3A5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b/>
          <w:sz w:val="18"/>
          <w:szCs w:val="18"/>
        </w:rPr>
        <w:t>svojej činnosti</w:t>
      </w:r>
    </w:p>
    <w:p w14:paraId="29434C17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závierka bola zostavená za predpokladu, že spoločnosť bude nepretržite pokračovať vo svojej činnosti.</w:t>
      </w:r>
    </w:p>
    <w:p w14:paraId="15CADE75" w14:textId="77777777" w:rsidR="004B7225" w:rsidRDefault="004B7225">
      <w:pPr>
        <w:spacing w:before="13" w:line="200" w:lineRule="exact"/>
      </w:pPr>
    </w:p>
    <w:p w14:paraId="22C4E8A6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(2) Spôsob oceňovania jednotlivých položiek majetku a záväzkov, a to</w:t>
      </w:r>
    </w:p>
    <w:p w14:paraId="771E0058" w14:textId="77777777" w:rsidR="004B7225" w:rsidRDefault="004B7225">
      <w:pPr>
        <w:spacing w:before="6" w:line="200" w:lineRule="exact"/>
      </w:pPr>
    </w:p>
    <w:p w14:paraId="55001A37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a) dlhodobého nehmotného majetku, dlhodobého hmotného majetku a dlhodobého finančného majetku</w:t>
      </w:r>
    </w:p>
    <w:p w14:paraId="7FFA9FB2" w14:textId="77777777" w:rsidR="004B7225" w:rsidRPr="000E41C9" w:rsidRDefault="00141C6D">
      <w:pPr>
        <w:ind w:left="116"/>
        <w:rPr>
          <w:sz w:val="18"/>
          <w:szCs w:val="18"/>
          <w:lang w:val="sk-SK"/>
        </w:rPr>
      </w:pPr>
      <w:r>
        <w:rPr>
          <w:sz w:val="18"/>
          <w:szCs w:val="18"/>
        </w:rPr>
        <w:t xml:space="preserve">Účtovná jednotka neúčtovala o dlhodobom </w:t>
      </w:r>
      <w:r w:rsidR="000E41C9">
        <w:rPr>
          <w:sz w:val="18"/>
          <w:szCs w:val="18"/>
        </w:rPr>
        <w:t xml:space="preserve">hmotnom a nehmotnom </w:t>
      </w:r>
      <w:r>
        <w:rPr>
          <w:sz w:val="18"/>
          <w:szCs w:val="18"/>
        </w:rPr>
        <w:t>majetku.</w:t>
      </w:r>
      <w:r w:rsidR="000E41C9">
        <w:rPr>
          <w:sz w:val="18"/>
          <w:szCs w:val="18"/>
        </w:rPr>
        <w:t xml:space="preserve"> Dlhodob</w:t>
      </w:r>
      <w:r w:rsidR="000E41C9">
        <w:rPr>
          <w:sz w:val="18"/>
          <w:szCs w:val="18"/>
          <w:lang w:val="sk-SK"/>
        </w:rPr>
        <w:t>ý finančný majetok je oceňovaný obstarávacou cenou vrátane nákladov súvisiach s obstaraním ku dňu uskutočnenia účtovného prípadu.</w:t>
      </w:r>
      <w:r w:rsidR="00CD4CFF">
        <w:rPr>
          <w:sz w:val="18"/>
          <w:szCs w:val="18"/>
          <w:lang w:val="sk-SK"/>
        </w:rPr>
        <w:t xml:space="preserve"> K</w:t>
      </w:r>
      <w:r w:rsidR="00CD4CFF" w:rsidRPr="00CD4CFF">
        <w:rPr>
          <w:lang w:val="sk-SK"/>
        </w:rPr>
        <w:t xml:space="preserve"> </w:t>
      </w:r>
      <w:r w:rsidR="00CD4CFF">
        <w:rPr>
          <w:lang w:val="sk-SK"/>
        </w:rPr>
        <w:t>dňu ku</w:t>
      </w:r>
      <w:r w:rsidR="00CD4CFF" w:rsidRPr="00CD4CFF">
        <w:rPr>
          <w:lang w:val="sk-SK"/>
        </w:rPr>
        <w:t xml:space="preserve"> ktorému sa zostavuje účtovná závierka sa nepreceňujú na reálnu hodnotu</w:t>
      </w:r>
      <w:r w:rsidR="00CD4CFF">
        <w:rPr>
          <w:lang w:val="sk-SK"/>
        </w:rPr>
        <w:t>.</w:t>
      </w:r>
    </w:p>
    <w:p w14:paraId="4CCD6933" w14:textId="77777777" w:rsidR="004B7225" w:rsidRPr="00CD4CFF" w:rsidRDefault="004B7225">
      <w:pPr>
        <w:spacing w:before="11" w:line="200" w:lineRule="exact"/>
        <w:rPr>
          <w:lang w:val="sk-SK"/>
        </w:rPr>
      </w:pPr>
    </w:p>
    <w:p w14:paraId="7F4994FA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b) zásob obstaraných kúpou, zásob vytvorených vlastnou činnosťou</w:t>
      </w:r>
    </w:p>
    <w:p w14:paraId="44E537A7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zásobách.</w:t>
      </w:r>
    </w:p>
    <w:p w14:paraId="2894CCD3" w14:textId="77777777" w:rsidR="004B7225" w:rsidRDefault="004B7225">
      <w:pPr>
        <w:spacing w:before="11" w:line="200" w:lineRule="exact"/>
      </w:pPr>
    </w:p>
    <w:p w14:paraId="6F82753E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c) pohľadávok</w:t>
      </w:r>
    </w:p>
    <w:p w14:paraId="7AD8CD5F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Pohľadávky  pri  ich  vzniku  sa  oceňujú  ich  menovitou  hodnotou;  postúpené  pohľadávky  a  pohľadávky  nadobudnuté  vkladom  do</w:t>
      </w:r>
    </w:p>
    <w:p w14:paraId="6A4BAD78" w14:textId="77777777" w:rsidR="004B7225" w:rsidRDefault="00141C6D">
      <w:pPr>
        <w:spacing w:before="5" w:line="200" w:lineRule="exact"/>
        <w:ind w:left="116" w:right="78"/>
        <w:rPr>
          <w:sz w:val="18"/>
          <w:szCs w:val="18"/>
        </w:rPr>
      </w:pPr>
      <w:r>
        <w:rPr>
          <w:sz w:val="18"/>
          <w:szCs w:val="18"/>
        </w:rPr>
        <w:t>základného imania sa oceňujú obstarávacou cenou vrátane nákladov súvisiacich s obstaraním. Toto ocenenie sa znižuje o pochybné a nevymožiteľné pohľadávky.</w:t>
      </w:r>
    </w:p>
    <w:p w14:paraId="744ACD73" w14:textId="77777777" w:rsidR="004B7225" w:rsidRDefault="004B7225">
      <w:pPr>
        <w:spacing w:before="8" w:line="200" w:lineRule="exact"/>
      </w:pPr>
    </w:p>
    <w:p w14:paraId="74B8B47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d) krátkodobého finančného majetku</w:t>
      </w:r>
    </w:p>
    <w:p w14:paraId="6CEFB3C2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Peňažné prostriedky a ceniny sa oceňujú ich menovitou hodnotou. Zníženie ich hodnoty sa vyjadruje opravnou položkou.</w:t>
      </w:r>
    </w:p>
    <w:p w14:paraId="42D00FCA" w14:textId="77777777" w:rsidR="004B7225" w:rsidRDefault="004B7225">
      <w:pPr>
        <w:spacing w:before="11" w:line="200" w:lineRule="exact"/>
      </w:pPr>
    </w:p>
    <w:p w14:paraId="42FA8B07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e) záväzkov vrátane rezerv, dlhopisov, pôžičiek a úverov</w:t>
      </w:r>
    </w:p>
    <w:p w14:paraId="20B472CC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zistí, že suma záväzkov je iná ako ich výška v účtovníctve, uvedú sa záväzky v účtovníctve a v účtovnej závierke v tomto zistenom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ocenení.</w:t>
      </w:r>
    </w:p>
    <w:p w14:paraId="45A4BB20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 xml:space="preserve">Rezervy sú záväzky s neurčitým časovým vymedzením alebo výškou; tvoria sa na krytie známych rizík alebo strát z podnikania. </w:t>
      </w:r>
      <w:r w:rsidR="00DF2067">
        <w:rPr>
          <w:sz w:val="18"/>
          <w:szCs w:val="18"/>
        </w:rPr>
        <w:t>O</w:t>
      </w:r>
      <w:r>
        <w:rPr>
          <w:sz w:val="18"/>
          <w:szCs w:val="18"/>
        </w:rPr>
        <w:t>ceňujú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sa v očakávanej výške záväzku.</w:t>
      </w:r>
    </w:p>
    <w:p w14:paraId="5BAB8B3F" w14:textId="77777777" w:rsidR="004B7225" w:rsidRDefault="004B7225">
      <w:pPr>
        <w:spacing w:before="13" w:line="200" w:lineRule="exact"/>
      </w:pPr>
    </w:p>
    <w:p w14:paraId="5F09DACF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f) derivátových operácií</w:t>
      </w:r>
    </w:p>
    <w:p w14:paraId="181C18C2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derivátových operáciách.</w:t>
      </w:r>
    </w:p>
    <w:p w14:paraId="08EE90FD" w14:textId="77777777" w:rsidR="004B7225" w:rsidRDefault="004B7225">
      <w:pPr>
        <w:spacing w:before="13" w:line="200" w:lineRule="exact"/>
      </w:pPr>
    </w:p>
    <w:p w14:paraId="433CEA77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g) náklady budúcich období a príjmy budúcich období</w:t>
      </w:r>
    </w:p>
    <w:p w14:paraId="12FBA5AF" w14:textId="77777777" w:rsidR="004B7225" w:rsidRDefault="00DF2067" w:rsidP="00DF2067">
      <w:pPr>
        <w:spacing w:before="13" w:line="200" w:lineRule="exact"/>
        <w:rPr>
          <w:sz w:val="18"/>
          <w:szCs w:val="18"/>
        </w:rPr>
      </w:pPr>
      <w:r>
        <w:rPr>
          <w:sz w:val="18"/>
          <w:szCs w:val="18"/>
        </w:rPr>
        <w:t xml:space="preserve">   N</w:t>
      </w:r>
      <w:r>
        <w:rPr>
          <w:sz w:val="18"/>
          <w:szCs w:val="18"/>
          <w:lang w:val="sk-SK"/>
        </w:rPr>
        <w:t xml:space="preserve">áklady budúcich období sa </w:t>
      </w:r>
      <w:r>
        <w:rPr>
          <w:sz w:val="18"/>
          <w:szCs w:val="18"/>
        </w:rPr>
        <w:t xml:space="preserve"> pri ich vzniku sa oceňujú menovitou hodnotou. Účtovná jednotka neúčtovala o príjmoch budúcich období.</w:t>
      </w:r>
    </w:p>
    <w:p w14:paraId="5B0FE4DE" w14:textId="77777777" w:rsidR="00DF2067" w:rsidRDefault="00DF2067" w:rsidP="00DF2067">
      <w:pPr>
        <w:spacing w:before="13" w:line="200" w:lineRule="exact"/>
      </w:pPr>
    </w:p>
    <w:p w14:paraId="0BCBFEA1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h) výdavky budúcich období a výnosy budúcich období</w:t>
      </w:r>
    </w:p>
    <w:p w14:paraId="2BF42222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výdavkoch, výnosoch budúcich období.</w:t>
      </w:r>
    </w:p>
    <w:p w14:paraId="4FCE3C4E" w14:textId="77777777" w:rsidR="004B7225" w:rsidRDefault="004B7225">
      <w:pPr>
        <w:spacing w:before="13" w:line="200" w:lineRule="exact"/>
      </w:pPr>
    </w:p>
    <w:p w14:paraId="35EC60E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i) prenájom (lízing)</w:t>
      </w:r>
    </w:p>
    <w:p w14:paraId="484DDB87" w14:textId="77777777" w:rsidR="004B7225" w:rsidRDefault="00141C6D" w:rsidP="00DF2067">
      <w:pPr>
        <w:ind w:left="116"/>
      </w:pPr>
      <w:r>
        <w:rPr>
          <w:sz w:val="18"/>
          <w:szCs w:val="18"/>
        </w:rPr>
        <w:t>Účtovná jednotka n</w:t>
      </w:r>
      <w:r w:rsidR="00DF2067">
        <w:rPr>
          <w:sz w:val="18"/>
          <w:szCs w:val="18"/>
        </w:rPr>
        <w:t>eúčtovala o prenájme (lízingu).</w:t>
      </w:r>
    </w:p>
    <w:p w14:paraId="6DEB9591" w14:textId="77777777" w:rsidR="004B7225" w:rsidRDefault="004B7225">
      <w:pPr>
        <w:spacing w:line="200" w:lineRule="exact"/>
      </w:pPr>
    </w:p>
    <w:p w14:paraId="01D5DF7B" w14:textId="77777777" w:rsidR="004B7225" w:rsidRDefault="00141C6D">
      <w:pPr>
        <w:spacing w:before="36"/>
        <w:ind w:left="116" w:right="8875"/>
        <w:jc w:val="both"/>
        <w:rPr>
          <w:sz w:val="18"/>
          <w:szCs w:val="18"/>
        </w:rPr>
      </w:pPr>
      <w:r>
        <w:rPr>
          <w:b/>
          <w:sz w:val="18"/>
          <w:szCs w:val="18"/>
        </w:rPr>
        <w:t>j) cudzia mena</w:t>
      </w:r>
    </w:p>
    <w:p w14:paraId="04EB1248" w14:textId="77777777" w:rsidR="004B7225" w:rsidRDefault="00141C6D">
      <w:pPr>
        <w:ind w:left="116" w:right="677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v cudzej mene.</w:t>
      </w:r>
    </w:p>
    <w:p w14:paraId="49290829" w14:textId="77777777" w:rsidR="004B7225" w:rsidRDefault="004B7225">
      <w:pPr>
        <w:spacing w:before="16" w:line="200" w:lineRule="exact"/>
      </w:pPr>
    </w:p>
    <w:p w14:paraId="462AD99D" w14:textId="77777777" w:rsidR="00DF2067" w:rsidRDefault="00DF2067">
      <w:pPr>
        <w:spacing w:before="16" w:line="200" w:lineRule="exact"/>
      </w:pPr>
    </w:p>
    <w:p w14:paraId="74EB2696" w14:textId="77777777" w:rsidR="00DF2067" w:rsidRDefault="00DF2067">
      <w:pPr>
        <w:spacing w:before="16" w:line="200" w:lineRule="exact"/>
      </w:pPr>
    </w:p>
    <w:p w14:paraId="7C343E6D" w14:textId="77777777" w:rsidR="00DF2067" w:rsidRDefault="00DF2067">
      <w:pPr>
        <w:spacing w:before="16" w:line="200" w:lineRule="exact"/>
      </w:pPr>
    </w:p>
    <w:p w14:paraId="7B4BD833" w14:textId="77777777" w:rsidR="00DF2067" w:rsidRDefault="00DF2067">
      <w:pPr>
        <w:spacing w:before="16" w:line="200" w:lineRule="exact"/>
      </w:pPr>
    </w:p>
    <w:p w14:paraId="27B21F6E" w14:textId="77777777"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14:paraId="776C7F06" w14:textId="77777777"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14:paraId="1851EEA3" w14:textId="77777777"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>(3) Spôsob zostavenia odpisového plánu pre jednotlivé druhy dlhodobého hmotného majetku a dlhodobého nehmotného majetku, pričom sa uvádza doba odpisovania, použité sadzby odpisov a odpisové metódy pri určení odpisov</w:t>
      </w:r>
    </w:p>
    <w:p w14:paraId="1A3C9498" w14:textId="77777777" w:rsidR="004B7225" w:rsidRDefault="004B7225">
      <w:pPr>
        <w:spacing w:before="1" w:line="200" w:lineRule="exact"/>
      </w:pPr>
    </w:p>
    <w:p w14:paraId="211D5999" w14:textId="77777777" w:rsidR="004B7225" w:rsidRDefault="00141C6D">
      <w:pPr>
        <w:ind w:left="116" w:right="546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o majetku, ktorý by sa odpisoval.</w:t>
      </w:r>
    </w:p>
    <w:p w14:paraId="7E02F5E8" w14:textId="77777777" w:rsidR="004B7225" w:rsidRDefault="004B7225">
      <w:pPr>
        <w:spacing w:before="14" w:line="200" w:lineRule="exact"/>
      </w:pPr>
    </w:p>
    <w:p w14:paraId="52A0AF61" w14:textId="77777777"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>(4)  Zmeny  účtovných  zásad  a  zmeny  účtovných  metód  s  uvedením  dôvodu  týchto  zmien  a  vyčíslením ich  vplyvu  na  finančnú hodnotu majetku, záväzkov, základného imania a výsledku hospodárenia účtovnej jednotky.</w:t>
      </w:r>
    </w:p>
    <w:p w14:paraId="7974FDDE" w14:textId="77777777" w:rsidR="004B7225" w:rsidRDefault="004B7225">
      <w:pPr>
        <w:spacing w:before="1" w:line="200" w:lineRule="exact"/>
      </w:pPr>
    </w:p>
    <w:p w14:paraId="183C217E" w14:textId="77777777" w:rsidR="004B7225" w:rsidRDefault="00141C6D">
      <w:pPr>
        <w:ind w:left="116" w:right="215"/>
        <w:jc w:val="both"/>
        <w:rPr>
          <w:sz w:val="18"/>
          <w:szCs w:val="18"/>
        </w:rPr>
      </w:pPr>
      <w:r>
        <w:rPr>
          <w:sz w:val="18"/>
          <w:szCs w:val="18"/>
        </w:rPr>
        <w:t>Účtovné metódy a všeobecné účtovné zásady boli účtovnou jednotkou konzistentne aplikované v rámci platného zákona o účtovníctve</w:t>
      </w:r>
    </w:p>
    <w:p w14:paraId="55DD8B5B" w14:textId="77777777" w:rsidR="004B7225" w:rsidRDefault="00141C6D">
      <w:pPr>
        <w:spacing w:line="200" w:lineRule="exact"/>
        <w:ind w:left="116" w:right="1105"/>
        <w:jc w:val="both"/>
        <w:rPr>
          <w:sz w:val="18"/>
          <w:szCs w:val="18"/>
        </w:rPr>
      </w:pPr>
      <w:r>
        <w:rPr>
          <w:sz w:val="18"/>
          <w:szCs w:val="18"/>
        </w:rPr>
        <w:t>a nemali žiadny vplyv na finančnú hodnotu majetku, záväzky, základné imanie a výsledku hospodárenia účtovnej jednotky.</w:t>
      </w:r>
    </w:p>
    <w:p w14:paraId="2F37FED2" w14:textId="77777777" w:rsidR="004B7225" w:rsidRDefault="004B7225">
      <w:pPr>
        <w:spacing w:before="13" w:line="200" w:lineRule="exact"/>
      </w:pPr>
    </w:p>
    <w:p w14:paraId="12379330" w14:textId="77777777" w:rsidR="004B7225" w:rsidRDefault="00141C6D">
      <w:pPr>
        <w:ind w:left="116" w:right="5566"/>
        <w:jc w:val="both"/>
        <w:rPr>
          <w:sz w:val="18"/>
          <w:szCs w:val="18"/>
        </w:rPr>
      </w:pPr>
      <w:r>
        <w:rPr>
          <w:b/>
          <w:sz w:val="18"/>
          <w:szCs w:val="18"/>
        </w:rPr>
        <w:t>(5) Informácie o dotáciách a ich oceňovanie v účtovníctve.</w:t>
      </w:r>
    </w:p>
    <w:p w14:paraId="79164431" w14:textId="77777777" w:rsidR="004B7225" w:rsidRDefault="004B7225">
      <w:pPr>
        <w:spacing w:before="2" w:line="200" w:lineRule="exact"/>
      </w:pPr>
    </w:p>
    <w:p w14:paraId="66430F00" w14:textId="77777777" w:rsidR="004B7225" w:rsidRDefault="00141C6D" w:rsidP="00DF2067">
      <w:pPr>
        <w:ind w:left="116" w:right="237"/>
        <w:rPr>
          <w:sz w:val="18"/>
          <w:szCs w:val="18"/>
        </w:rPr>
      </w:pPr>
      <w:r>
        <w:rPr>
          <w:sz w:val="18"/>
          <w:szCs w:val="18"/>
        </w:rPr>
        <w:t xml:space="preserve">Účtovná jednotka neúčtovala </w:t>
      </w:r>
      <w:r w:rsidR="00DF2067">
        <w:rPr>
          <w:sz w:val="18"/>
          <w:szCs w:val="18"/>
        </w:rPr>
        <w:t>o do</w:t>
      </w:r>
      <w:r>
        <w:rPr>
          <w:sz w:val="18"/>
          <w:szCs w:val="18"/>
        </w:rPr>
        <w:t>táciách.</w:t>
      </w:r>
    </w:p>
    <w:p w14:paraId="35A34EF0" w14:textId="77777777" w:rsidR="004B7225" w:rsidRDefault="004B7225">
      <w:pPr>
        <w:spacing w:before="16" w:line="200" w:lineRule="exact"/>
      </w:pPr>
    </w:p>
    <w:p w14:paraId="55182228" w14:textId="77777777" w:rsidR="004B7225" w:rsidRDefault="00141C6D">
      <w:pPr>
        <w:spacing w:line="200" w:lineRule="exact"/>
        <w:ind w:left="116" w:right="76"/>
        <w:jc w:val="both"/>
        <w:rPr>
          <w:sz w:val="18"/>
          <w:szCs w:val="18"/>
        </w:rPr>
      </w:pPr>
      <w:r>
        <w:rPr>
          <w:b/>
          <w:sz w:val="18"/>
          <w:szCs w:val="18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9E331A0" w14:textId="77777777" w:rsidR="004B7225" w:rsidRDefault="004B7225">
      <w:pPr>
        <w:spacing w:before="1" w:line="200" w:lineRule="exact"/>
      </w:pPr>
    </w:p>
    <w:p w14:paraId="3BF3797A" w14:textId="77777777" w:rsidR="004B7225" w:rsidRDefault="00141C6D">
      <w:pPr>
        <w:ind w:left="116" w:right="1708"/>
        <w:jc w:val="both"/>
        <w:rPr>
          <w:sz w:val="18"/>
          <w:szCs w:val="18"/>
        </w:rPr>
      </w:pPr>
      <w:r>
        <w:rPr>
          <w:sz w:val="18"/>
          <w:szCs w:val="18"/>
        </w:rPr>
        <w:t>V bežnom účtovnom období spoločnosť nevykonala žiadne opravy významných chýb minulých účtovných období.</w:t>
      </w:r>
    </w:p>
    <w:p w14:paraId="06881990" w14:textId="77777777" w:rsidR="004B7225" w:rsidRDefault="004B7225">
      <w:pPr>
        <w:spacing w:before="11" w:line="200" w:lineRule="exact"/>
      </w:pPr>
    </w:p>
    <w:p w14:paraId="2E494D6E" w14:textId="77777777" w:rsidR="004B7225" w:rsidRDefault="00141C6D">
      <w:pPr>
        <w:ind w:left="4804" w:right="4795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III</w:t>
      </w:r>
    </w:p>
    <w:p w14:paraId="4D2C3D91" w14:textId="77777777" w:rsidR="004B7225" w:rsidRDefault="00141C6D">
      <w:pPr>
        <w:spacing w:before="2"/>
        <w:ind w:left="2353" w:right="2353"/>
        <w:jc w:val="center"/>
        <w:rPr>
          <w:sz w:val="18"/>
          <w:szCs w:val="18"/>
        </w:rPr>
      </w:pPr>
      <w:r>
        <w:rPr>
          <w:b/>
          <w:sz w:val="18"/>
          <w:szCs w:val="18"/>
        </w:rPr>
        <w:t>Informácie, ktoré vysvetľujú a dopĺňajú súvahu a výkaz ziskov a strát</w:t>
      </w:r>
    </w:p>
    <w:p w14:paraId="3542BDE4" w14:textId="77777777" w:rsidR="004B7225" w:rsidRDefault="004B7225">
      <w:pPr>
        <w:spacing w:before="6" w:line="200" w:lineRule="exact"/>
      </w:pPr>
    </w:p>
    <w:p w14:paraId="5C7BA1FA" w14:textId="77777777" w:rsidR="004B7225" w:rsidRDefault="00141C6D">
      <w:pPr>
        <w:ind w:left="116" w:right="79"/>
        <w:jc w:val="both"/>
        <w:rPr>
          <w:sz w:val="18"/>
          <w:szCs w:val="18"/>
        </w:rPr>
      </w:pPr>
      <w:r>
        <w:rPr>
          <w:b/>
          <w:sz w:val="18"/>
          <w:szCs w:val="18"/>
        </w:rPr>
        <w:t>(1) Informácia o sume  a dôvodoch vzniku jednotlivých položiek nákladov alebo  výnosov,  ktoré  majú výnimočný  rozsah alebo výskyt, napríklad výnosy z predaja podniku alebo časti podniku, náklady z dôvodu predaja podniku alebo časti podniku, škody z dôvodu živelných pohrôm.</w:t>
      </w:r>
    </w:p>
    <w:p w14:paraId="0E01DEF9" w14:textId="77777777" w:rsidR="004B7225" w:rsidRDefault="004B7225">
      <w:pPr>
        <w:spacing w:before="1" w:line="200" w:lineRule="exact"/>
      </w:pPr>
    </w:p>
    <w:p w14:paraId="78D3A030" w14:textId="77777777" w:rsidR="004B7225" w:rsidRDefault="00141C6D">
      <w:pPr>
        <w:ind w:left="116" w:right="314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náklady a výnosy, ktoré by mali výnimočný rozsah.</w:t>
      </w:r>
    </w:p>
    <w:p w14:paraId="69B5584E" w14:textId="77777777" w:rsidR="004B7225" w:rsidRDefault="004B7225">
      <w:pPr>
        <w:spacing w:before="11" w:line="200" w:lineRule="exact"/>
      </w:pPr>
    </w:p>
    <w:p w14:paraId="6D09A6BD" w14:textId="77777777" w:rsidR="004B7225" w:rsidRDefault="00141C6D">
      <w:pPr>
        <w:ind w:left="116" w:right="7547"/>
        <w:jc w:val="both"/>
        <w:rPr>
          <w:sz w:val="18"/>
          <w:szCs w:val="18"/>
        </w:rPr>
      </w:pPr>
      <w:r>
        <w:rPr>
          <w:b/>
          <w:sz w:val="18"/>
          <w:szCs w:val="18"/>
        </w:rPr>
        <w:t>(2) Informácie o záväzkoch, a to</w:t>
      </w:r>
    </w:p>
    <w:p w14:paraId="264E8AE9" w14:textId="77777777" w:rsidR="004B7225" w:rsidRDefault="004B7225">
      <w:pPr>
        <w:spacing w:before="7" w:line="200" w:lineRule="exact"/>
      </w:pPr>
    </w:p>
    <w:p w14:paraId="2E33D600" w14:textId="77777777" w:rsidR="004B7225" w:rsidRDefault="00141C6D">
      <w:pPr>
        <w:spacing w:line="200" w:lineRule="exact"/>
        <w:ind w:left="116" w:right="3993"/>
        <w:rPr>
          <w:sz w:val="18"/>
          <w:szCs w:val="18"/>
        </w:rPr>
      </w:pPr>
      <w:r>
        <w:rPr>
          <w:sz w:val="18"/>
          <w:szCs w:val="18"/>
        </w:rPr>
        <w:t>a) celkovej sume záväzkov so zostatkovou dobou splatnosti dlhšou ako päť rokov, b) celkovej sume zabezpečených záväzkov, opis a spôsoby zabezpečenia záväzkov.</w:t>
      </w:r>
    </w:p>
    <w:p w14:paraId="15A5912C" w14:textId="77777777" w:rsidR="004B7225" w:rsidRDefault="004B7225">
      <w:pPr>
        <w:spacing w:before="9" w:line="200" w:lineRule="exact"/>
      </w:pPr>
    </w:p>
    <w:p w14:paraId="0BBF104A" w14:textId="77777777" w:rsidR="004B7225" w:rsidRDefault="00141C6D">
      <w:pPr>
        <w:spacing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>Účtovná jednotka neúčtovala a nevykazuje záväzky, ktoré by mali zostatkovú dobu splatnosti viac ako 5 rokov a neeviduje ani zabezpečené záväzky.</w:t>
      </w:r>
    </w:p>
    <w:p w14:paraId="3BE0AF6A" w14:textId="77777777" w:rsidR="004B7225" w:rsidRDefault="004B7225">
      <w:pPr>
        <w:spacing w:before="8" w:line="200" w:lineRule="exact"/>
      </w:pPr>
    </w:p>
    <w:p w14:paraId="35B648C1" w14:textId="77777777" w:rsidR="004B7225" w:rsidRDefault="00141C6D">
      <w:pPr>
        <w:ind w:left="116" w:right="6981"/>
        <w:jc w:val="both"/>
        <w:rPr>
          <w:sz w:val="18"/>
          <w:szCs w:val="18"/>
        </w:rPr>
      </w:pPr>
      <w:r>
        <w:rPr>
          <w:b/>
          <w:sz w:val="18"/>
          <w:szCs w:val="18"/>
        </w:rPr>
        <w:t>(3) Informácie o vlastných akciách, a to</w:t>
      </w:r>
    </w:p>
    <w:p w14:paraId="2D11E663" w14:textId="77777777" w:rsidR="004B7225" w:rsidRDefault="004B7225">
      <w:pPr>
        <w:spacing w:before="7" w:line="200" w:lineRule="exact"/>
      </w:pPr>
    </w:p>
    <w:p w14:paraId="22C02860" w14:textId="77777777" w:rsidR="004B7225" w:rsidRDefault="00141C6D">
      <w:pPr>
        <w:spacing w:line="200" w:lineRule="exact"/>
        <w:ind w:left="116" w:right="5211"/>
        <w:rPr>
          <w:sz w:val="18"/>
          <w:szCs w:val="18"/>
        </w:rPr>
      </w:pPr>
      <w:r>
        <w:rPr>
          <w:sz w:val="18"/>
          <w:szCs w:val="18"/>
        </w:rPr>
        <w:t>a) dôvode nadobudnutia vlastných akcií počas účtovného obdobia, b) informáciách, ktorými sú</w:t>
      </w:r>
    </w:p>
    <w:p w14:paraId="40D9BE7F" w14:textId="77777777" w:rsidR="004B7225" w:rsidRDefault="00141C6D">
      <w:pPr>
        <w:spacing w:line="200" w:lineRule="exact"/>
        <w:ind w:left="116" w:right="79"/>
        <w:jc w:val="both"/>
        <w:rPr>
          <w:sz w:val="18"/>
          <w:szCs w:val="18"/>
        </w:rPr>
      </w:pPr>
      <w:r>
        <w:rPr>
          <w:sz w:val="18"/>
          <w:szCs w:val="18"/>
        </w:rPr>
        <w:t>1. počet a menovitá hodnota nadobudnutých vlastných akcií počas účtovného obdobia a počet a menovitá hodnota prevedených vlastných</w:t>
      </w:r>
    </w:p>
    <w:p w14:paraId="7C6DDCE2" w14:textId="77777777" w:rsidR="004B7225" w:rsidRDefault="00141C6D">
      <w:pPr>
        <w:spacing w:before="2"/>
        <w:ind w:left="116" w:right="931"/>
        <w:jc w:val="both"/>
        <w:rPr>
          <w:sz w:val="18"/>
          <w:szCs w:val="18"/>
        </w:rPr>
      </w:pPr>
      <w:r>
        <w:rPr>
          <w:sz w:val="18"/>
          <w:szCs w:val="18"/>
        </w:rPr>
        <w:t>akcií počas účtovného obdobia, pričom sa uvádza percentuálna hodnota týchto vlastných akcií na upísanom základnom imaní,</w:t>
      </w:r>
    </w:p>
    <w:p w14:paraId="1DBFC6A3" w14:textId="77777777" w:rsidR="004B7225" w:rsidRDefault="00141C6D">
      <w:pPr>
        <w:spacing w:line="200" w:lineRule="exact"/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>2.  počet a hodnota, za ktorú  sa vlastné akcie počas účtovného  obdobia nadobudli a počet a hodnota, za ktorú  sa vlastné akcie počas</w:t>
      </w:r>
    </w:p>
    <w:p w14:paraId="61340A7E" w14:textId="77777777" w:rsidR="004B7225" w:rsidRDefault="00141C6D">
      <w:pPr>
        <w:ind w:left="116" w:right="6934"/>
        <w:jc w:val="both"/>
        <w:rPr>
          <w:sz w:val="18"/>
          <w:szCs w:val="18"/>
        </w:rPr>
      </w:pPr>
      <w:r>
        <w:rPr>
          <w:sz w:val="18"/>
          <w:szCs w:val="18"/>
        </w:rPr>
        <w:t>účtovného obdobia previedli na inú osobu,</w:t>
      </w:r>
    </w:p>
    <w:p w14:paraId="24837538" w14:textId="77777777" w:rsidR="004B7225" w:rsidRDefault="00141C6D">
      <w:pPr>
        <w:spacing w:before="1"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>c)  počte,  menovitej  hodnote  a  hodnote,  za  ktorú  sa  vlastné  akcie  nadobudli  a  ktoré  účtovná  jednotka  má  v  držbe  k  poslednému  dňu účtovného obdobia; uvádza sa aj ich percentuálny podiel na upísanom základnom imaní.</w:t>
      </w:r>
    </w:p>
    <w:p w14:paraId="623498F8" w14:textId="77777777" w:rsidR="004B7225" w:rsidRDefault="004B7225">
      <w:pPr>
        <w:spacing w:before="3" w:line="200" w:lineRule="exact"/>
      </w:pPr>
    </w:p>
    <w:p w14:paraId="16DD41B5" w14:textId="77777777" w:rsidR="004B7225" w:rsidRDefault="00141C6D">
      <w:pPr>
        <w:ind w:left="116" w:right="5889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vlastné akcie.</w:t>
      </w:r>
    </w:p>
    <w:p w14:paraId="412E678A" w14:textId="77777777" w:rsidR="004B7225" w:rsidRDefault="004B7225">
      <w:pPr>
        <w:spacing w:before="13" w:line="200" w:lineRule="exact"/>
      </w:pPr>
    </w:p>
    <w:p w14:paraId="2C46E81C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7433EE2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29D02D3C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2641510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4488DE7B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51CBDC17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14C73C2B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A5C00FB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769E8255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9FAFF53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6D21E426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483A6D35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047C5736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12A54A3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3FFDB686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03500D32" w14:textId="77777777" w:rsidR="004B7225" w:rsidRDefault="00141C6D">
      <w:pPr>
        <w:ind w:left="116" w:right="6196"/>
        <w:jc w:val="both"/>
        <w:rPr>
          <w:sz w:val="18"/>
          <w:szCs w:val="18"/>
        </w:rPr>
      </w:pPr>
      <w:r>
        <w:rPr>
          <w:b/>
          <w:sz w:val="18"/>
          <w:szCs w:val="18"/>
        </w:rPr>
        <w:t>(4) Informácie o orgánoch účtovnej jednotky, a to</w:t>
      </w:r>
    </w:p>
    <w:p w14:paraId="3116FAD3" w14:textId="77777777" w:rsidR="004B7225" w:rsidRDefault="004B7225">
      <w:pPr>
        <w:spacing w:before="4" w:line="200" w:lineRule="exact"/>
      </w:pPr>
    </w:p>
    <w:p w14:paraId="59A14B51" w14:textId="77777777" w:rsidR="004B7225" w:rsidRDefault="00141C6D">
      <w:pPr>
        <w:spacing w:line="200" w:lineRule="exact"/>
        <w:ind w:left="116" w:right="82"/>
        <w:rPr>
          <w:sz w:val="18"/>
          <w:szCs w:val="18"/>
        </w:rPr>
      </w:pPr>
      <w:r>
        <w:rPr>
          <w:sz w:val="18"/>
          <w:szCs w:val="1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BD34B07" w14:textId="77777777" w:rsidR="004B7225" w:rsidRDefault="00141C6D">
      <w:pPr>
        <w:spacing w:line="200" w:lineRule="exact"/>
        <w:ind w:left="116" w:right="1864"/>
        <w:jc w:val="both"/>
        <w:rPr>
          <w:sz w:val="18"/>
          <w:szCs w:val="18"/>
        </w:rPr>
      </w:pPr>
      <w:r>
        <w:rPr>
          <w:sz w:val="18"/>
          <w:szCs w:val="18"/>
        </w:rPr>
        <w:t>b) pôžičkách poskytnutých členom štatutárneho orgánu, dozorného orgánu a iného orgánu účtovnej jednotky a to</w:t>
      </w:r>
    </w:p>
    <w:p w14:paraId="13F214E7" w14:textId="77777777" w:rsidR="004B7225" w:rsidRDefault="00141C6D">
      <w:pPr>
        <w:spacing w:line="200" w:lineRule="exact"/>
        <w:ind w:left="116" w:right="2134"/>
        <w:jc w:val="both"/>
        <w:rPr>
          <w:sz w:val="18"/>
          <w:szCs w:val="18"/>
        </w:rPr>
      </w:pPr>
      <w:r>
        <w:rPr>
          <w:sz w:val="18"/>
          <w:szCs w:val="18"/>
        </w:rPr>
        <w:t>1. celková suma poskytnutých pôžičiek k poslednému dňu účtovného obdobia v členení za jednotlivé orgány,</w:t>
      </w:r>
    </w:p>
    <w:p w14:paraId="49188EBA" w14:textId="77777777" w:rsidR="004B7225" w:rsidRDefault="00141C6D">
      <w:pPr>
        <w:spacing w:line="200" w:lineRule="exact"/>
        <w:ind w:left="116" w:right="2336"/>
        <w:jc w:val="both"/>
        <w:rPr>
          <w:sz w:val="18"/>
          <w:szCs w:val="18"/>
        </w:rPr>
      </w:pPr>
      <w:r>
        <w:rPr>
          <w:sz w:val="18"/>
          <w:szCs w:val="18"/>
        </w:rPr>
        <w:t>2. celková suma splatených pôžičiek k poslednému dňu účtovného obdobia v členení za jednotlivé orgány,</w:t>
      </w:r>
    </w:p>
    <w:p w14:paraId="4E2840DF" w14:textId="77777777" w:rsidR="004B7225" w:rsidRDefault="00141C6D" w:rsidP="00EF7C94">
      <w:pPr>
        <w:spacing w:line="200" w:lineRule="exact"/>
        <w:ind w:left="116" w:right="551"/>
        <w:jc w:val="both"/>
      </w:pPr>
      <w:r>
        <w:rPr>
          <w:sz w:val="18"/>
          <w:szCs w:val="18"/>
        </w:rPr>
        <w:t>3. celková suma odpustených pôžičiek a odpísaných pôžičiek k poslednému dňu účtovného obdobia v členení za jednotlivé orgány,</w:t>
      </w:r>
    </w:p>
    <w:p w14:paraId="794D99E7" w14:textId="77777777" w:rsidR="004B7225" w:rsidRDefault="00141C6D">
      <w:pPr>
        <w:spacing w:before="40" w:line="200" w:lineRule="exact"/>
        <w:ind w:left="116" w:right="75"/>
        <w:rPr>
          <w:sz w:val="18"/>
          <w:szCs w:val="18"/>
        </w:rPr>
      </w:pPr>
      <w:r>
        <w:rPr>
          <w:sz w:val="18"/>
          <w:szCs w:val="18"/>
        </w:rPr>
        <w:t>c) hlavných podmienkach, na základe ktorých im boli záruky alebo iné zabezpečenie a pôžičky poskytnuté; pri pôžičkách sa uvádzajú úrokové sadzby,</w:t>
      </w:r>
    </w:p>
    <w:p w14:paraId="31162C87" w14:textId="77777777" w:rsidR="004B7225" w:rsidRDefault="00141C6D">
      <w:pPr>
        <w:spacing w:line="200" w:lineRule="exact"/>
        <w:ind w:left="116" w:right="72"/>
        <w:rPr>
          <w:sz w:val="18"/>
          <w:szCs w:val="18"/>
        </w:rPr>
      </w:pPr>
      <w:r>
        <w:rPr>
          <w:sz w:val="18"/>
          <w:szCs w:val="1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B70964" w14:textId="77777777" w:rsidR="004B7225" w:rsidRDefault="004B7225">
      <w:pPr>
        <w:spacing w:before="6" w:line="200" w:lineRule="exact"/>
      </w:pPr>
    </w:p>
    <w:p w14:paraId="1AF00CB5" w14:textId="77777777" w:rsidR="004B7225" w:rsidRDefault="00141C6D">
      <w:pPr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záruky, iné zabezpečenia a pôžičky poskytnuté členom štatutárneho orgánu a dozorného orgánu.</w:t>
      </w:r>
    </w:p>
    <w:p w14:paraId="06244B42" w14:textId="77777777" w:rsidR="004B7225" w:rsidRDefault="004B7225">
      <w:pPr>
        <w:spacing w:before="11" w:line="200" w:lineRule="exact"/>
      </w:pPr>
    </w:p>
    <w:p w14:paraId="3967CBBD" w14:textId="77777777" w:rsidR="004B7225" w:rsidRDefault="00141C6D">
      <w:pPr>
        <w:ind w:left="116" w:right="5849"/>
        <w:jc w:val="both"/>
        <w:rPr>
          <w:sz w:val="18"/>
          <w:szCs w:val="18"/>
        </w:rPr>
      </w:pPr>
      <w:r>
        <w:rPr>
          <w:b/>
          <w:sz w:val="18"/>
          <w:szCs w:val="18"/>
        </w:rPr>
        <w:t>(5) Informácie o povinnostiach účtovnej jednotky, a to</w:t>
      </w:r>
    </w:p>
    <w:p w14:paraId="5DFFE44E" w14:textId="77777777" w:rsidR="004B7225" w:rsidRDefault="004B7225">
      <w:pPr>
        <w:spacing w:before="3" w:line="200" w:lineRule="exact"/>
      </w:pPr>
    </w:p>
    <w:p w14:paraId="3CE66B96" w14:textId="77777777" w:rsidR="004B7225" w:rsidRDefault="00141C6D">
      <w:pPr>
        <w:ind w:left="116" w:right="73"/>
        <w:jc w:val="both"/>
        <w:rPr>
          <w:sz w:val="18"/>
          <w:szCs w:val="18"/>
        </w:rPr>
      </w:pPr>
      <w:r>
        <w:rPr>
          <w:sz w:val="18"/>
          <w:szCs w:val="1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BA3EDE" w14:textId="77777777" w:rsidR="004B7225" w:rsidRDefault="00141C6D">
      <w:pPr>
        <w:spacing w:line="200" w:lineRule="exact"/>
        <w:ind w:left="116" w:right="4497"/>
        <w:jc w:val="both"/>
        <w:rPr>
          <w:sz w:val="18"/>
          <w:szCs w:val="18"/>
        </w:rPr>
      </w:pPr>
      <w:r>
        <w:rPr>
          <w:sz w:val="18"/>
          <w:szCs w:val="18"/>
        </w:rPr>
        <w:t>b) celkovej sume významných podmienených záväzkov, ktorými sa rozumie</w:t>
      </w:r>
    </w:p>
    <w:p w14:paraId="7A0AC1A2" w14:textId="77777777" w:rsidR="004B7225" w:rsidRDefault="00141C6D">
      <w:pPr>
        <w:spacing w:line="200" w:lineRule="exact"/>
        <w:ind w:left="116" w:right="72"/>
        <w:jc w:val="both"/>
        <w:rPr>
          <w:sz w:val="18"/>
          <w:szCs w:val="18"/>
        </w:rPr>
      </w:pPr>
      <w:r>
        <w:rPr>
          <w:sz w:val="18"/>
          <w:szCs w:val="18"/>
        </w:rPr>
        <w:t>1. možná povinnosť, ktorá vznikla ako dôsledok minulej udalosti a ktorej existencia závisí od toho, či nastane alebo nenastane jedna alebo</w:t>
      </w:r>
    </w:p>
    <w:p w14:paraId="09B34EC7" w14:textId="77777777" w:rsidR="004B7225" w:rsidRDefault="00141C6D">
      <w:pPr>
        <w:spacing w:line="200" w:lineRule="exact"/>
        <w:ind w:left="116" w:right="3718"/>
        <w:jc w:val="both"/>
        <w:rPr>
          <w:sz w:val="18"/>
          <w:szCs w:val="18"/>
        </w:rPr>
      </w:pPr>
      <w:r>
        <w:rPr>
          <w:sz w:val="18"/>
          <w:szCs w:val="18"/>
        </w:rPr>
        <w:t>viac neistých udalostí v budúcnosti, ktorých vznik nezávisí od účtovnej jednotky, alebo</w:t>
      </w:r>
    </w:p>
    <w:p w14:paraId="3EE1E390" w14:textId="77777777" w:rsidR="004B7225" w:rsidRDefault="00141C6D">
      <w:pPr>
        <w:spacing w:before="2"/>
        <w:ind w:left="116" w:right="1999"/>
        <w:jc w:val="both"/>
        <w:rPr>
          <w:sz w:val="18"/>
          <w:szCs w:val="18"/>
        </w:rPr>
      </w:pPr>
      <w:r>
        <w:rPr>
          <w:sz w:val="18"/>
          <w:szCs w:val="18"/>
        </w:rPr>
        <w:t>2. existujúca povinnosť, ktorá vznikla ako dôsledok minulej udalosti, ale ktorá sa nevykazuje v súvahe, pretože</w:t>
      </w:r>
    </w:p>
    <w:p w14:paraId="7AE3D8C9" w14:textId="77777777" w:rsidR="004B7225" w:rsidRDefault="00141C6D">
      <w:pPr>
        <w:ind w:left="116" w:right="2122"/>
        <w:jc w:val="both"/>
        <w:rPr>
          <w:sz w:val="18"/>
          <w:szCs w:val="18"/>
        </w:rPr>
      </w:pPr>
      <w:r>
        <w:rPr>
          <w:sz w:val="18"/>
          <w:szCs w:val="18"/>
        </w:rPr>
        <w:t>2a. nie je pravdepodobné, že na splnenie tejto povinnosti bude potrebný úbytok ekonomických úžitkov, alebo</w:t>
      </w:r>
    </w:p>
    <w:p w14:paraId="1200902F" w14:textId="77777777" w:rsidR="004B7225" w:rsidRDefault="00141C6D">
      <w:pPr>
        <w:spacing w:line="200" w:lineRule="exact"/>
        <w:ind w:left="116" w:right="6189"/>
        <w:jc w:val="both"/>
        <w:rPr>
          <w:sz w:val="18"/>
          <w:szCs w:val="18"/>
        </w:rPr>
      </w:pPr>
      <w:r>
        <w:rPr>
          <w:sz w:val="18"/>
          <w:szCs w:val="18"/>
        </w:rPr>
        <w:t>2b. výška tejto povinnosti sa nedá spoľahlivo oceniť,</w:t>
      </w:r>
    </w:p>
    <w:p w14:paraId="3AA8039C" w14:textId="77777777" w:rsidR="004B7225" w:rsidRDefault="00141C6D">
      <w:pPr>
        <w:spacing w:line="200" w:lineRule="exact"/>
        <w:ind w:left="116" w:right="3868"/>
        <w:jc w:val="both"/>
        <w:rPr>
          <w:sz w:val="18"/>
          <w:szCs w:val="18"/>
        </w:rPr>
      </w:pPr>
      <w:r>
        <w:rPr>
          <w:sz w:val="18"/>
          <w:szCs w:val="18"/>
        </w:rPr>
        <w:t>c) opise významných finančných povinností a významných podmienených záväzkov,</w:t>
      </w:r>
    </w:p>
    <w:p w14:paraId="5A9F5BC6" w14:textId="77777777" w:rsidR="004B7225" w:rsidRDefault="00141C6D">
      <w:pPr>
        <w:spacing w:before="2"/>
        <w:ind w:left="116" w:right="74"/>
        <w:jc w:val="both"/>
        <w:rPr>
          <w:sz w:val="18"/>
          <w:szCs w:val="18"/>
        </w:rPr>
      </w:pPr>
      <w:r>
        <w:rPr>
          <w:sz w:val="18"/>
          <w:szCs w:val="18"/>
        </w:rPr>
        <w:t>d) celkovej sume významných finančných povinností a významných podmienených záväzkoch voči dcérskej účtovnej jednotke a účtovnej</w:t>
      </w:r>
    </w:p>
    <w:p w14:paraId="2E90AE8C" w14:textId="77777777" w:rsidR="004B7225" w:rsidRDefault="00141C6D">
      <w:pPr>
        <w:spacing w:line="200" w:lineRule="exact"/>
        <w:ind w:left="116" w:right="7658"/>
        <w:jc w:val="both"/>
        <w:rPr>
          <w:sz w:val="18"/>
          <w:szCs w:val="18"/>
        </w:rPr>
      </w:pPr>
      <w:r>
        <w:rPr>
          <w:sz w:val="18"/>
          <w:szCs w:val="18"/>
        </w:rPr>
        <w:t>jednotke s podstatným vplyvom,</w:t>
      </w:r>
    </w:p>
    <w:p w14:paraId="7F84EEBF" w14:textId="77777777" w:rsidR="004B7225" w:rsidRDefault="00141C6D">
      <w:pPr>
        <w:spacing w:line="200" w:lineRule="exact"/>
        <w:ind w:left="116" w:right="1814"/>
        <w:jc w:val="both"/>
        <w:rPr>
          <w:sz w:val="18"/>
          <w:szCs w:val="18"/>
        </w:rPr>
      </w:pPr>
      <w:r>
        <w:rPr>
          <w:sz w:val="18"/>
          <w:szCs w:val="18"/>
        </w:rPr>
        <w:t>e) opise významných povinností účtovnej jednotky vyplývajúcich z dôchodkových programov pre zamestnancov.</w:t>
      </w:r>
    </w:p>
    <w:p w14:paraId="29C816F0" w14:textId="77777777" w:rsidR="004B7225" w:rsidRDefault="004B7225">
      <w:pPr>
        <w:spacing w:before="8" w:line="200" w:lineRule="exact"/>
      </w:pPr>
    </w:p>
    <w:p w14:paraId="7C24D145" w14:textId="77777777" w:rsidR="004B7225" w:rsidRDefault="00141C6D">
      <w:pPr>
        <w:ind w:left="116" w:right="2839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finančné povinnosti, ktoré by sa nevykazovali v súvahe.</w:t>
      </w:r>
    </w:p>
    <w:p w14:paraId="2B7D4D56" w14:textId="77777777" w:rsidR="004B7225" w:rsidRDefault="004B7225">
      <w:pPr>
        <w:spacing w:before="11" w:line="200" w:lineRule="exact"/>
      </w:pPr>
    </w:p>
    <w:p w14:paraId="010CAD18" w14:textId="77777777" w:rsidR="004B7225" w:rsidRDefault="00141C6D">
      <w:pPr>
        <w:ind w:left="116" w:right="74"/>
        <w:jc w:val="both"/>
        <w:rPr>
          <w:sz w:val="18"/>
          <w:szCs w:val="18"/>
        </w:rPr>
      </w:pPr>
      <w:r>
        <w:rPr>
          <w:b/>
          <w:sz w:val="18"/>
          <w:szCs w:val="18"/>
        </w:rPr>
        <w:t>(6) Informácie o udelení výlučného práva alebo osobitného práva, ktorým sa udelilo právo poskytovať služby vo verejnom záujme, pričom  sa  uvádza  náhrada  za  túto  činnosť  v  akejkoľvek  forme,  a  ak  sa  zároveň  vykonávajú  aj  iné  činnosti,  uvádzajú  sa  aj informácie o</w:t>
      </w:r>
    </w:p>
    <w:p w14:paraId="5E5924D1" w14:textId="77777777" w:rsidR="004B7225" w:rsidRDefault="004B7225">
      <w:pPr>
        <w:spacing w:line="200" w:lineRule="exact"/>
      </w:pPr>
    </w:p>
    <w:p w14:paraId="1CE6617C" w14:textId="77777777" w:rsidR="004B7225" w:rsidRDefault="00141C6D">
      <w:pPr>
        <w:ind w:left="116" w:right="7316"/>
        <w:jc w:val="both"/>
        <w:rPr>
          <w:sz w:val="18"/>
          <w:szCs w:val="18"/>
        </w:rPr>
      </w:pPr>
      <w:r>
        <w:rPr>
          <w:sz w:val="18"/>
          <w:szCs w:val="18"/>
        </w:rPr>
        <w:t>a) všetkých formách prijatej náhrady,</w:t>
      </w:r>
    </w:p>
    <w:p w14:paraId="4D36A524" w14:textId="77777777" w:rsidR="004B7225" w:rsidRDefault="00141C6D">
      <w:pPr>
        <w:spacing w:before="1" w:line="200" w:lineRule="exact"/>
        <w:ind w:left="116" w:right="4948"/>
        <w:rPr>
          <w:sz w:val="18"/>
          <w:szCs w:val="18"/>
        </w:rPr>
      </w:pPr>
      <w:r>
        <w:rPr>
          <w:sz w:val="18"/>
          <w:szCs w:val="18"/>
        </w:rPr>
        <w:t>b) účtovných zásadách použitých pri prideľovaní nákladov a výnosov, c) všetkých druhoch činností účtovnej jednotky.</w:t>
      </w:r>
    </w:p>
    <w:p w14:paraId="446A40C7" w14:textId="77777777" w:rsidR="004B7225" w:rsidRDefault="004B7225">
      <w:pPr>
        <w:spacing w:before="7" w:line="200" w:lineRule="exact"/>
      </w:pPr>
    </w:p>
    <w:p w14:paraId="3B43DEF2" w14:textId="77777777" w:rsidR="004B7225" w:rsidRDefault="00141C6D">
      <w:pPr>
        <w:spacing w:line="200" w:lineRule="exact"/>
        <w:ind w:left="116" w:right="74"/>
        <w:rPr>
          <w:sz w:val="18"/>
          <w:szCs w:val="18"/>
        </w:rPr>
      </w:pPr>
      <w:r>
        <w:rPr>
          <w:sz w:val="18"/>
          <w:szCs w:val="18"/>
        </w:rPr>
        <w:t>Účtovná jednotka v tomto účtovnom období nemala udelené právo poskytovať služby vo verejnom záujme a ani neposkytovala takýto druh služieb.</w:t>
      </w:r>
    </w:p>
    <w:sectPr w:rsidR="004B7225">
      <w:headerReference w:type="default" r:id="rId7"/>
      <w:footerReference w:type="default" r:id="rId8"/>
      <w:pgSz w:w="11920" w:h="16840"/>
      <w:pgMar w:top="1400" w:right="460" w:bottom="280" w:left="1300" w:header="1013" w:footer="11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B83D77" w14:textId="77777777" w:rsidR="006D5E33" w:rsidRDefault="006D5E33">
      <w:r>
        <w:separator/>
      </w:r>
    </w:p>
  </w:endnote>
  <w:endnote w:type="continuationSeparator" w:id="0">
    <w:p w14:paraId="695B96A6" w14:textId="77777777" w:rsidR="006D5E33" w:rsidRDefault="006D5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02AEB5" w14:textId="77777777" w:rsidR="004B7225" w:rsidRDefault="006D5E33">
    <w:pPr>
      <w:spacing w:line="200" w:lineRule="exact"/>
    </w:pPr>
    <w:r>
      <w:pict w14:anchorId="1B15BB1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05.15pt;margin-top:767.65pt;width:55.8pt;height:11.95pt;z-index:-251655680;mso-position-horizontal-relative:page;mso-position-vertical-relative:page" filled="f" stroked="f">
          <v:textbox inset="0,0,0,0">
            <w:txbxContent>
              <w:p w14:paraId="455F7727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Strana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EF7C94">
                  <w:rPr>
                    <w:rFonts w:ascii="Arial" w:eastAsia="Arial" w:hAnsi="Arial" w:cs="Arial"/>
                    <w:noProof/>
                    <w:w w:val="99"/>
                  </w:rPr>
                  <w:t>1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z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6C31AC" w14:textId="77777777" w:rsidR="006D5E33" w:rsidRDefault="006D5E33">
      <w:r>
        <w:separator/>
      </w:r>
    </w:p>
  </w:footnote>
  <w:footnote w:type="continuationSeparator" w:id="0">
    <w:p w14:paraId="16BF14D2" w14:textId="77777777" w:rsidR="006D5E33" w:rsidRDefault="006D5E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DA6BDC" w14:textId="77777777" w:rsidR="004B7225" w:rsidRDefault="006D5E33">
    <w:pPr>
      <w:spacing w:line="200" w:lineRule="exact"/>
    </w:pPr>
    <w:r>
      <w:pict w14:anchorId="01C765AF">
        <v:group id="_x0000_s2057" style="position:absolute;margin-left:73.1pt;margin-top:51pt;width:132.5pt;height:19.45pt;z-index:-251661824;mso-position-horizontal-relative:page;mso-position-vertical-relative:page" coordorigin="1462,1020" coordsize="2650,389">
          <v:shape id="_x0000_s2058" style="position:absolute;left:1462;top:1020;width:2650;height:389" coordorigin="1462,1020" coordsize="2650,389" path="m1462,1409r2649,l4111,1020r-2649,l1462,1409xe" filled="f" strokeweight=".72pt">
            <v:path arrowok="t"/>
          </v:shape>
          <w10:wrap anchorx="page" anchory="page"/>
        </v:group>
      </w:pict>
    </w:r>
    <w:r>
      <w:pict w14:anchorId="5994A970">
        <v:group id="_x0000_s2055" style="position:absolute;margin-left:301.8pt;margin-top:51pt;width:110.75pt;height:19.45pt;z-index:-251660800;mso-position-horizontal-relative:page;mso-position-vertical-relative:page" coordorigin="6036,1020" coordsize="2215,389">
          <v:shape id="_x0000_s2056" style="position:absolute;left:6036;top:1020;width:2215;height:389" coordorigin="6036,1020" coordsize="2215,389" path="m6036,1409r2215,l8251,1020r-2215,l6036,1409xe" filled="f" strokeweight=".72pt">
            <v:path arrowok="t"/>
          </v:shape>
          <w10:wrap anchorx="page" anchory="page"/>
        </v:group>
      </w:pict>
    </w:r>
    <w:r>
      <w:pict w14:anchorId="373516BD">
        <v:group id="_x0000_s2053" style="position:absolute;margin-left:420.35pt;margin-top:51pt;width:110.65pt;height:19.45pt;z-index:-251659776;mso-position-horizontal-relative:page;mso-position-vertical-relative:page" coordorigin="8407,1020" coordsize="2213,389">
          <v:shape id="_x0000_s2054" style="position:absolute;left:8407;top:1020;width:2213;height:389" coordorigin="8407,1020" coordsize="2213,389" path="m8407,1409r2213,l10620,1020r-2213,l8407,1409xe" filled="f" strokeweight=".72pt">
            <v:path arrowok="t"/>
          </v:shape>
          <w10:wrap anchorx="page" anchory="page"/>
        </v:group>
      </w:pict>
    </w:r>
    <w:r>
      <w:pict w14:anchorId="0AB63478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9.65pt;margin-top:55.15pt;width:115.4pt;height:11.95pt;z-index:-251658752;mso-position-horizontal-relative:page;mso-position-vertical-relative:page" filled="f" stroked="f">
          <v:textbox inset="0,0,0,0">
            <w:txbxContent>
              <w:p w14:paraId="2BB66547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Poznámky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Úč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MÚJ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-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0B0790FA">
        <v:shape id="_x0000_s2051" type="#_x0000_t202" style="position:absolute;margin-left:308.4pt;margin-top:55pt;width:72.45pt;height:11.95pt;z-index:-251657728;mso-position-horizontal-relative:page;mso-position-vertical-relative:page" filled="f" stroked="f">
          <v:textbox inset="0,0,0,0">
            <w:txbxContent>
              <w:p w14:paraId="406D034A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IČO:</w:t>
                </w:r>
                <w:r>
                  <w:rPr>
                    <w:rFonts w:ascii="Arial" w:eastAsia="Arial" w:hAnsi="Arial" w:cs="Arial"/>
                  </w:rPr>
                  <w:t xml:space="preserve">  </w:t>
                </w:r>
                <w:r>
                  <w:rPr>
                    <w:rFonts w:ascii="Arial" w:eastAsia="Arial" w:hAnsi="Arial" w:cs="Arial"/>
                    <w:w w:val="99"/>
                  </w:rPr>
                  <w:t>5</w:t>
                </w:r>
                <w:r w:rsidR="00DF2067">
                  <w:rPr>
                    <w:rFonts w:ascii="Arial" w:eastAsia="Arial" w:hAnsi="Arial" w:cs="Arial"/>
                    <w:w w:val="99"/>
                  </w:rPr>
                  <w:t>1246767</w:t>
                </w:r>
              </w:p>
            </w:txbxContent>
          </v:textbox>
          <w10:wrap anchorx="page" anchory="page"/>
        </v:shape>
      </w:pict>
    </w:r>
    <w:r>
      <w:pict w14:anchorId="3C516ED5">
        <v:shape id="_x0000_s2050" type="#_x0000_t202" style="position:absolute;margin-left:426.85pt;margin-top:55pt;width:80.25pt;height:11.95pt;z-index:-251656704;mso-position-horizontal-relative:page;mso-position-vertical-relative:page" filled="f" stroked="f">
          <v:textbox inset="0,0,0,0">
            <w:txbxContent>
              <w:p w14:paraId="4D3AE209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DIČ: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2120</w:t>
                </w:r>
                <w:r w:rsidR="00DF2067">
                  <w:rPr>
                    <w:rFonts w:ascii="Arial" w:eastAsia="Arial" w:hAnsi="Arial" w:cs="Arial"/>
                    <w:w w:val="99"/>
                  </w:rPr>
                  <w:t>655680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1B32C5"/>
    <w:multiLevelType w:val="multilevel"/>
    <w:tmpl w:val="F99EE6A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225"/>
    <w:rsid w:val="000E41C9"/>
    <w:rsid w:val="00141C6D"/>
    <w:rsid w:val="00430575"/>
    <w:rsid w:val="004B7225"/>
    <w:rsid w:val="006D5E33"/>
    <w:rsid w:val="00AF130B"/>
    <w:rsid w:val="00CD4CFF"/>
    <w:rsid w:val="00DF2067"/>
    <w:rsid w:val="00E90033"/>
    <w:rsid w:val="00E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6E0567E2"/>
  <w15:docId w15:val="{CF3B75BF-C390-44B7-98D7-6C591259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F2067"/>
  </w:style>
  <w:style w:type="paragraph" w:styleId="Pta">
    <w:name w:val="footer"/>
    <w:basedOn w:val="Normlny"/>
    <w:link w:val="Pt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2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1317</Words>
  <Characters>7511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Zuzana Saturova</cp:lastModifiedBy>
  <cp:revision>5</cp:revision>
  <dcterms:created xsi:type="dcterms:W3CDTF">2019-03-26T05:35:00Z</dcterms:created>
  <dcterms:modified xsi:type="dcterms:W3CDTF">2021-03-21T21:09:00Z</dcterms:modified>
</cp:coreProperties>
</file>