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F39" w:rsidRPr="00520CFE" w:rsidRDefault="00B55F39" w:rsidP="00C65720">
      <w:pPr>
        <w:pStyle w:val="Nadpis1"/>
        <w:numPr>
          <w:ilvl w:val="0"/>
          <w:numId w:val="25"/>
        </w:numPr>
        <w:rPr>
          <w:rFonts w:ascii="Georgia" w:hAnsi="Georgia"/>
          <w:sz w:val="22"/>
          <w:szCs w:val="22"/>
        </w:rPr>
      </w:pPr>
      <w:bookmarkStart w:id="0" w:name="_Toc530739894"/>
      <w:r w:rsidRPr="00520CFE">
        <w:rPr>
          <w:rFonts w:ascii="Georgia" w:hAnsi="Georgia"/>
          <w:sz w:val="22"/>
          <w:szCs w:val="22"/>
        </w:rPr>
        <w:t>VŠEOBECNÉ Informácie o účtovnej jednotke</w:t>
      </w:r>
    </w:p>
    <w:bookmarkEnd w:id="0"/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BC606F" w:rsidRPr="00520CFE" w:rsidRDefault="00B55F39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Obchodné meno</w:t>
      </w:r>
      <w:r w:rsidR="00BF4CF1">
        <w:rPr>
          <w:rFonts w:ascii="Georgia" w:hAnsi="Georgia"/>
          <w:sz w:val="22"/>
          <w:szCs w:val="22"/>
        </w:rPr>
        <w:t xml:space="preserve"> </w:t>
      </w:r>
      <w:r w:rsidR="00BC606F" w:rsidRPr="00520CFE">
        <w:rPr>
          <w:rFonts w:ascii="Georgia" w:hAnsi="Georgia"/>
          <w:sz w:val="22"/>
          <w:szCs w:val="22"/>
        </w:rPr>
        <w:t>a sídlo</w:t>
      </w: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5E2C97" w:rsidRPr="00520CFE" w:rsidRDefault="005E2C97" w:rsidP="00E05E7F">
      <w:pPr>
        <w:tabs>
          <w:tab w:val="left" w:pos="5900"/>
        </w:tabs>
        <w:ind w:left="360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b/>
          <w:sz w:val="22"/>
          <w:szCs w:val="22"/>
        </w:rPr>
        <w:t xml:space="preserve">HMSK </w:t>
      </w:r>
      <w:r w:rsidR="00E8438D">
        <w:rPr>
          <w:rFonts w:ascii="Georgia" w:hAnsi="Georgia"/>
          <w:b/>
          <w:sz w:val="22"/>
          <w:szCs w:val="22"/>
        </w:rPr>
        <w:t>Agency</w:t>
      </w:r>
      <w:r w:rsidRPr="00520CFE">
        <w:rPr>
          <w:rFonts w:ascii="Georgia" w:hAnsi="Georgia"/>
          <w:b/>
          <w:sz w:val="22"/>
          <w:szCs w:val="22"/>
        </w:rPr>
        <w:t>, s.r.o.</w:t>
      </w:r>
      <w:r w:rsidR="00E05E7F">
        <w:rPr>
          <w:rFonts w:ascii="Georgia" w:hAnsi="Georgia"/>
          <w:b/>
          <w:sz w:val="22"/>
          <w:szCs w:val="22"/>
        </w:rPr>
        <w:tab/>
      </w:r>
    </w:p>
    <w:p w:rsidR="005E2C97" w:rsidRPr="00520CFE" w:rsidRDefault="005E2C97" w:rsidP="00E05E7F">
      <w:pPr>
        <w:tabs>
          <w:tab w:val="left" w:pos="7640"/>
        </w:tabs>
        <w:ind w:left="360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Tŕstie 2299, </w:t>
      </w:r>
      <w:r w:rsidR="00E05E7F">
        <w:rPr>
          <w:rFonts w:ascii="Georgia" w:hAnsi="Georgia"/>
          <w:sz w:val="22"/>
          <w:szCs w:val="22"/>
        </w:rPr>
        <w:tab/>
      </w:r>
    </w:p>
    <w:p w:rsidR="005E2C97" w:rsidRPr="00520CFE" w:rsidRDefault="005E2C97" w:rsidP="005E2C97">
      <w:pPr>
        <w:ind w:left="360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024 04 Kysucké Nové Mesto</w:t>
      </w:r>
    </w:p>
    <w:p w:rsidR="005E2C97" w:rsidRPr="00520CFE" w:rsidRDefault="005E2C97" w:rsidP="005E2C97">
      <w:pPr>
        <w:ind w:left="360"/>
        <w:jc w:val="both"/>
        <w:rPr>
          <w:rFonts w:ascii="Georgia" w:hAnsi="Georgia"/>
          <w:sz w:val="22"/>
          <w:szCs w:val="22"/>
        </w:rPr>
      </w:pPr>
    </w:p>
    <w:p w:rsidR="00805178" w:rsidRPr="00520CFE" w:rsidRDefault="00805178" w:rsidP="00805178">
      <w:pPr>
        <w:pStyle w:val="Zkladntext"/>
        <w:ind w:left="360"/>
        <w:rPr>
          <w:rFonts w:ascii="Georgia" w:hAnsi="Georgia"/>
          <w:b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Registrovaná:</w:t>
      </w:r>
      <w:r w:rsidR="005E2C97" w:rsidRPr="00520CFE">
        <w:rPr>
          <w:rFonts w:ascii="Georgia" w:hAnsi="Georgia"/>
          <w:sz w:val="22"/>
          <w:szCs w:val="22"/>
        </w:rPr>
        <w:t xml:space="preserve"> v obchodnom registri Okresného súdu Žilina oddiel Sro, vložka číslo </w:t>
      </w:r>
      <w:r w:rsidR="0065418B">
        <w:rPr>
          <w:rFonts w:ascii="Georgia" w:hAnsi="Georgia"/>
          <w:sz w:val="22"/>
          <w:szCs w:val="22"/>
        </w:rPr>
        <w:t>64662</w:t>
      </w:r>
      <w:r w:rsidR="005E2C97" w:rsidRPr="00520CFE">
        <w:rPr>
          <w:rFonts w:ascii="Georgia" w:hAnsi="Georgia"/>
          <w:sz w:val="22"/>
          <w:szCs w:val="22"/>
        </w:rPr>
        <w:t>/L</w:t>
      </w:r>
      <w:r w:rsidRPr="00520CFE">
        <w:rPr>
          <w:rFonts w:ascii="Georgia" w:hAnsi="Georgia"/>
          <w:sz w:val="22"/>
          <w:szCs w:val="22"/>
        </w:rPr>
        <w:t xml:space="preserve"> (ďalej len „Spoločnosť“)</w:t>
      </w:r>
      <w:r w:rsidR="00764AF9" w:rsidRPr="00520CFE">
        <w:rPr>
          <w:rFonts w:ascii="Georgia" w:hAnsi="Georgia"/>
          <w:sz w:val="22"/>
          <w:szCs w:val="22"/>
        </w:rPr>
        <w:t>.</w:t>
      </w:r>
    </w:p>
    <w:p w:rsidR="00805178" w:rsidRPr="00520CFE" w:rsidRDefault="00805178" w:rsidP="004D3B4A">
      <w:pPr>
        <w:rPr>
          <w:rFonts w:ascii="Georgia" w:hAnsi="Georgia"/>
          <w:sz w:val="22"/>
          <w:szCs w:val="22"/>
        </w:rPr>
      </w:pPr>
    </w:p>
    <w:p w:rsidR="00BC606F" w:rsidRPr="00520CFE" w:rsidRDefault="00BC606F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Opis vykonávanej činnosti</w:t>
      </w:r>
    </w:p>
    <w:p w:rsidR="001260DF" w:rsidRPr="00520CFE" w:rsidRDefault="001260DF" w:rsidP="001260DF">
      <w:pPr>
        <w:rPr>
          <w:rFonts w:ascii="Georgia" w:hAnsi="Georgia"/>
          <w:sz w:val="22"/>
          <w:szCs w:val="22"/>
        </w:rPr>
      </w:pPr>
    </w:p>
    <w:p w:rsidR="001260DF" w:rsidRPr="00E91B45" w:rsidRDefault="000135FA" w:rsidP="000135FA">
      <w:pPr>
        <w:pStyle w:val="Zkladntext"/>
        <w:ind w:left="360"/>
        <w:rPr>
          <w:rFonts w:ascii="Georgia" w:hAnsi="Georgia"/>
          <w:sz w:val="22"/>
          <w:szCs w:val="22"/>
        </w:rPr>
      </w:pPr>
      <w:r w:rsidRPr="00E91B45">
        <w:rPr>
          <w:rFonts w:ascii="Georgia" w:hAnsi="Georgia"/>
          <w:sz w:val="22"/>
          <w:szCs w:val="22"/>
        </w:rPr>
        <w:t xml:space="preserve">Spoločnosť počas účtovného obdobia vykonávala </w:t>
      </w:r>
      <w:r w:rsidR="00E91B45" w:rsidRPr="00E91B45">
        <w:rPr>
          <w:rFonts w:ascii="Georgia" w:hAnsi="Georgia"/>
          <w:sz w:val="22"/>
          <w:szCs w:val="22"/>
        </w:rPr>
        <w:t>činnosti agentúry dočasného zamestnávania</w:t>
      </w:r>
      <w:r w:rsidRPr="00E91B45">
        <w:rPr>
          <w:rFonts w:ascii="Georgia" w:hAnsi="Georgia"/>
          <w:sz w:val="22"/>
          <w:szCs w:val="22"/>
        </w:rPr>
        <w:t>.</w:t>
      </w:r>
    </w:p>
    <w:p w:rsidR="005E2C97" w:rsidRPr="00520CFE" w:rsidRDefault="005E2C97" w:rsidP="00A025EF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5F5D4F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</w:t>
      </w:r>
      <w:r w:rsidR="004D3B4A" w:rsidRPr="00520CFE">
        <w:rPr>
          <w:rFonts w:ascii="Georgia" w:hAnsi="Georgia"/>
          <w:sz w:val="22"/>
          <w:szCs w:val="22"/>
        </w:rPr>
        <w:t xml:space="preserve">očet zamestnancov </w:t>
      </w: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5F5D4F" w:rsidRPr="00520CFE" w:rsidRDefault="005F5D4F" w:rsidP="000135FA">
      <w:pPr>
        <w:pStyle w:val="Zkladntext"/>
        <w:ind w:left="36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Údaje o</w:t>
      </w:r>
      <w:r w:rsidR="000135FA">
        <w:rPr>
          <w:rFonts w:ascii="Georgia" w:hAnsi="Georgia"/>
          <w:sz w:val="22"/>
          <w:szCs w:val="22"/>
        </w:rPr>
        <w:t xml:space="preserve"> priemernom </w:t>
      </w:r>
      <w:r w:rsidR="00547A0E">
        <w:rPr>
          <w:rFonts w:ascii="Georgia" w:hAnsi="Georgia"/>
          <w:sz w:val="22"/>
          <w:szCs w:val="22"/>
        </w:rPr>
        <w:t xml:space="preserve">prepočítanom </w:t>
      </w:r>
      <w:r w:rsidRPr="00520CFE">
        <w:rPr>
          <w:rFonts w:ascii="Georgia" w:hAnsi="Georgia"/>
          <w:sz w:val="22"/>
          <w:szCs w:val="22"/>
        </w:rPr>
        <w:t>počte zamestnancov za bežné účtovné obdobie a bezprostredne predchádzajúce účtovné obdobie sú uvedené v nasledujúcom prehľade:</w:t>
      </w:r>
    </w:p>
    <w:p w:rsidR="004B0930" w:rsidRPr="00520CFE" w:rsidRDefault="004B0930" w:rsidP="004D3B4A">
      <w:pPr>
        <w:pStyle w:val="Zkladntext"/>
        <w:rPr>
          <w:rFonts w:ascii="Georgia" w:hAnsi="Georgia"/>
          <w:i/>
          <w:sz w:val="22"/>
          <w:szCs w:val="22"/>
          <w:u w:val="single"/>
        </w:rPr>
      </w:pPr>
    </w:p>
    <w:p w:rsidR="00574527" w:rsidRPr="00520CFE" w:rsidRDefault="00574527" w:rsidP="004D3B4A">
      <w:pPr>
        <w:pStyle w:val="Zkladntext"/>
        <w:rPr>
          <w:rFonts w:ascii="Georgia" w:hAnsi="Georgia"/>
          <w:sz w:val="22"/>
          <w:szCs w:val="22"/>
        </w:rPr>
      </w:pPr>
    </w:p>
    <w:bookmarkStart w:id="1" w:name="_MON_1405921752"/>
    <w:bookmarkEnd w:id="1"/>
    <w:p w:rsidR="000A1BBA" w:rsidRPr="00520CFE" w:rsidRDefault="001856CF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object w:dxaOrig="9134" w:dyaOrig="11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0pt" o:ole="" o:preferrelative="f">
            <v:imagedata r:id="rId9" o:title=""/>
            <o:lock v:ext="edit" aspectratio="f"/>
          </v:shape>
          <o:OLEObject Type="Embed" ProgID="Excel.Sheet.12" ShapeID="_x0000_i1025" DrawAspect="Content" ObjectID="_1677407763" r:id="rId10"/>
        </w:objec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C65720" w:rsidRPr="00520CFE" w:rsidRDefault="00C65720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Údaje o skupine podnikov</w:t>
      </w:r>
    </w:p>
    <w:p w:rsidR="007C77B2" w:rsidRPr="00520CFE" w:rsidRDefault="007C77B2" w:rsidP="00C65720">
      <w:pPr>
        <w:pStyle w:val="Zkladntext"/>
        <w:ind w:left="360"/>
        <w:jc w:val="left"/>
        <w:rPr>
          <w:rFonts w:ascii="Georgia" w:hAnsi="Georgia"/>
          <w:sz w:val="22"/>
          <w:szCs w:val="22"/>
        </w:rPr>
      </w:pPr>
    </w:p>
    <w:p w:rsidR="00887D72" w:rsidRDefault="001F2AD2" w:rsidP="006B075E">
      <w:pPr>
        <w:pStyle w:val="Normlnywebov"/>
        <w:ind w:left="360"/>
        <w:jc w:val="both"/>
      </w:pPr>
      <w:r w:rsidRPr="00782C42">
        <w:rPr>
          <w:rFonts w:ascii="Georgia" w:hAnsi="Georgia" w:cstheme="minorHAnsi"/>
          <w:sz w:val="22"/>
          <w:szCs w:val="22"/>
        </w:rPr>
        <w:t xml:space="preserve">Účtovná závierka </w:t>
      </w:r>
      <w:r w:rsidR="006B075E" w:rsidRPr="00782C42">
        <w:rPr>
          <w:rFonts w:ascii="Georgia" w:hAnsi="Georgia" w:cstheme="minorHAnsi"/>
          <w:sz w:val="22"/>
          <w:szCs w:val="22"/>
        </w:rPr>
        <w:t>S</w:t>
      </w:r>
      <w:r w:rsidRPr="00782C42">
        <w:rPr>
          <w:rFonts w:ascii="Georgia" w:hAnsi="Georgia" w:cstheme="minorHAnsi"/>
          <w:sz w:val="22"/>
          <w:szCs w:val="22"/>
        </w:rPr>
        <w:t xml:space="preserve">poločnostisa zahrnuje do konsolidovanej účtovnej závierky spoločnosti </w:t>
      </w:r>
      <w:r w:rsidR="00C07115" w:rsidRPr="00782C42">
        <w:rPr>
          <w:rFonts w:ascii="Georgia" w:hAnsi="Georgia" w:cstheme="minorHAnsi"/>
          <w:sz w:val="22"/>
          <w:szCs w:val="22"/>
        </w:rPr>
        <w:t>Hyundai Materials Corporation, Shinan BLDG 6F, Daechi - dong, Kangnam-Gu 943-19, Soul 135-845, Kórejská republika</w:t>
      </w:r>
      <w:r w:rsidRPr="00782C42">
        <w:rPr>
          <w:rFonts w:ascii="Georgia" w:hAnsi="Georgia" w:cstheme="minorHAnsi"/>
          <w:sz w:val="22"/>
          <w:szCs w:val="22"/>
        </w:rPr>
        <w:t>. Konsolidovan</w:t>
      </w:r>
      <w:r w:rsidR="006B075E" w:rsidRPr="00782C42">
        <w:rPr>
          <w:rFonts w:ascii="Georgia" w:hAnsi="Georgia" w:cstheme="minorHAnsi"/>
          <w:sz w:val="22"/>
          <w:szCs w:val="22"/>
        </w:rPr>
        <w:t>ú</w:t>
      </w:r>
      <w:r w:rsidRPr="00782C42">
        <w:rPr>
          <w:rFonts w:ascii="Georgia" w:hAnsi="Georgia" w:cstheme="minorHAnsi"/>
          <w:sz w:val="22"/>
          <w:szCs w:val="22"/>
        </w:rPr>
        <w:t xml:space="preserve"> účtovn</w:t>
      </w:r>
      <w:r w:rsidR="006B075E" w:rsidRPr="00782C42">
        <w:rPr>
          <w:rFonts w:ascii="Georgia" w:hAnsi="Georgia" w:cstheme="minorHAnsi"/>
          <w:sz w:val="22"/>
          <w:szCs w:val="22"/>
        </w:rPr>
        <w:t>ú</w:t>
      </w:r>
      <w:r w:rsidRPr="00782C42">
        <w:rPr>
          <w:rFonts w:ascii="Georgia" w:hAnsi="Georgia" w:cstheme="minorHAnsi"/>
          <w:sz w:val="22"/>
          <w:szCs w:val="22"/>
        </w:rPr>
        <w:t xml:space="preserve"> závierk</w:t>
      </w:r>
      <w:r w:rsidR="006B075E" w:rsidRPr="00782C42">
        <w:rPr>
          <w:rFonts w:ascii="Georgia" w:hAnsi="Georgia" w:cstheme="minorHAnsi"/>
          <w:sz w:val="22"/>
          <w:szCs w:val="22"/>
        </w:rPr>
        <w:t>u</w:t>
      </w:r>
      <w:r w:rsidRPr="00782C42">
        <w:rPr>
          <w:rFonts w:ascii="Georgia" w:hAnsi="Georgia" w:cstheme="minorHAnsi"/>
          <w:sz w:val="22"/>
          <w:szCs w:val="22"/>
        </w:rPr>
        <w:t xml:space="preserve"> je možné získať </w:t>
      </w:r>
      <w:r w:rsidR="00887D72" w:rsidRPr="00782C42">
        <w:rPr>
          <w:rFonts w:ascii="Georgia" w:hAnsi="Georgia" w:cstheme="minorHAnsi"/>
          <w:sz w:val="22"/>
          <w:szCs w:val="22"/>
        </w:rPr>
        <w:t xml:space="preserve">v </w:t>
      </w:r>
      <w:r w:rsidR="00887D72" w:rsidRPr="00782C42">
        <w:t xml:space="preserve">Financial Supervisory Service, </w:t>
      </w:r>
      <w:hyperlink r:id="rId11" w:history="1">
        <w:r w:rsidR="00887D72" w:rsidRPr="00782C42">
          <w:rPr>
            <w:rStyle w:val="Hypertextovprepojenie"/>
            <w:color w:val="auto"/>
          </w:rPr>
          <w:t>38 Yeoui-Daero Youngdeungpo</w:t>
        </w:r>
      </w:hyperlink>
      <w:r w:rsidR="00887D72" w:rsidRPr="00782C42">
        <w:t>-Gu, Seoul 07321, REPUBLIC OF KOREA.</w:t>
      </w:r>
    </w:p>
    <w:p w:rsidR="00547A0E" w:rsidRDefault="00547A0E" w:rsidP="006B075E">
      <w:pPr>
        <w:pStyle w:val="Normlnywebov"/>
        <w:ind w:left="360"/>
        <w:jc w:val="both"/>
      </w:pPr>
      <w:r>
        <w:t xml:space="preserve">Spoločnosť nie je materskou účtovnou jednotkou. </w:t>
      </w:r>
    </w:p>
    <w:p w:rsidR="004D3B4A" w:rsidRPr="00520CFE" w:rsidRDefault="004D3B4A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Právny dôvod na zostavenie účtovnej závierky</w:t>
      </w:r>
    </w:p>
    <w:p w:rsidR="007C77B2" w:rsidRPr="00520CFE" w:rsidRDefault="007C77B2" w:rsidP="007C77B2">
      <w:pPr>
        <w:pStyle w:val="Zkladntext"/>
        <w:ind w:hanging="66"/>
        <w:rPr>
          <w:rFonts w:ascii="Georgia" w:hAnsi="Georgia"/>
          <w:sz w:val="22"/>
          <w:szCs w:val="22"/>
        </w:rPr>
      </w:pPr>
    </w:p>
    <w:p w:rsidR="004D3B4A" w:rsidRPr="00520CFE" w:rsidRDefault="004D3B4A" w:rsidP="00641F07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Účtovná závierka Spoločnosti k 31. decembru </w:t>
      </w:r>
      <w:r w:rsidR="001856CF">
        <w:rPr>
          <w:rFonts w:ascii="Georgia" w:hAnsi="Georgia"/>
          <w:sz w:val="22"/>
          <w:szCs w:val="22"/>
        </w:rPr>
        <w:t>2020</w:t>
      </w:r>
      <w:r w:rsidRPr="00520CFE">
        <w:rPr>
          <w:rFonts w:ascii="Georgia" w:hAnsi="Georgia"/>
          <w:sz w:val="22"/>
          <w:szCs w:val="22"/>
        </w:rPr>
        <w:t xml:space="preserve"> je zostavená ako riadna účtovná závierka podľa § 17 ods. 6 zákona NR SR č. 431/2002 Z. z. o účtovníctve za účtovné obdobie od 1. januára </w:t>
      </w:r>
      <w:r w:rsidR="001856CF">
        <w:rPr>
          <w:rFonts w:ascii="Georgia" w:hAnsi="Georgia"/>
          <w:sz w:val="22"/>
          <w:szCs w:val="22"/>
        </w:rPr>
        <w:t>2020</w:t>
      </w:r>
      <w:r w:rsidRPr="00520CFE">
        <w:rPr>
          <w:rFonts w:ascii="Georgia" w:hAnsi="Georgia"/>
          <w:sz w:val="22"/>
          <w:szCs w:val="22"/>
        </w:rPr>
        <w:t xml:space="preserve"> do 31. decembra </w:t>
      </w:r>
      <w:r w:rsidR="001856CF">
        <w:rPr>
          <w:rFonts w:ascii="Georgia" w:hAnsi="Georgia"/>
          <w:sz w:val="22"/>
          <w:szCs w:val="22"/>
        </w:rPr>
        <w:t>2020</w:t>
      </w:r>
      <w:r w:rsidRPr="00520CFE">
        <w:rPr>
          <w:rFonts w:ascii="Georgia" w:hAnsi="Georgia"/>
          <w:sz w:val="22"/>
          <w:szCs w:val="22"/>
        </w:rPr>
        <w:t>.</w:t>
      </w:r>
    </w:p>
    <w:p w:rsidR="004D3B4A" w:rsidRPr="00520CFE" w:rsidRDefault="004D3B4A" w:rsidP="004D3B4A">
      <w:pPr>
        <w:pStyle w:val="Zkladntext"/>
        <w:ind w:hanging="426"/>
        <w:rPr>
          <w:rFonts w:ascii="Georgia" w:hAnsi="Georgia"/>
          <w:sz w:val="22"/>
          <w:szCs w:val="22"/>
        </w:rPr>
      </w:pPr>
    </w:p>
    <w:p w:rsidR="004D3B4A" w:rsidRPr="00520CFE" w:rsidRDefault="004D3B4A" w:rsidP="007C77B2">
      <w:pPr>
        <w:pStyle w:val="Nadpis2"/>
        <w:numPr>
          <w:ilvl w:val="0"/>
          <w:numId w:val="34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Dátum schválenia účtovnej závierky za predchádzajúce účtovné obdobie</w:t>
      </w:r>
    </w:p>
    <w:p w:rsidR="007C77B2" w:rsidRPr="00520CFE" w:rsidRDefault="007C77B2" w:rsidP="004D3B4A">
      <w:pPr>
        <w:pStyle w:val="Zkladntext"/>
        <w:ind w:hanging="426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ind w:hanging="426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ab/>
      </w:r>
      <w:r w:rsidRPr="001A73F7">
        <w:rPr>
          <w:rFonts w:ascii="Georgia" w:hAnsi="Georgia"/>
          <w:sz w:val="22"/>
          <w:szCs w:val="22"/>
        </w:rPr>
        <w:t xml:space="preserve">Účtovná závierka Spoločnosti k 31. decembru </w:t>
      </w:r>
      <w:r w:rsidR="001856CF">
        <w:rPr>
          <w:rFonts w:ascii="Georgia" w:hAnsi="Georgia"/>
          <w:sz w:val="22"/>
          <w:szCs w:val="22"/>
        </w:rPr>
        <w:t>2019</w:t>
      </w:r>
      <w:r w:rsidR="006D7416" w:rsidRPr="001A73F7">
        <w:rPr>
          <w:rFonts w:ascii="Georgia" w:hAnsi="Georgia"/>
          <w:sz w:val="22"/>
          <w:szCs w:val="22"/>
        </w:rPr>
        <w:t xml:space="preserve"> (</w:t>
      </w:r>
      <w:r w:rsidRPr="001A73F7">
        <w:rPr>
          <w:rFonts w:ascii="Georgia" w:hAnsi="Georgia"/>
          <w:sz w:val="22"/>
          <w:szCs w:val="22"/>
        </w:rPr>
        <w:t>za predchádzajúce účtovné obdobie</w:t>
      </w:r>
      <w:r w:rsidR="006D7416" w:rsidRPr="001A73F7">
        <w:rPr>
          <w:rFonts w:ascii="Georgia" w:hAnsi="Georgia"/>
          <w:sz w:val="22"/>
          <w:szCs w:val="22"/>
        </w:rPr>
        <w:t>)</w:t>
      </w:r>
      <w:r w:rsidRPr="001A73F7">
        <w:rPr>
          <w:rFonts w:ascii="Georgia" w:hAnsi="Georgia"/>
          <w:sz w:val="22"/>
          <w:szCs w:val="22"/>
        </w:rPr>
        <w:t xml:space="preserve"> bola schválená valným </w:t>
      </w:r>
      <w:r w:rsidR="006D7416" w:rsidRPr="001A73F7">
        <w:rPr>
          <w:rFonts w:ascii="Georgia" w:hAnsi="Georgia"/>
          <w:sz w:val="22"/>
          <w:szCs w:val="22"/>
        </w:rPr>
        <w:t>z</w:t>
      </w:r>
      <w:r w:rsidRPr="001A73F7">
        <w:rPr>
          <w:rFonts w:ascii="Georgia" w:hAnsi="Georgia"/>
          <w:sz w:val="22"/>
          <w:szCs w:val="22"/>
        </w:rPr>
        <w:t xml:space="preserve">hromaždením Spoločnosti </w:t>
      </w:r>
      <w:r w:rsidR="00330E72" w:rsidRPr="001A73F7">
        <w:rPr>
          <w:rFonts w:ascii="Georgia" w:hAnsi="Georgia"/>
          <w:sz w:val="22"/>
          <w:szCs w:val="22"/>
        </w:rPr>
        <w:t>dňa</w:t>
      </w:r>
      <w:r w:rsidR="001856CF">
        <w:rPr>
          <w:rFonts w:ascii="Georgia" w:hAnsi="Georgia"/>
          <w:sz w:val="22"/>
          <w:szCs w:val="22"/>
        </w:rPr>
        <w:t xml:space="preserve"> 30</w:t>
      </w:r>
      <w:r w:rsidR="001A73F7" w:rsidRPr="001A73F7">
        <w:rPr>
          <w:rFonts w:ascii="Georgia" w:hAnsi="Georgia"/>
          <w:sz w:val="22"/>
          <w:szCs w:val="22"/>
        </w:rPr>
        <w:t>.</w:t>
      </w:r>
      <w:r w:rsidR="001856CF">
        <w:rPr>
          <w:rFonts w:ascii="Georgia" w:hAnsi="Georgia"/>
          <w:sz w:val="22"/>
          <w:szCs w:val="22"/>
        </w:rPr>
        <w:t>júna 2020</w:t>
      </w:r>
      <w:r w:rsidRPr="001A73F7">
        <w:rPr>
          <w:rFonts w:ascii="Georgia" w:hAnsi="Georgia"/>
          <w:sz w:val="22"/>
          <w:szCs w:val="22"/>
        </w:rPr>
        <w:t>.</w:t>
      </w:r>
    </w:p>
    <w:p w:rsidR="00E12256" w:rsidRDefault="00E12256" w:rsidP="000B6FBA">
      <w:pPr>
        <w:rPr>
          <w:rFonts w:ascii="Georgia" w:hAnsi="Georgia"/>
          <w:sz w:val="22"/>
          <w:szCs w:val="22"/>
        </w:rPr>
      </w:pPr>
    </w:p>
    <w:p w:rsidR="006B075E" w:rsidRDefault="006B075E" w:rsidP="000B6FBA">
      <w:pPr>
        <w:rPr>
          <w:rFonts w:ascii="Georgia" w:hAnsi="Georgia"/>
          <w:sz w:val="22"/>
          <w:szCs w:val="22"/>
        </w:rPr>
      </w:pPr>
    </w:p>
    <w:p w:rsidR="006B075E" w:rsidRDefault="006B075E" w:rsidP="000B6FBA">
      <w:pPr>
        <w:rPr>
          <w:rFonts w:ascii="Georgia" w:hAnsi="Georgia"/>
          <w:sz w:val="22"/>
          <w:szCs w:val="22"/>
        </w:rPr>
      </w:pPr>
    </w:p>
    <w:p w:rsidR="006B075E" w:rsidRDefault="006B075E" w:rsidP="000B6FBA">
      <w:pPr>
        <w:rPr>
          <w:rFonts w:ascii="Georgia" w:hAnsi="Georgia"/>
          <w:sz w:val="22"/>
          <w:szCs w:val="22"/>
        </w:rPr>
      </w:pPr>
    </w:p>
    <w:p w:rsidR="006B075E" w:rsidRPr="00520CFE" w:rsidRDefault="006B075E" w:rsidP="000B6FBA">
      <w:pPr>
        <w:rPr>
          <w:rFonts w:ascii="Georgia" w:hAnsi="Georgia"/>
          <w:sz w:val="22"/>
          <w:szCs w:val="22"/>
        </w:rPr>
      </w:pPr>
    </w:p>
    <w:p w:rsidR="00C65720" w:rsidRPr="00520CFE" w:rsidRDefault="00C65720" w:rsidP="00C65720">
      <w:pPr>
        <w:pStyle w:val="Nadpis1"/>
        <w:numPr>
          <w:ilvl w:val="0"/>
          <w:numId w:val="26"/>
        </w:numPr>
        <w:spacing w:before="120" w:after="6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lastRenderedPageBreak/>
        <w:t>Informácie o ORGÁNOCh účtovnEJ JEDNOTKY</w:t>
      </w:r>
    </w:p>
    <w:p w:rsidR="00C65720" w:rsidRPr="00520CFE" w:rsidRDefault="00C65720" w:rsidP="00C65720">
      <w:pPr>
        <w:rPr>
          <w:rFonts w:ascii="Georgia" w:hAnsi="Georgia"/>
          <w:sz w:val="22"/>
          <w:szCs w:val="22"/>
        </w:rPr>
      </w:pPr>
    </w:p>
    <w:p w:rsidR="00601050" w:rsidRPr="00520CFE" w:rsidRDefault="00C52743" w:rsidP="00C52743">
      <w:pPr>
        <w:pStyle w:val="Zkladntext"/>
        <w:ind w:left="284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Č</w:t>
      </w:r>
      <w:r w:rsidR="00C65720" w:rsidRPr="00520CFE">
        <w:rPr>
          <w:rFonts w:ascii="Georgia" w:hAnsi="Georgia"/>
          <w:sz w:val="22"/>
          <w:szCs w:val="22"/>
        </w:rPr>
        <w:t>lenom štatutárnych orgánov</w:t>
      </w:r>
      <w:r w:rsidR="00601050" w:rsidRPr="00520CFE">
        <w:rPr>
          <w:rFonts w:ascii="Georgia" w:hAnsi="Georgia"/>
          <w:sz w:val="22"/>
          <w:szCs w:val="22"/>
        </w:rPr>
        <w:t>:</w:t>
      </w:r>
    </w:p>
    <w:p w:rsidR="00601050" w:rsidRPr="00520CFE" w:rsidRDefault="00601050" w:rsidP="00C52743">
      <w:pPr>
        <w:pStyle w:val="Zkladntext"/>
        <w:ind w:left="284"/>
        <w:rPr>
          <w:rFonts w:ascii="Georgia" w:hAnsi="Georgia"/>
          <w:sz w:val="22"/>
          <w:szCs w:val="22"/>
        </w:rPr>
      </w:pPr>
    </w:p>
    <w:p w:rsidR="005867A6" w:rsidRPr="006B075E" w:rsidRDefault="00C65720" w:rsidP="008575A8">
      <w:pPr>
        <w:pStyle w:val="Zkladntext"/>
        <w:numPr>
          <w:ilvl w:val="0"/>
          <w:numId w:val="39"/>
        </w:numPr>
        <w:rPr>
          <w:rFonts w:ascii="Georgia" w:hAnsi="Georgia"/>
          <w:sz w:val="22"/>
          <w:szCs w:val="22"/>
        </w:rPr>
      </w:pPr>
      <w:r w:rsidRPr="006B075E">
        <w:rPr>
          <w:rFonts w:ascii="Georgia" w:hAnsi="Georgia"/>
          <w:sz w:val="22"/>
          <w:szCs w:val="22"/>
        </w:rPr>
        <w:t>neboli poskytnuté záruky alebo iné zabezpečenia, pôžičky ani finančné prostriedky alebo iné plnenia na súkromné účely, ktoré je potrebné vyúčtovať</w:t>
      </w:r>
      <w:r w:rsidR="006B075E" w:rsidRPr="006B075E">
        <w:rPr>
          <w:rFonts w:ascii="Georgia" w:hAnsi="Georgia"/>
          <w:sz w:val="22"/>
          <w:szCs w:val="22"/>
        </w:rPr>
        <w:t xml:space="preserve">, </w:t>
      </w:r>
    </w:p>
    <w:p w:rsidR="00C65720" w:rsidRDefault="00C65720" w:rsidP="008575A8">
      <w:pPr>
        <w:pStyle w:val="Zkladntext"/>
        <w:numPr>
          <w:ilvl w:val="0"/>
          <w:numId w:val="39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neboli odpustené alebo odpísané žiadne pôžičky.</w:t>
      </w:r>
    </w:p>
    <w:p w:rsidR="006B075E" w:rsidRDefault="006B075E" w:rsidP="006B075E">
      <w:pPr>
        <w:pStyle w:val="Zkladntext"/>
        <w:ind w:left="1004"/>
        <w:rPr>
          <w:rFonts w:ascii="Georgia" w:hAnsi="Georgia"/>
          <w:sz w:val="22"/>
          <w:szCs w:val="22"/>
        </w:rPr>
      </w:pPr>
    </w:p>
    <w:p w:rsidR="004D3B4A" w:rsidRPr="00520CFE" w:rsidRDefault="004D3B4A" w:rsidP="00C65720">
      <w:pPr>
        <w:pStyle w:val="Nadpis1"/>
        <w:numPr>
          <w:ilvl w:val="0"/>
          <w:numId w:val="26"/>
        </w:numPr>
        <w:spacing w:before="120" w:after="60"/>
        <w:rPr>
          <w:rFonts w:ascii="Georgia" w:hAnsi="Georgia"/>
          <w:sz w:val="22"/>
          <w:szCs w:val="22"/>
        </w:rPr>
      </w:pPr>
      <w:bookmarkStart w:id="2" w:name="_Toc530739899"/>
      <w:r w:rsidRPr="00520CFE">
        <w:rPr>
          <w:rFonts w:ascii="Georgia" w:hAnsi="Georgia"/>
          <w:sz w:val="22"/>
          <w:szCs w:val="22"/>
        </w:rPr>
        <w:t>Informácie o</w:t>
      </w:r>
      <w:r w:rsidR="00C65720" w:rsidRPr="00520CFE">
        <w:rPr>
          <w:rFonts w:ascii="Georgia" w:hAnsi="Georgia"/>
          <w:sz w:val="22"/>
          <w:szCs w:val="22"/>
        </w:rPr>
        <w:t> Prijatých postupoch</w:t>
      </w:r>
      <w:bookmarkEnd w:id="2"/>
    </w:p>
    <w:p w:rsidR="004D3B4A" w:rsidRPr="00520CFE" w:rsidRDefault="004D3B4A" w:rsidP="00DA0F00">
      <w:pPr>
        <w:pStyle w:val="Zkladntext"/>
        <w:ind w:left="708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Odsekzoznamu"/>
        <w:numPr>
          <w:ilvl w:val="0"/>
          <w:numId w:val="35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7360"/>
        </w:tabs>
        <w:jc w:val="both"/>
        <w:rPr>
          <w:rFonts w:ascii="Georgia" w:hAnsi="Georgia"/>
          <w:b/>
          <w:bCs/>
          <w:sz w:val="22"/>
          <w:szCs w:val="22"/>
        </w:rPr>
      </w:pPr>
      <w:r w:rsidRPr="00520CFE">
        <w:rPr>
          <w:rFonts w:ascii="Georgia" w:hAnsi="Georgia"/>
          <w:b/>
          <w:bCs/>
          <w:sz w:val="22"/>
          <w:szCs w:val="22"/>
        </w:rPr>
        <w:t>Východisko pre zostavenie účtovnej závierky</w:t>
      </w:r>
      <w:r w:rsidRPr="00520CFE">
        <w:rPr>
          <w:rFonts w:ascii="Georgia" w:hAnsi="Georgia"/>
          <w:b/>
          <w:bCs/>
          <w:sz w:val="22"/>
          <w:szCs w:val="22"/>
        </w:rPr>
        <w:tab/>
      </w:r>
      <w:r w:rsidRPr="00520CFE">
        <w:rPr>
          <w:rFonts w:ascii="Georgia" w:hAnsi="Georgia"/>
          <w:b/>
          <w:bCs/>
          <w:sz w:val="22"/>
          <w:szCs w:val="22"/>
        </w:rPr>
        <w:tab/>
      </w:r>
    </w:p>
    <w:p w:rsidR="00DA0F00" w:rsidRPr="00520CFE" w:rsidRDefault="00DA0F00" w:rsidP="00DA0F00">
      <w:pPr>
        <w:ind w:left="450"/>
        <w:jc w:val="both"/>
        <w:rPr>
          <w:rFonts w:ascii="Georgia" w:hAnsi="Georgia"/>
          <w:sz w:val="22"/>
          <w:szCs w:val="22"/>
        </w:rPr>
      </w:pPr>
    </w:p>
    <w:p w:rsidR="00DA0F00" w:rsidRPr="00520CFE" w:rsidRDefault="00DA0F00" w:rsidP="00DA0F00">
      <w:pPr>
        <w:pStyle w:val="Zkladntext"/>
        <w:ind w:left="45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Účtovná závierka bola zostavená za predpokladu, že Spoločnosť bude nepretržite pokračovať vo svojej činnosti (goingconcern).</w:t>
      </w:r>
    </w:p>
    <w:p w:rsidR="00DA0F00" w:rsidRPr="00520CFE" w:rsidRDefault="00DA0F00" w:rsidP="00DA0F00">
      <w:pPr>
        <w:pStyle w:val="Zkladntext"/>
        <w:ind w:left="450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Pismenka"/>
        <w:numPr>
          <w:ilvl w:val="0"/>
          <w:numId w:val="35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Účtovné metódy a účtovné zásady </w:t>
      </w:r>
    </w:p>
    <w:p w:rsidR="00DA0F00" w:rsidRPr="00520CFE" w:rsidRDefault="00DA0F00" w:rsidP="00DA0F00">
      <w:pPr>
        <w:pStyle w:val="Zkladntext"/>
        <w:ind w:left="450"/>
        <w:rPr>
          <w:rFonts w:ascii="Georgia" w:hAnsi="Georgia"/>
          <w:sz w:val="22"/>
          <w:szCs w:val="22"/>
        </w:rPr>
      </w:pPr>
    </w:p>
    <w:p w:rsidR="00DA0F00" w:rsidRPr="00520CFE" w:rsidRDefault="00DA0F00" w:rsidP="00DA0F00">
      <w:pPr>
        <w:pStyle w:val="Zkladntext"/>
        <w:ind w:left="45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Účtovné metódy a všeobecné účtovné zásady boli účtovnou jednotkou konzistentne aplikované</w:t>
      </w:r>
      <w:r w:rsidR="00A64C15">
        <w:rPr>
          <w:rFonts w:ascii="Georgia" w:hAnsi="Georgia"/>
          <w:sz w:val="22"/>
          <w:szCs w:val="22"/>
        </w:rPr>
        <w:t>.</w:t>
      </w:r>
    </w:p>
    <w:p w:rsidR="00641273" w:rsidRPr="00520CFE" w:rsidRDefault="00641273" w:rsidP="00DA0F00">
      <w:pPr>
        <w:pStyle w:val="Zkladntext"/>
        <w:ind w:left="450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Nadpis2"/>
        <w:numPr>
          <w:ilvl w:val="0"/>
          <w:numId w:val="35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Informácia o charaktere a účele transakcií, ktoré sa neuvádzajú v súvahe</w:t>
      </w:r>
    </w:p>
    <w:p w:rsidR="00DA0F00" w:rsidRPr="00520CFE" w:rsidRDefault="00DA0F00" w:rsidP="00DA0F00">
      <w:pPr>
        <w:rPr>
          <w:rFonts w:ascii="Georgia" w:hAnsi="Georgia"/>
          <w:sz w:val="22"/>
          <w:szCs w:val="22"/>
        </w:rPr>
      </w:pPr>
    </w:p>
    <w:p w:rsidR="00DA0F00" w:rsidRPr="00520CFE" w:rsidRDefault="00DA0F00" w:rsidP="00DA0F00">
      <w:pPr>
        <w:ind w:firstLine="426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Neexistujú transakcie, ktoré sa neuvádzajú v súvahe. </w:t>
      </w:r>
    </w:p>
    <w:p w:rsidR="00641F07" w:rsidRPr="00520CFE" w:rsidRDefault="00641F07" w:rsidP="00DA0F00">
      <w:pPr>
        <w:ind w:firstLine="426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Nadpis2"/>
        <w:numPr>
          <w:ilvl w:val="0"/>
          <w:numId w:val="35"/>
        </w:numPr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Spôsob a určenie ocenenia majetku a záväzkov vrátane určenia rozhodujúcich účtovných odhadov a predpokladov </w:t>
      </w:r>
    </w:p>
    <w:p w:rsidR="00DA0F00" w:rsidRPr="00520CFE" w:rsidRDefault="00DA0F00" w:rsidP="00DA0F00">
      <w:pPr>
        <w:rPr>
          <w:rFonts w:ascii="Georgia" w:hAnsi="Georgia"/>
          <w:sz w:val="22"/>
          <w:szCs w:val="22"/>
        </w:rPr>
      </w:pPr>
    </w:p>
    <w:p w:rsidR="004D3B4A" w:rsidRPr="00520CFE" w:rsidRDefault="004D3B4A" w:rsidP="00DA0F00">
      <w:pPr>
        <w:pStyle w:val="Pismenka"/>
        <w:tabs>
          <w:tab w:val="clear" w:pos="426"/>
        </w:tabs>
        <w:ind w:left="1134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Dlhodobý nehmotný majetok a dlhodobý hmotný majetok</w:t>
      </w:r>
    </w:p>
    <w:p w:rsidR="00DA0F00" w:rsidRPr="00520CFE" w:rsidRDefault="00DA0F00" w:rsidP="00DA0F00">
      <w:pPr>
        <w:pStyle w:val="Zkladntext"/>
        <w:ind w:firstLine="282"/>
        <w:rPr>
          <w:rFonts w:ascii="Georgia" w:hAnsi="Georgia"/>
          <w:sz w:val="22"/>
          <w:szCs w:val="22"/>
        </w:rPr>
      </w:pPr>
    </w:p>
    <w:p w:rsidR="004D3B4A" w:rsidRPr="00520CFE" w:rsidRDefault="004D3B4A" w:rsidP="001260DF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1260DF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1260DF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</w:t>
      </w:r>
      <w:r w:rsidR="000836B2" w:rsidRPr="00520CFE">
        <w:rPr>
          <w:rFonts w:ascii="Georgia" w:hAnsi="Georgia"/>
          <w:sz w:val="22"/>
          <w:szCs w:val="22"/>
        </w:rPr>
        <w:t>v mesiaci,</w:t>
      </w:r>
      <w:r w:rsidR="001A73F7">
        <w:rPr>
          <w:rFonts w:ascii="Georgia" w:hAnsi="Georgia"/>
          <w:sz w:val="22"/>
          <w:szCs w:val="22"/>
        </w:rPr>
        <w:t xml:space="preserve"> </w:t>
      </w:r>
      <w:r w:rsidR="000836B2" w:rsidRPr="00520CFE">
        <w:rPr>
          <w:rFonts w:ascii="Georgia" w:hAnsi="Georgia"/>
          <w:sz w:val="22"/>
          <w:szCs w:val="22"/>
        </w:rPr>
        <w:t xml:space="preserve">keď bol dlhodobý majetok uvedený </w:t>
      </w:r>
      <w:r w:rsidRPr="00520CFE">
        <w:rPr>
          <w:rFonts w:ascii="Georgia" w:hAnsi="Georgia"/>
          <w:sz w:val="22"/>
          <w:szCs w:val="22"/>
        </w:rPr>
        <w:t>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63A49" w:rsidRPr="00520CFE" w:rsidRDefault="00463A49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520CFE" w:rsidTr="00E03C9B">
        <w:trPr>
          <w:trHeight w:val="250"/>
        </w:trPr>
        <w:tc>
          <w:tcPr>
            <w:tcW w:w="3333" w:type="dxa"/>
            <w:gridSpan w:val="2"/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br w:type="page"/>
            </w:r>
          </w:p>
        </w:tc>
        <w:tc>
          <w:tcPr>
            <w:tcW w:w="1547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82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Ročná odpisová</w:t>
            </w:r>
          </w:p>
        </w:tc>
      </w:tr>
      <w:tr w:rsidR="005B316E" w:rsidRPr="00520CFE" w:rsidTr="00E03C9B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doba používania</w:t>
            </w:r>
            <w:r w:rsidRPr="00520CFE">
              <w:rPr>
                <w:rFonts w:ascii="Georgia" w:hAnsi="Georgia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sadzba v %</w:t>
            </w:r>
          </w:p>
        </w:tc>
      </w:tr>
      <w:tr w:rsidR="004D3B4A" w:rsidRPr="00520CFE" w:rsidTr="00E03C9B">
        <w:trPr>
          <w:trHeight w:val="250"/>
        </w:trPr>
        <w:tc>
          <w:tcPr>
            <w:tcW w:w="3333" w:type="dxa"/>
            <w:gridSpan w:val="2"/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Softvér</w:t>
            </w:r>
          </w:p>
        </w:tc>
        <w:tc>
          <w:tcPr>
            <w:tcW w:w="1547" w:type="dxa"/>
          </w:tcPr>
          <w:p w:rsidR="004D3B4A" w:rsidRPr="00520CFE" w:rsidRDefault="00BA5FA4" w:rsidP="00BA5FA4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82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0836B2" w:rsidP="00BA5FA4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2</w:t>
            </w:r>
            <w:r w:rsidR="00BA5FA4" w:rsidRPr="00520CFE">
              <w:rPr>
                <w:rFonts w:ascii="Georgia" w:hAnsi="Georgia"/>
                <w:sz w:val="22"/>
                <w:szCs w:val="22"/>
              </w:rPr>
              <w:t>5</w:t>
            </w:r>
          </w:p>
        </w:tc>
      </w:tr>
    </w:tbl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1260DF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 w:rsidR="00AC06D4" w:rsidRPr="00520CFE">
        <w:rPr>
          <w:rFonts w:ascii="Georgia" w:hAnsi="Georgia"/>
          <w:sz w:val="22"/>
          <w:szCs w:val="22"/>
        </w:rPr>
        <w:t>v mesiaci, keď bol</w:t>
      </w:r>
      <w:r w:rsidR="001A73F7">
        <w:rPr>
          <w:rFonts w:ascii="Georgia" w:hAnsi="Georgia"/>
          <w:sz w:val="22"/>
          <w:szCs w:val="22"/>
        </w:rPr>
        <w:t xml:space="preserve"> </w:t>
      </w:r>
      <w:r w:rsidR="00AC06D4" w:rsidRPr="00520CFE">
        <w:rPr>
          <w:rFonts w:ascii="Georgia" w:hAnsi="Georgia"/>
          <w:sz w:val="22"/>
          <w:szCs w:val="22"/>
        </w:rPr>
        <w:t>dlhodobý majetok uvedený</w:t>
      </w:r>
      <w:r w:rsidRPr="00520CFE">
        <w:rPr>
          <w:rFonts w:ascii="Georgia" w:hAnsi="Georgia"/>
          <w:sz w:val="22"/>
          <w:szCs w:val="22"/>
        </w:rPr>
        <w:t xml:space="preserve"> do používania. Drobný dlhodobý hmotný majetok, ktorého obstarávacia cena (resp. vlastné náklady) je 1 700 EUR a nižšia, sa </w:t>
      </w:r>
      <w:r w:rsidR="00AC06D4" w:rsidRPr="00520CFE">
        <w:rPr>
          <w:rFonts w:ascii="Georgia" w:hAnsi="Georgia"/>
          <w:sz w:val="22"/>
          <w:szCs w:val="22"/>
        </w:rPr>
        <w:t>považuje v podmienkach Spoločnosti za zásoby</w:t>
      </w:r>
      <w:r w:rsidR="005708E6" w:rsidRPr="00520CFE">
        <w:rPr>
          <w:rFonts w:ascii="Georgia" w:hAnsi="Georgia"/>
          <w:sz w:val="22"/>
          <w:szCs w:val="22"/>
        </w:rPr>
        <w:t>, s výnimkou prípadov ak ide o majetok, ktorý sa prenajíma</w:t>
      </w:r>
      <w:r w:rsidR="00AC06D4" w:rsidRPr="00520CFE">
        <w:rPr>
          <w:rFonts w:ascii="Georgia" w:hAnsi="Georgia"/>
          <w:sz w:val="22"/>
          <w:szCs w:val="22"/>
        </w:rPr>
        <w:t>. O</w:t>
      </w:r>
      <w:r w:rsidRPr="00520CFE">
        <w:rPr>
          <w:rFonts w:ascii="Georgia" w:hAnsi="Georgia"/>
          <w:sz w:val="22"/>
          <w:szCs w:val="22"/>
        </w:rPr>
        <w:t>dpisuje</w:t>
      </w:r>
      <w:r w:rsidR="00AC06D4" w:rsidRPr="00520CFE">
        <w:rPr>
          <w:rFonts w:ascii="Georgia" w:hAnsi="Georgia"/>
          <w:sz w:val="22"/>
          <w:szCs w:val="22"/>
        </w:rPr>
        <w:t xml:space="preserve"> sa jednora</w:t>
      </w:r>
      <w:r w:rsidRPr="00520CFE">
        <w:rPr>
          <w:rFonts w:ascii="Georgia" w:hAnsi="Georgia"/>
          <w:sz w:val="22"/>
          <w:szCs w:val="22"/>
        </w:rPr>
        <w:t>zovo pri uvedení do používania</w:t>
      </w:r>
      <w:r w:rsidR="005708E6" w:rsidRPr="00520CFE">
        <w:rPr>
          <w:rFonts w:ascii="Georgia" w:hAnsi="Georgia"/>
          <w:sz w:val="22"/>
          <w:szCs w:val="22"/>
        </w:rPr>
        <w:t xml:space="preserve"> alebo ak ide o majetok ktorý sa prenajíma podľa predpokladanej doby prenájmu</w:t>
      </w:r>
      <w:r w:rsidRPr="00520CFE">
        <w:rPr>
          <w:rFonts w:ascii="Georgia" w:hAnsi="Georgia"/>
          <w:sz w:val="22"/>
          <w:szCs w:val="22"/>
        </w:rPr>
        <w:t>. Pozemky sa neodpisujú. Predpokladaná doba používania, metóda odpisovania a odpisová sadzba sú uvedené v nasledujúcej tabuľke: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20CFE" w:rsidTr="0000290B">
        <w:trPr>
          <w:trHeight w:val="250"/>
        </w:trPr>
        <w:tc>
          <w:tcPr>
            <w:tcW w:w="3118" w:type="dxa"/>
            <w:gridSpan w:val="2"/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985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Ročná odpisová</w:t>
            </w:r>
          </w:p>
        </w:tc>
      </w:tr>
      <w:tr w:rsidR="004D3B4A" w:rsidRPr="00520CF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sadzba v %</w:t>
            </w:r>
          </w:p>
        </w:tc>
      </w:tr>
      <w:tr w:rsidR="00A22125" w:rsidRPr="00520CFE" w:rsidTr="0000290B">
        <w:trPr>
          <w:trHeight w:val="250"/>
        </w:trPr>
        <w:tc>
          <w:tcPr>
            <w:tcW w:w="3118" w:type="dxa"/>
            <w:gridSpan w:val="2"/>
          </w:tcPr>
          <w:p w:rsidR="00A22125" w:rsidRPr="00520CFE" w:rsidRDefault="00A22125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 xml:space="preserve">Nákladné prívesy a návesy </w:t>
            </w:r>
          </w:p>
        </w:tc>
        <w:tc>
          <w:tcPr>
            <w:tcW w:w="1985" w:type="dxa"/>
          </w:tcPr>
          <w:p w:rsidR="00A22125" w:rsidRPr="00520CFE" w:rsidRDefault="00A22125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6</w:t>
            </w:r>
          </w:p>
        </w:tc>
        <w:tc>
          <w:tcPr>
            <w:tcW w:w="141" w:type="dxa"/>
          </w:tcPr>
          <w:p w:rsidR="00A22125" w:rsidRPr="00520CFE" w:rsidRDefault="00A22125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A22125" w:rsidRPr="00520CFE" w:rsidRDefault="00A22125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A22125" w:rsidRPr="00520CFE" w:rsidRDefault="00A22125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A22125" w:rsidRPr="00520CFE" w:rsidRDefault="00A22125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16,66</w:t>
            </w:r>
          </w:p>
        </w:tc>
      </w:tr>
      <w:tr w:rsidR="004D3B4A" w:rsidRPr="00520CFE" w:rsidTr="0000290B">
        <w:trPr>
          <w:trHeight w:val="250"/>
        </w:trPr>
        <w:tc>
          <w:tcPr>
            <w:tcW w:w="3118" w:type="dxa"/>
            <w:gridSpan w:val="2"/>
          </w:tcPr>
          <w:p w:rsidR="004D3B4A" w:rsidRPr="00520CFE" w:rsidRDefault="004D3B4A" w:rsidP="0000290B">
            <w:pPr>
              <w:pStyle w:val="Tabulka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4D3B4A" w:rsidRPr="00520CFE" w:rsidRDefault="00AC06D4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4</w:t>
            </w:r>
          </w:p>
        </w:tc>
        <w:tc>
          <w:tcPr>
            <w:tcW w:w="141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AC06D4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D3B4A" w:rsidRPr="00520CFE" w:rsidRDefault="004D3B4A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520CFE" w:rsidRDefault="00AC06D4" w:rsidP="0000290B">
            <w:pPr>
              <w:pStyle w:val="Tabulka"/>
              <w:jc w:val="center"/>
              <w:rPr>
                <w:rFonts w:ascii="Georgia" w:hAnsi="Georgia"/>
                <w:sz w:val="22"/>
                <w:szCs w:val="22"/>
              </w:rPr>
            </w:pPr>
            <w:r w:rsidRPr="00520CFE">
              <w:rPr>
                <w:rFonts w:ascii="Georgia" w:hAnsi="Georgia"/>
                <w:sz w:val="22"/>
                <w:szCs w:val="22"/>
              </w:rPr>
              <w:t>25,0</w:t>
            </w:r>
            <w:r w:rsidR="00A22125" w:rsidRPr="00520CFE">
              <w:rPr>
                <w:rFonts w:ascii="Georgia" w:hAnsi="Georgia"/>
                <w:sz w:val="22"/>
                <w:szCs w:val="22"/>
              </w:rPr>
              <w:t>0</w:t>
            </w:r>
          </w:p>
        </w:tc>
      </w:tr>
    </w:tbl>
    <w:p w:rsidR="00887683" w:rsidRPr="00520CFE" w:rsidRDefault="00887683" w:rsidP="00251BF2">
      <w:pPr>
        <w:pStyle w:val="Pismenka"/>
        <w:numPr>
          <w:ilvl w:val="0"/>
          <w:numId w:val="0"/>
        </w:numPr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Cenné papiere a</w:t>
      </w:r>
      <w:r w:rsidR="00DA0F00" w:rsidRPr="00520CFE">
        <w:rPr>
          <w:rFonts w:ascii="Georgia" w:hAnsi="Georgia"/>
          <w:sz w:val="22"/>
          <w:szCs w:val="22"/>
        </w:rPr>
        <w:t> </w:t>
      </w:r>
      <w:r w:rsidRPr="00520CFE">
        <w:rPr>
          <w:rFonts w:ascii="Georgia" w:hAnsi="Georgia"/>
          <w:sz w:val="22"/>
          <w:szCs w:val="22"/>
        </w:rPr>
        <w:t>podiely</w:t>
      </w:r>
    </w:p>
    <w:p w:rsidR="00DA0F00" w:rsidRPr="00520CFE" w:rsidRDefault="00DA0F00" w:rsidP="00DA0F00">
      <w:pPr>
        <w:pStyle w:val="Pismenka"/>
        <w:numPr>
          <w:ilvl w:val="0"/>
          <w:numId w:val="0"/>
        </w:numPr>
        <w:ind w:left="426"/>
        <w:rPr>
          <w:rFonts w:ascii="Georgia" w:hAnsi="Georgia"/>
          <w:sz w:val="22"/>
          <w:szCs w:val="22"/>
        </w:rPr>
      </w:pPr>
    </w:p>
    <w:p w:rsidR="003A6371" w:rsidRPr="00520CFE" w:rsidRDefault="00F4619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Zásoby </w:t>
      </w: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520CFE" w:rsidRDefault="00D566E2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B17396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B17396">
        <w:rPr>
          <w:rFonts w:ascii="Georgia" w:hAnsi="Georgia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1A73F7">
        <w:rPr>
          <w:rFonts w:ascii="Georgia" w:hAnsi="Georgia"/>
          <w:sz w:val="22"/>
          <w:szCs w:val="22"/>
        </w:rPr>
        <w:t xml:space="preserve"> </w:t>
      </w:r>
      <w:r w:rsidR="004C1C17" w:rsidRPr="00B17396">
        <w:rPr>
          <w:rFonts w:ascii="Georgia" w:hAnsi="Georgia"/>
          <w:sz w:val="22"/>
          <w:szCs w:val="22"/>
        </w:rPr>
        <w:t>Úbytok zásob rovnakého druhu účtovná jednotka oceňovala metódou FIFO</w:t>
      </w:r>
      <w:r w:rsidR="00B17396">
        <w:rPr>
          <w:rFonts w:ascii="Georgia" w:hAnsi="Georgia"/>
          <w:sz w:val="22"/>
          <w:szCs w:val="22"/>
        </w:rPr>
        <w:t xml:space="preserve">. </w:t>
      </w:r>
    </w:p>
    <w:p w:rsidR="004C1C17" w:rsidRPr="001A73F7" w:rsidRDefault="004C1C17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Čistá realizačná hodnota je predpokladaná predajná cena znížená o predpokladané náklady na ich dokončenie a o predpokladané náklady súvisiace s ich predajom.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Zníženie hodnoty zásob </w:t>
      </w:r>
      <w:r w:rsidR="00E5113F" w:rsidRPr="00520CFE">
        <w:rPr>
          <w:rFonts w:ascii="Georgia" w:hAnsi="Georgia"/>
          <w:sz w:val="22"/>
          <w:szCs w:val="22"/>
        </w:rPr>
        <w:t xml:space="preserve">zohľadňuje </w:t>
      </w:r>
      <w:r w:rsidR="00B17396">
        <w:rPr>
          <w:rFonts w:ascii="Georgia" w:hAnsi="Georgia"/>
          <w:sz w:val="22"/>
          <w:szCs w:val="22"/>
        </w:rPr>
        <w:t xml:space="preserve">Spoločnosť </w:t>
      </w:r>
      <w:r w:rsidRPr="00520CFE">
        <w:rPr>
          <w:rFonts w:ascii="Georgia" w:hAnsi="Georgia"/>
          <w:sz w:val="22"/>
          <w:szCs w:val="22"/>
        </w:rPr>
        <w:t>vytvorením opravnej položky.</w:t>
      </w:r>
    </w:p>
    <w:p w:rsidR="00D4557E" w:rsidRPr="00520CFE" w:rsidRDefault="00D4557E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Pohľadávky</w:t>
      </w: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 w:rsidR="00C12DD9" w:rsidRPr="00520CFE">
        <w:rPr>
          <w:rFonts w:ascii="Georgia" w:hAnsi="Georgia"/>
          <w:sz w:val="22"/>
          <w:szCs w:val="22"/>
        </w:rPr>
        <w:t>ybné a</w:t>
      </w:r>
      <w:r w:rsidR="004A3B0B" w:rsidRPr="00520CFE">
        <w:rPr>
          <w:rFonts w:ascii="Georgia" w:hAnsi="Georgia"/>
          <w:sz w:val="22"/>
          <w:szCs w:val="22"/>
        </w:rPr>
        <w:t xml:space="preserve"> sporné </w:t>
      </w:r>
      <w:r w:rsidR="00C12DD9" w:rsidRPr="00520CFE">
        <w:rPr>
          <w:rFonts w:ascii="Georgia" w:hAnsi="Georgia"/>
          <w:sz w:val="22"/>
          <w:szCs w:val="22"/>
        </w:rPr>
        <w:t>pohľadávky, pri ktorých hrozí riziko, že ich dlžník úplne alebo čiastočne nezaplatí formou</w:t>
      </w:r>
      <w:r w:rsidR="00D95070">
        <w:rPr>
          <w:rFonts w:ascii="Georgia" w:hAnsi="Georgia"/>
          <w:sz w:val="22"/>
          <w:szCs w:val="22"/>
        </w:rPr>
        <w:t xml:space="preserve"> </w:t>
      </w:r>
      <w:r w:rsidR="00C12DD9" w:rsidRPr="00520CFE">
        <w:rPr>
          <w:rFonts w:ascii="Georgia" w:hAnsi="Georgia"/>
          <w:sz w:val="22"/>
          <w:szCs w:val="22"/>
        </w:rPr>
        <w:t xml:space="preserve">opravných položiek </w:t>
      </w:r>
      <w:r w:rsidR="004A3B0B" w:rsidRPr="00520CFE">
        <w:rPr>
          <w:rFonts w:ascii="Georgia" w:hAnsi="Georgia"/>
          <w:sz w:val="22"/>
          <w:szCs w:val="22"/>
        </w:rPr>
        <w:t xml:space="preserve">podľa </w:t>
      </w:r>
      <w:r w:rsidR="00C12DD9" w:rsidRPr="00520CFE">
        <w:rPr>
          <w:rFonts w:ascii="Georgia" w:hAnsi="Georgia"/>
          <w:sz w:val="22"/>
          <w:szCs w:val="22"/>
        </w:rPr>
        <w:t>nasled</w:t>
      </w:r>
      <w:r w:rsidR="004A3B0B" w:rsidRPr="00520CFE">
        <w:rPr>
          <w:rFonts w:ascii="Georgia" w:hAnsi="Georgia"/>
          <w:sz w:val="22"/>
          <w:szCs w:val="22"/>
        </w:rPr>
        <w:t xml:space="preserve">ujúcich pravidiel: 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C12DD9" w:rsidRPr="00520CFE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ak ide o pohľadávky </w:t>
      </w:r>
      <w:r w:rsidR="00C12DD9" w:rsidRPr="00520CFE">
        <w:rPr>
          <w:rFonts w:ascii="Georgia" w:hAnsi="Georgia"/>
          <w:sz w:val="22"/>
          <w:szCs w:val="22"/>
        </w:rPr>
        <w:t>po lehote splatnosti od 91 do 183 dní</w:t>
      </w:r>
      <w:r w:rsidRPr="00520CFE">
        <w:rPr>
          <w:rFonts w:ascii="Georgia" w:hAnsi="Georgia"/>
          <w:sz w:val="22"/>
          <w:szCs w:val="22"/>
        </w:rPr>
        <w:t>, Spoločnosť vytvára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>o</w:t>
      </w:r>
      <w:r w:rsidR="00C12DD9" w:rsidRPr="00520CFE">
        <w:rPr>
          <w:rFonts w:ascii="Georgia" w:hAnsi="Georgia"/>
          <w:sz w:val="22"/>
          <w:szCs w:val="22"/>
        </w:rPr>
        <w:t>pravn</w:t>
      </w:r>
      <w:r w:rsidRPr="00520CFE">
        <w:rPr>
          <w:rFonts w:ascii="Georgia" w:hAnsi="Georgia"/>
          <w:sz w:val="22"/>
          <w:szCs w:val="22"/>
        </w:rPr>
        <w:t xml:space="preserve">é </w:t>
      </w:r>
      <w:r w:rsidR="00C12DD9" w:rsidRPr="00520CFE">
        <w:rPr>
          <w:rFonts w:ascii="Georgia" w:hAnsi="Georgia"/>
          <w:sz w:val="22"/>
          <w:szCs w:val="22"/>
        </w:rPr>
        <w:t>položk</w:t>
      </w:r>
      <w:r w:rsidRPr="00520CFE">
        <w:rPr>
          <w:rFonts w:ascii="Georgia" w:hAnsi="Georgia"/>
          <w:sz w:val="22"/>
          <w:szCs w:val="22"/>
        </w:rPr>
        <w:t xml:space="preserve">y vo výške </w:t>
      </w:r>
      <w:r w:rsidR="00C12DD9" w:rsidRPr="00520CFE">
        <w:rPr>
          <w:rFonts w:ascii="Georgia" w:hAnsi="Georgia"/>
          <w:sz w:val="22"/>
          <w:szCs w:val="22"/>
        </w:rPr>
        <w:t xml:space="preserve">25 % </w:t>
      </w:r>
      <w:r w:rsidRPr="00520CFE">
        <w:rPr>
          <w:rFonts w:ascii="Georgia" w:hAnsi="Georgia"/>
          <w:sz w:val="22"/>
          <w:szCs w:val="22"/>
        </w:rPr>
        <w:t xml:space="preserve">z </w:t>
      </w:r>
      <w:r w:rsidR="00C12DD9" w:rsidRPr="00520CFE">
        <w:rPr>
          <w:rFonts w:ascii="Georgia" w:hAnsi="Georgia"/>
          <w:sz w:val="22"/>
          <w:szCs w:val="22"/>
        </w:rPr>
        <w:t>menovitej hodnoty pohľadávok</w:t>
      </w:r>
      <w:r w:rsidRPr="00520CFE">
        <w:rPr>
          <w:rFonts w:ascii="Georgia" w:hAnsi="Georgia"/>
          <w:sz w:val="22"/>
          <w:szCs w:val="22"/>
        </w:rPr>
        <w:t xml:space="preserve">, </w:t>
      </w:r>
    </w:p>
    <w:p w:rsidR="00B241A3" w:rsidRPr="00520CFE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lastRenderedPageBreak/>
        <w:t>ak ide o pohľadávky po lehote splatnosti od 184 dní do 270 dní, Spoločnosť vytvára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 xml:space="preserve">opravné položky vo výške 50 % z menovitej hodnoty pohľadávok, </w:t>
      </w:r>
    </w:p>
    <w:p w:rsidR="00B241A3" w:rsidRPr="00520CFE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ak ide o pohľadávky po lehote splatnosti od 271 do 36</w:t>
      </w:r>
      <w:r w:rsidR="00E6775B" w:rsidRPr="00520CFE">
        <w:rPr>
          <w:rFonts w:ascii="Georgia" w:hAnsi="Georgia"/>
          <w:sz w:val="22"/>
          <w:szCs w:val="22"/>
        </w:rPr>
        <w:t>0</w:t>
      </w:r>
      <w:r w:rsidRPr="00520CFE">
        <w:rPr>
          <w:rFonts w:ascii="Georgia" w:hAnsi="Georgia"/>
          <w:sz w:val="22"/>
          <w:szCs w:val="22"/>
        </w:rPr>
        <w:t>dní, Spoločnosť vytvára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 xml:space="preserve">opravné položky vo výške 75 % z menovitej hodnoty pohľadávok, </w:t>
      </w:r>
    </w:p>
    <w:p w:rsidR="00B241A3" w:rsidRPr="00520CFE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ak ide o po</w:t>
      </w:r>
      <w:r w:rsidR="00C12DD9" w:rsidRPr="00520CFE">
        <w:rPr>
          <w:rFonts w:ascii="Georgia" w:hAnsi="Georgia"/>
          <w:sz w:val="22"/>
          <w:szCs w:val="22"/>
        </w:rPr>
        <w:t>hľadávky po lehote splatnosti nad 36</w:t>
      </w:r>
      <w:r w:rsidR="00E6775B" w:rsidRPr="00520CFE">
        <w:rPr>
          <w:rFonts w:ascii="Georgia" w:hAnsi="Georgia"/>
          <w:sz w:val="22"/>
          <w:szCs w:val="22"/>
        </w:rPr>
        <w:t>0</w:t>
      </w:r>
      <w:r w:rsidR="00C12DD9" w:rsidRPr="00520CFE">
        <w:rPr>
          <w:rFonts w:ascii="Georgia" w:hAnsi="Georgia"/>
          <w:sz w:val="22"/>
          <w:szCs w:val="22"/>
        </w:rPr>
        <w:t xml:space="preserve"> dní</w:t>
      </w:r>
      <w:r w:rsidRPr="00520CFE">
        <w:rPr>
          <w:rFonts w:ascii="Georgia" w:hAnsi="Georgia"/>
          <w:sz w:val="22"/>
          <w:szCs w:val="22"/>
        </w:rPr>
        <w:t>, Spoločnosť vytvára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 xml:space="preserve">opravné položky vo výške 100 %z menovitej hodnoty pohľadávok, </w:t>
      </w:r>
    </w:p>
    <w:p w:rsidR="00C12DD9" w:rsidRPr="00520CFE" w:rsidRDefault="00B241A3" w:rsidP="00B241A3">
      <w:pPr>
        <w:pStyle w:val="Zkladntext"/>
        <w:numPr>
          <w:ilvl w:val="0"/>
          <w:numId w:val="37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ak ide o pohľadávky </w:t>
      </w:r>
      <w:r w:rsidR="00C12DD9" w:rsidRPr="00520CFE">
        <w:rPr>
          <w:rFonts w:ascii="Georgia" w:hAnsi="Georgia"/>
          <w:sz w:val="22"/>
          <w:szCs w:val="22"/>
        </w:rPr>
        <w:t>voči dlžníkom v konkurznom alebo reštrukturalizačnom konaní alebo v</w:t>
      </w:r>
      <w:r w:rsidR="00D93374" w:rsidRPr="00520CFE">
        <w:rPr>
          <w:rFonts w:ascii="Georgia" w:hAnsi="Georgia"/>
          <w:sz w:val="22"/>
          <w:szCs w:val="22"/>
        </w:rPr>
        <w:t>oči dlžníkom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>likvidácii alebo o pohľadávky, ktoré sa právne vymáhajú, Spoločnosť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 xml:space="preserve">vytvára </w:t>
      </w:r>
      <w:r w:rsidR="00C12DD9" w:rsidRPr="00520CFE">
        <w:rPr>
          <w:rFonts w:ascii="Georgia" w:hAnsi="Georgia"/>
          <w:sz w:val="22"/>
          <w:szCs w:val="22"/>
        </w:rPr>
        <w:t>opravn</w:t>
      </w:r>
      <w:r w:rsidRPr="00520CFE">
        <w:rPr>
          <w:rFonts w:ascii="Georgia" w:hAnsi="Georgia"/>
          <w:sz w:val="22"/>
          <w:szCs w:val="22"/>
        </w:rPr>
        <w:t>é</w:t>
      </w:r>
      <w:r w:rsidR="00C12DD9" w:rsidRPr="00520CFE">
        <w:rPr>
          <w:rFonts w:ascii="Georgia" w:hAnsi="Georgia"/>
          <w:sz w:val="22"/>
          <w:szCs w:val="22"/>
        </w:rPr>
        <w:t xml:space="preserve"> položk</w:t>
      </w:r>
      <w:r w:rsidRPr="00520CFE">
        <w:rPr>
          <w:rFonts w:ascii="Georgia" w:hAnsi="Georgia"/>
          <w:sz w:val="22"/>
          <w:szCs w:val="22"/>
        </w:rPr>
        <w:t>y vo výške</w:t>
      </w:r>
      <w:r w:rsidR="00C12DD9" w:rsidRPr="00520CFE">
        <w:rPr>
          <w:rFonts w:ascii="Georgia" w:hAnsi="Georgia"/>
          <w:sz w:val="22"/>
          <w:szCs w:val="22"/>
        </w:rPr>
        <w:t xml:space="preserve">100 % </w:t>
      </w:r>
      <w:r w:rsidRPr="00520CFE">
        <w:rPr>
          <w:rFonts w:ascii="Georgia" w:hAnsi="Georgia"/>
          <w:sz w:val="22"/>
          <w:szCs w:val="22"/>
        </w:rPr>
        <w:t xml:space="preserve">z </w:t>
      </w:r>
      <w:r w:rsidR="00C12DD9" w:rsidRPr="00520CFE">
        <w:rPr>
          <w:rFonts w:ascii="Georgia" w:hAnsi="Georgia"/>
          <w:sz w:val="22"/>
          <w:szCs w:val="22"/>
        </w:rPr>
        <w:t>menovitej hodnoty pohľadávok</w:t>
      </w:r>
      <w:r w:rsidRPr="00520CFE">
        <w:rPr>
          <w:rFonts w:ascii="Georgia" w:hAnsi="Georgia"/>
          <w:sz w:val="22"/>
          <w:szCs w:val="22"/>
        </w:rPr>
        <w:t xml:space="preserve"> bez ohľadu na deň ich splatnosti.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Peňažné prostriedky a ceniny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Peňažné prostriedky a ceniny sa oceňujú ich menovitou hodnotou. Zníženie ich hodnoty sa vyjadruje opravnou položkou.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Náklady budúcich období a príjmy budúcich období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Rezervy</w:t>
      </w:r>
    </w:p>
    <w:p w:rsidR="006F3FBD" w:rsidRPr="00520CFE" w:rsidRDefault="006F3FBD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Rezervy sú záväzky s neurčitým časovým vymedzením alebo výškou; tvoria sa na krytie známych rizík alebo strát z podnikania. </w:t>
      </w:r>
      <w:r w:rsidR="006F3FBD" w:rsidRPr="00520CFE">
        <w:rPr>
          <w:rFonts w:ascii="Georgia" w:hAnsi="Georgia"/>
          <w:sz w:val="22"/>
          <w:szCs w:val="22"/>
        </w:rPr>
        <w:t>Spoločnosť aplikuje nasledujúce predpoklady a postupy pri tvorbe rezerv</w:t>
      </w:r>
      <w:r w:rsidR="004A3B0B" w:rsidRPr="00520CFE">
        <w:rPr>
          <w:rFonts w:ascii="Georgia" w:hAnsi="Georgia"/>
          <w:sz w:val="22"/>
          <w:szCs w:val="22"/>
        </w:rPr>
        <w:t xml:space="preserve"> a vytvára tieto druhy rezerv:</w:t>
      </w:r>
    </w:p>
    <w:p w:rsidR="00AB43A0" w:rsidRPr="00520CFE" w:rsidRDefault="00AB43A0" w:rsidP="004D3B4A">
      <w:pPr>
        <w:pStyle w:val="Zkladntext"/>
        <w:rPr>
          <w:rFonts w:ascii="Georgia" w:hAnsi="Georgia"/>
          <w:sz w:val="22"/>
          <w:szCs w:val="22"/>
        </w:rPr>
      </w:pPr>
    </w:p>
    <w:p w:rsidR="00AB43A0" w:rsidRPr="00520CFE" w:rsidRDefault="00AB43A0" w:rsidP="00AB43A0">
      <w:pPr>
        <w:pStyle w:val="Zkladntext"/>
        <w:rPr>
          <w:rFonts w:ascii="Georgia" w:hAnsi="Georgia"/>
          <w:b/>
          <w:sz w:val="22"/>
          <w:szCs w:val="22"/>
        </w:rPr>
      </w:pPr>
      <w:r w:rsidRPr="00520CFE">
        <w:rPr>
          <w:rFonts w:ascii="Georgia" w:hAnsi="Georgia"/>
          <w:b/>
          <w:sz w:val="22"/>
          <w:szCs w:val="22"/>
        </w:rPr>
        <w:t>Dlhodobé rezervy</w:t>
      </w:r>
    </w:p>
    <w:p w:rsidR="00AB43A0" w:rsidRPr="00520CFE" w:rsidRDefault="00AB43A0" w:rsidP="00AB43A0">
      <w:pPr>
        <w:pStyle w:val="Zkladntext"/>
        <w:rPr>
          <w:rFonts w:ascii="Georgia" w:hAnsi="Georgia"/>
          <w:sz w:val="22"/>
          <w:szCs w:val="22"/>
        </w:rPr>
      </w:pPr>
    </w:p>
    <w:p w:rsidR="00AB43A0" w:rsidRPr="00520CFE" w:rsidRDefault="00AB43A0" w:rsidP="00AB43A0">
      <w:pPr>
        <w:pStyle w:val="Zkladntext"/>
        <w:rPr>
          <w:rFonts w:ascii="Georgia" w:hAnsi="Georgia"/>
          <w:b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Rezerva na odchodné, vrátane poistného je vytváraná v nadväznosti na pracovnoprávne nároky zamestnancov pri prvom odchode do starobného dôchodku. Rezerva zodpovedá predpokladaným výplatám odchodného</w:t>
      </w:r>
      <w:r w:rsidR="00D95070">
        <w:rPr>
          <w:rFonts w:ascii="Georgia" w:hAnsi="Georgia"/>
          <w:sz w:val="22"/>
          <w:szCs w:val="22"/>
        </w:rPr>
        <w:t xml:space="preserve"> </w:t>
      </w:r>
      <w:r w:rsidR="00CA7BF0">
        <w:rPr>
          <w:rFonts w:ascii="Georgia" w:hAnsi="Georgia"/>
          <w:sz w:val="22"/>
          <w:szCs w:val="22"/>
        </w:rPr>
        <w:t xml:space="preserve">zamestnancom, </w:t>
      </w:r>
      <w:r w:rsidRPr="00520CFE">
        <w:rPr>
          <w:rFonts w:ascii="Georgia" w:hAnsi="Georgia"/>
          <w:sz w:val="22"/>
          <w:szCs w:val="22"/>
        </w:rPr>
        <w:t xml:space="preserve">na </w:t>
      </w:r>
      <w:r w:rsidR="00CA7BF0" w:rsidRPr="00520CFE">
        <w:rPr>
          <w:rFonts w:ascii="Georgia" w:hAnsi="Georgia"/>
          <w:sz w:val="22"/>
          <w:szCs w:val="22"/>
        </w:rPr>
        <w:t>ktorý</w:t>
      </w:r>
      <w:r w:rsidR="00CA7BF0">
        <w:rPr>
          <w:rFonts w:ascii="Georgia" w:hAnsi="Georgia"/>
          <w:sz w:val="22"/>
          <w:szCs w:val="22"/>
        </w:rPr>
        <w:t xml:space="preserve">ch </w:t>
      </w:r>
      <w:r w:rsidR="00CA7BF0" w:rsidRPr="00520CFE">
        <w:rPr>
          <w:rFonts w:ascii="Georgia" w:hAnsi="Georgia"/>
          <w:sz w:val="22"/>
          <w:szCs w:val="22"/>
        </w:rPr>
        <w:t xml:space="preserve">nárok </w:t>
      </w:r>
      <w:r w:rsidR="00CA7BF0">
        <w:rPr>
          <w:rFonts w:ascii="Georgia" w:hAnsi="Georgia"/>
          <w:sz w:val="22"/>
          <w:szCs w:val="22"/>
        </w:rPr>
        <w:t xml:space="preserve">pri </w:t>
      </w:r>
      <w:r w:rsidR="00CA7BF0" w:rsidRPr="00520CFE">
        <w:rPr>
          <w:rFonts w:ascii="Georgia" w:hAnsi="Georgia"/>
          <w:sz w:val="22"/>
          <w:szCs w:val="22"/>
        </w:rPr>
        <w:t>odchod</w:t>
      </w:r>
      <w:r w:rsidR="00CA7BF0">
        <w:rPr>
          <w:rFonts w:ascii="Georgia" w:hAnsi="Georgia"/>
          <w:sz w:val="22"/>
          <w:szCs w:val="22"/>
        </w:rPr>
        <w:t xml:space="preserve">e </w:t>
      </w:r>
      <w:r w:rsidR="00CA7BF0" w:rsidRPr="00520CFE">
        <w:rPr>
          <w:rFonts w:ascii="Georgia" w:hAnsi="Georgia"/>
          <w:sz w:val="22"/>
          <w:szCs w:val="22"/>
        </w:rPr>
        <w:t xml:space="preserve">do dôchodku vznikol alebo postupne vznikne </w:t>
      </w:r>
      <w:r w:rsidR="00CA7BF0">
        <w:rPr>
          <w:rFonts w:ascii="Georgia" w:hAnsi="Georgia"/>
          <w:sz w:val="22"/>
          <w:szCs w:val="22"/>
        </w:rPr>
        <w:t xml:space="preserve">v nasledujúcich piatich rokoch </w:t>
      </w:r>
      <w:r w:rsidRPr="00520CFE">
        <w:rPr>
          <w:rFonts w:ascii="Georgia" w:hAnsi="Georgia"/>
          <w:sz w:val="22"/>
          <w:szCs w:val="22"/>
        </w:rPr>
        <w:t xml:space="preserve">a je kalkulovaná podľa </w:t>
      </w:r>
      <w:r w:rsidR="00CA7BF0">
        <w:rPr>
          <w:rFonts w:ascii="Georgia" w:hAnsi="Georgia"/>
          <w:sz w:val="22"/>
          <w:szCs w:val="22"/>
        </w:rPr>
        <w:t xml:space="preserve">počtu zamestnancov takejto skupiny </w:t>
      </w:r>
      <w:r w:rsidRPr="00520CFE">
        <w:rPr>
          <w:rFonts w:ascii="Georgia" w:hAnsi="Georgia"/>
          <w:sz w:val="22"/>
          <w:szCs w:val="22"/>
        </w:rPr>
        <w:t>k</w:t>
      </w:r>
      <w:r w:rsidR="007F08D2">
        <w:rPr>
          <w:rFonts w:ascii="Georgia" w:hAnsi="Georgia"/>
          <w:sz w:val="22"/>
          <w:szCs w:val="22"/>
        </w:rPr>
        <w:t> súvahovému dňu</w:t>
      </w:r>
      <w:r w:rsidR="00CA7BF0">
        <w:rPr>
          <w:rFonts w:ascii="Georgia" w:hAnsi="Georgia"/>
          <w:sz w:val="22"/>
          <w:szCs w:val="22"/>
        </w:rPr>
        <w:t xml:space="preserve">. </w:t>
      </w:r>
      <w:r w:rsidRPr="00520CFE">
        <w:rPr>
          <w:rFonts w:ascii="Georgia" w:hAnsi="Georgia"/>
          <w:sz w:val="22"/>
          <w:szCs w:val="22"/>
        </w:rPr>
        <w:t xml:space="preserve">Poistné z celkovej sumy odchodného je kalkulované ako 35,2 % z odchodného. Výška rezervy je ocenená súčasnou hodnotou záväzku pri miere kapitalizácie 1% p.a. </w:t>
      </w:r>
    </w:p>
    <w:p w:rsidR="00AB43A0" w:rsidRPr="00520CFE" w:rsidRDefault="00AB43A0" w:rsidP="00AB43A0">
      <w:pPr>
        <w:pStyle w:val="Zkladntext"/>
        <w:rPr>
          <w:rFonts w:ascii="Georgia" w:hAnsi="Georgia"/>
          <w:b/>
          <w:sz w:val="22"/>
          <w:szCs w:val="22"/>
        </w:rPr>
      </w:pPr>
    </w:p>
    <w:p w:rsidR="00AB43A0" w:rsidRPr="00520CFE" w:rsidRDefault="00AB43A0" w:rsidP="00AB43A0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Rezerva na nevyčerpané dovolenky je vytváraná na predpokladané náklady na čerpanie dovoleniek zamestnancov, ktoré nároky vznikli do </w:t>
      </w:r>
      <w:r w:rsidR="00CA7BF0">
        <w:rPr>
          <w:rFonts w:ascii="Georgia" w:hAnsi="Georgia"/>
          <w:sz w:val="22"/>
          <w:szCs w:val="22"/>
        </w:rPr>
        <w:t xml:space="preserve">súvahového dňa </w:t>
      </w:r>
      <w:r w:rsidR="00F377B2" w:rsidRPr="00520CFE">
        <w:rPr>
          <w:rFonts w:ascii="Georgia" w:hAnsi="Georgia"/>
          <w:sz w:val="22"/>
          <w:szCs w:val="22"/>
        </w:rPr>
        <w:t>a ktorej čerpanie sa predpokladá postupne v</w:t>
      </w:r>
      <w:r w:rsidR="00B42A50">
        <w:rPr>
          <w:rFonts w:ascii="Georgia" w:hAnsi="Georgia"/>
          <w:sz w:val="22"/>
          <w:szCs w:val="22"/>
        </w:rPr>
        <w:t> druhom a treťom roku bezprostredne nasledujúcom po súvahovom dni.</w:t>
      </w:r>
      <w:r w:rsidRPr="00520CFE">
        <w:rPr>
          <w:rFonts w:ascii="Georgia" w:hAnsi="Georgia"/>
          <w:sz w:val="22"/>
          <w:szCs w:val="22"/>
        </w:rPr>
        <w:t xml:space="preserve"> Bola vypočítaná v súlade so všeobecne</w:t>
      </w:r>
      <w:r w:rsidR="00D95070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>záväznými predpismi</w:t>
      </w:r>
      <w:r w:rsidR="002F3F41" w:rsidRPr="00520CFE">
        <w:rPr>
          <w:rFonts w:ascii="Georgia" w:hAnsi="Georgia"/>
          <w:sz w:val="22"/>
          <w:szCs w:val="22"/>
        </w:rPr>
        <w:t xml:space="preserve"> podľa priemerov pre pracovnoprávne účely, platných ku dňu zostavenia účtovnej závierky. </w:t>
      </w:r>
      <w:r w:rsidR="002B2D42" w:rsidRPr="00520CFE">
        <w:rPr>
          <w:rFonts w:ascii="Georgia" w:hAnsi="Georgia"/>
          <w:sz w:val="22"/>
          <w:szCs w:val="22"/>
        </w:rPr>
        <w:t xml:space="preserve">Rezerva je vytvorená aj na </w:t>
      </w:r>
      <w:r w:rsidRPr="00520CFE">
        <w:rPr>
          <w:rFonts w:ascii="Georgia" w:hAnsi="Georgia"/>
          <w:sz w:val="22"/>
          <w:szCs w:val="22"/>
        </w:rPr>
        <w:t>očakávané náklady na zákonné poistenie zamestnancov, ktoré bude platené z dôvodu čerpania dovoleniek.</w:t>
      </w:r>
    </w:p>
    <w:p w:rsidR="007C77B2" w:rsidRPr="00520CFE" w:rsidRDefault="007C77B2" w:rsidP="004D3B4A">
      <w:pPr>
        <w:pStyle w:val="Zkladntext"/>
        <w:rPr>
          <w:rFonts w:ascii="Georgia" w:hAnsi="Georgia"/>
          <w:sz w:val="22"/>
          <w:szCs w:val="22"/>
        </w:rPr>
      </w:pPr>
    </w:p>
    <w:p w:rsidR="002B2D42" w:rsidRPr="00520CFE" w:rsidRDefault="002B2D42" w:rsidP="002B2D42">
      <w:pPr>
        <w:pStyle w:val="Zkladntext"/>
        <w:rPr>
          <w:rFonts w:ascii="Georgia" w:hAnsi="Georgia"/>
          <w:b/>
          <w:sz w:val="22"/>
          <w:szCs w:val="22"/>
        </w:rPr>
      </w:pPr>
      <w:r w:rsidRPr="00520CFE">
        <w:rPr>
          <w:rFonts w:ascii="Georgia" w:hAnsi="Georgia"/>
          <w:b/>
          <w:sz w:val="22"/>
          <w:szCs w:val="22"/>
        </w:rPr>
        <w:t>Krátkodobé rezervy</w:t>
      </w:r>
    </w:p>
    <w:p w:rsidR="002B2D42" w:rsidRPr="00520CFE" w:rsidRDefault="002B2D42" w:rsidP="007C77B2">
      <w:pPr>
        <w:pStyle w:val="Zkladntext"/>
        <w:rPr>
          <w:rFonts w:ascii="Georgia" w:hAnsi="Georgia"/>
          <w:b/>
          <w:bCs/>
          <w:sz w:val="22"/>
          <w:szCs w:val="22"/>
        </w:rPr>
      </w:pPr>
    </w:p>
    <w:p w:rsidR="007C77B2" w:rsidRPr="00520CFE" w:rsidRDefault="007C77B2" w:rsidP="007C77B2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bCs/>
          <w:sz w:val="22"/>
          <w:szCs w:val="22"/>
        </w:rPr>
        <w:t xml:space="preserve">Rezerva na nevyčerpané dovolenky, vrátane sociálneho zabezpečenia </w:t>
      </w:r>
      <w:r w:rsidR="006F3FBD" w:rsidRPr="00520CFE">
        <w:rPr>
          <w:rFonts w:ascii="Georgia" w:hAnsi="Georgia"/>
          <w:bCs/>
          <w:sz w:val="22"/>
          <w:szCs w:val="22"/>
        </w:rPr>
        <w:t xml:space="preserve">sa tvorí na </w:t>
      </w:r>
      <w:r w:rsidRPr="00520CFE">
        <w:rPr>
          <w:rFonts w:ascii="Georgia" w:hAnsi="Georgia"/>
          <w:sz w:val="22"/>
          <w:szCs w:val="22"/>
        </w:rPr>
        <w:t xml:space="preserve">predpokladané náklady </w:t>
      </w:r>
      <w:r w:rsidR="006F3FBD" w:rsidRPr="00520CFE">
        <w:rPr>
          <w:rFonts w:ascii="Georgia" w:hAnsi="Georgia"/>
          <w:sz w:val="22"/>
          <w:szCs w:val="22"/>
        </w:rPr>
        <w:t xml:space="preserve">v súvislosti s očakávaným </w:t>
      </w:r>
      <w:r w:rsidRPr="00520CFE">
        <w:rPr>
          <w:rFonts w:ascii="Georgia" w:hAnsi="Georgia"/>
          <w:sz w:val="22"/>
          <w:szCs w:val="22"/>
        </w:rPr>
        <w:t>čerpan</w:t>
      </w:r>
      <w:r w:rsidR="006F3FBD" w:rsidRPr="00520CFE">
        <w:rPr>
          <w:rFonts w:ascii="Georgia" w:hAnsi="Georgia"/>
          <w:sz w:val="22"/>
          <w:szCs w:val="22"/>
        </w:rPr>
        <w:t xml:space="preserve">ím </w:t>
      </w:r>
      <w:r w:rsidRPr="00520CFE">
        <w:rPr>
          <w:rFonts w:ascii="Georgia" w:hAnsi="Georgia"/>
          <w:sz w:val="22"/>
          <w:szCs w:val="22"/>
        </w:rPr>
        <w:t xml:space="preserve">dovoleniek zamestnancov, na ktoré im vznikol právny nárok do </w:t>
      </w:r>
      <w:r w:rsidR="006F3FBD" w:rsidRPr="00520CFE">
        <w:rPr>
          <w:rFonts w:ascii="Georgia" w:hAnsi="Georgia"/>
          <w:sz w:val="22"/>
          <w:szCs w:val="22"/>
        </w:rPr>
        <w:t>dňa, ku ktorému sa zostavuje účtovná závierka</w:t>
      </w:r>
      <w:r w:rsidRPr="00520CFE">
        <w:rPr>
          <w:rFonts w:ascii="Georgia" w:hAnsi="Georgia"/>
          <w:sz w:val="22"/>
          <w:szCs w:val="22"/>
        </w:rPr>
        <w:t xml:space="preserve">. Náhrada miezd </w:t>
      </w:r>
      <w:r w:rsidR="006F3FBD" w:rsidRPr="00520CFE">
        <w:rPr>
          <w:rFonts w:ascii="Georgia" w:hAnsi="Georgia"/>
          <w:sz w:val="22"/>
          <w:szCs w:val="22"/>
        </w:rPr>
        <w:t xml:space="preserve">za nevyčerpané dovolenky sa kalkuluje </w:t>
      </w:r>
      <w:r w:rsidRPr="00520CFE">
        <w:rPr>
          <w:rFonts w:ascii="Georgia" w:hAnsi="Georgia"/>
          <w:sz w:val="22"/>
          <w:szCs w:val="22"/>
        </w:rPr>
        <w:t>v zmysle p</w:t>
      </w:r>
      <w:r w:rsidR="006F3FBD" w:rsidRPr="00520CFE">
        <w:rPr>
          <w:rFonts w:ascii="Georgia" w:hAnsi="Georgia"/>
          <w:sz w:val="22"/>
          <w:szCs w:val="22"/>
        </w:rPr>
        <w:t xml:space="preserve">latných </w:t>
      </w:r>
      <w:r w:rsidRPr="00520CFE">
        <w:rPr>
          <w:rFonts w:ascii="Georgia" w:hAnsi="Georgia"/>
          <w:sz w:val="22"/>
          <w:szCs w:val="22"/>
        </w:rPr>
        <w:t>pracovno</w:t>
      </w:r>
      <w:r w:rsidR="00E05E7F">
        <w:rPr>
          <w:rFonts w:ascii="Georgia" w:hAnsi="Georgia"/>
          <w:sz w:val="22"/>
          <w:szCs w:val="22"/>
        </w:rPr>
        <w:t>-</w:t>
      </w:r>
      <w:r w:rsidRPr="00520CFE">
        <w:rPr>
          <w:rFonts w:ascii="Georgia" w:hAnsi="Georgia"/>
          <w:sz w:val="22"/>
          <w:szCs w:val="22"/>
        </w:rPr>
        <w:t>právnych predpisov</w:t>
      </w:r>
      <w:r w:rsidR="006F3FBD" w:rsidRPr="00520CFE">
        <w:rPr>
          <w:rFonts w:ascii="Georgia" w:hAnsi="Georgia"/>
          <w:sz w:val="22"/>
          <w:szCs w:val="22"/>
        </w:rPr>
        <w:t xml:space="preserve"> podľa priemerov pre pracovnoprávne účely, platných ku dňu zostavenia účtovnej závierky. </w:t>
      </w:r>
      <w:r w:rsidRPr="00520CFE">
        <w:rPr>
          <w:rFonts w:ascii="Georgia" w:hAnsi="Georgia"/>
          <w:sz w:val="22"/>
          <w:szCs w:val="22"/>
        </w:rPr>
        <w:t xml:space="preserve">Poistné </w:t>
      </w:r>
      <w:r w:rsidR="006F3FBD" w:rsidRPr="00520CFE">
        <w:rPr>
          <w:rFonts w:ascii="Georgia" w:hAnsi="Georgia"/>
          <w:sz w:val="22"/>
          <w:szCs w:val="22"/>
        </w:rPr>
        <w:t>sa</w:t>
      </w:r>
      <w:r w:rsidRPr="00520CFE">
        <w:rPr>
          <w:rFonts w:ascii="Georgia" w:hAnsi="Georgia"/>
          <w:sz w:val="22"/>
          <w:szCs w:val="22"/>
        </w:rPr>
        <w:t xml:space="preserve"> kalkul</w:t>
      </w:r>
      <w:r w:rsidR="006F3FBD" w:rsidRPr="00520CFE">
        <w:rPr>
          <w:rFonts w:ascii="Georgia" w:hAnsi="Georgia"/>
          <w:sz w:val="22"/>
          <w:szCs w:val="22"/>
        </w:rPr>
        <w:t>uje</w:t>
      </w:r>
      <w:r w:rsidR="001A73F7">
        <w:rPr>
          <w:rFonts w:ascii="Georgia" w:hAnsi="Georgia"/>
          <w:sz w:val="22"/>
          <w:szCs w:val="22"/>
        </w:rPr>
        <w:t xml:space="preserve"> </w:t>
      </w:r>
      <w:r w:rsidRPr="00520CFE">
        <w:rPr>
          <w:rFonts w:ascii="Georgia" w:hAnsi="Georgia"/>
          <w:sz w:val="22"/>
          <w:szCs w:val="22"/>
        </w:rPr>
        <w:t>na úrovni 35,2 % z náhrad miezd za nevyčerpané dovolenky.</w:t>
      </w:r>
    </w:p>
    <w:p w:rsidR="00B42A50" w:rsidRDefault="00B42A50" w:rsidP="00B42A50">
      <w:pPr>
        <w:pStyle w:val="Pismenka"/>
        <w:numPr>
          <w:ilvl w:val="0"/>
          <w:numId w:val="0"/>
        </w:numPr>
        <w:ind w:left="852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lastRenderedPageBreak/>
        <w:t>Záväzky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20CFE" w:rsidRDefault="004D3B4A" w:rsidP="00251BF2">
      <w:pPr>
        <w:pStyle w:val="Pismenka"/>
        <w:numPr>
          <w:ilvl w:val="0"/>
          <w:numId w:val="0"/>
        </w:numPr>
        <w:ind w:left="360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Odložené dane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Odložené dane (odložená daňová pohľadávka a odložený daňový záväzok) sa vzťahujú na: </w:t>
      </w:r>
    </w:p>
    <w:p w:rsidR="004D3B4A" w:rsidRPr="00520CFE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4D3B4A" w:rsidRPr="00520CFE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4D3B4A" w:rsidRPr="00520CFE" w:rsidRDefault="004D3B4A" w:rsidP="00642FC7">
      <w:pPr>
        <w:pStyle w:val="Zkladntext"/>
        <w:numPr>
          <w:ilvl w:val="0"/>
          <w:numId w:val="5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možnosť previesť nevyužité daňové odpočty a iné daňové nároky do budúcich období.</w:t>
      </w:r>
    </w:p>
    <w:p w:rsidR="00D93374" w:rsidRPr="00520CFE" w:rsidRDefault="00D93374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Výdavky budúcich období a výnosy budúcich období</w:t>
      </w:r>
    </w:p>
    <w:p w:rsidR="004A3B0B" w:rsidRPr="00520CFE" w:rsidRDefault="004A3B0B" w:rsidP="004A3B0B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520CFE" w:rsidRDefault="004007C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A3B0B">
      <w:pPr>
        <w:pStyle w:val="Pismenka"/>
        <w:tabs>
          <w:tab w:val="clear" w:pos="426"/>
        </w:tabs>
        <w:ind w:left="852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Cudzia mena</w:t>
      </w:r>
    </w:p>
    <w:p w:rsidR="004A3B0B" w:rsidRPr="00520CFE" w:rsidRDefault="004A3B0B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520CFE" w:rsidRDefault="002724ED" w:rsidP="004D3B4A">
      <w:pPr>
        <w:pStyle w:val="Zkladntext"/>
        <w:rPr>
          <w:rFonts w:ascii="Georgia" w:hAnsi="Georgia"/>
          <w:sz w:val="22"/>
          <w:szCs w:val="22"/>
        </w:rPr>
      </w:pPr>
    </w:p>
    <w:p w:rsidR="001E27A6" w:rsidRPr="00520CFE" w:rsidRDefault="001E27A6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Na ocenenie prírastku cudzej meny nakúpenej za euro sa použije kurz, za ktorý bola táto cudzia mena nakúpená.</w:t>
      </w:r>
    </w:p>
    <w:p w:rsidR="001E27A6" w:rsidRPr="00520CFE" w:rsidRDefault="001E27A6" w:rsidP="004D3B4A">
      <w:pPr>
        <w:pStyle w:val="Zkladntext"/>
        <w:rPr>
          <w:rFonts w:ascii="Georgia" w:hAnsi="Georgia"/>
          <w:sz w:val="22"/>
          <w:szCs w:val="22"/>
        </w:rPr>
      </w:pPr>
    </w:p>
    <w:p w:rsidR="001E27A6" w:rsidRPr="00520CFE" w:rsidRDefault="001E27A6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Na úbytok rovnakej cudzej meny v hotovosti alebo z devízového účtu sa na prepočet cudzej meny na eurá použije </w:t>
      </w:r>
      <w:r w:rsidR="00B56595" w:rsidRPr="00520CFE">
        <w:rPr>
          <w:rFonts w:ascii="Georgia" w:hAnsi="Georgia"/>
          <w:sz w:val="22"/>
          <w:szCs w:val="22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</w:t>
      </w:r>
      <w:r w:rsidR="00EB3D99">
        <w:rPr>
          <w:rFonts w:ascii="Georgia" w:hAnsi="Georgia"/>
          <w:sz w:val="22"/>
          <w:szCs w:val="22"/>
        </w:rPr>
        <w:t>,</w:t>
      </w:r>
      <w:r w:rsidRPr="00520CFE">
        <w:rPr>
          <w:rFonts w:ascii="Georgia" w:hAnsi="Georgia"/>
          <w:sz w:val="22"/>
          <w:szCs w:val="22"/>
        </w:rPr>
        <w:t xml:space="preserve"> a účtujú sa s vplyvom na výsledok hospodárenia. </w:t>
      </w:r>
    </w:p>
    <w:p w:rsidR="001E27A6" w:rsidRPr="00520CFE" w:rsidRDefault="001E27A6" w:rsidP="004D3B4A">
      <w:pPr>
        <w:pStyle w:val="Zkladntext"/>
        <w:rPr>
          <w:rFonts w:ascii="Georgia" w:hAnsi="Georgia"/>
          <w:sz w:val="22"/>
          <w:szCs w:val="22"/>
        </w:rPr>
      </w:pPr>
    </w:p>
    <w:p w:rsidR="00E5113F" w:rsidRPr="00520CFE" w:rsidRDefault="004D3B4A" w:rsidP="00E5113F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520CFE">
        <w:rPr>
          <w:rFonts w:ascii="Georgia" w:hAnsi="Georgia"/>
          <w:sz w:val="22"/>
          <w:szCs w:val="22"/>
        </w:rPr>
        <w:t xml:space="preserve">Ku dňu, ku ktorému sa zostavuje účtovná závierka, sa už neprepočítavajú. </w:t>
      </w:r>
    </w:p>
    <w:p w:rsidR="006E554A" w:rsidRPr="00520CFE" w:rsidRDefault="006E554A" w:rsidP="004D3B4A">
      <w:pPr>
        <w:pStyle w:val="Zkladntext"/>
        <w:rPr>
          <w:rFonts w:ascii="Georgia" w:hAnsi="Georgia"/>
          <w:sz w:val="22"/>
          <w:szCs w:val="22"/>
        </w:rPr>
      </w:pPr>
    </w:p>
    <w:p w:rsidR="00BB2336" w:rsidRPr="00520CFE" w:rsidRDefault="004D3B4A" w:rsidP="004D3B4A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  <w:rPr>
          <w:rFonts w:ascii="Georgia" w:hAnsi="Georgia"/>
          <w:sz w:val="22"/>
          <w:szCs w:val="22"/>
        </w:rPr>
      </w:pPr>
    </w:p>
    <w:p w:rsidR="00BD5489" w:rsidRPr="00520CFE" w:rsidRDefault="00BD5489" w:rsidP="004D3B4A">
      <w:pPr>
        <w:pStyle w:val="Zkladntext"/>
        <w:rPr>
          <w:rFonts w:ascii="Georgia" w:hAnsi="Georgia"/>
          <w:sz w:val="22"/>
          <w:szCs w:val="22"/>
        </w:rPr>
      </w:pPr>
    </w:p>
    <w:p w:rsidR="004D3B4A" w:rsidRPr="00520CFE" w:rsidRDefault="004D3B4A" w:rsidP="00251BF2">
      <w:pPr>
        <w:pStyle w:val="Pismenka"/>
        <w:tabs>
          <w:tab w:val="clear" w:pos="426"/>
        </w:tabs>
        <w:ind w:left="426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Výnosy</w:t>
      </w:r>
    </w:p>
    <w:p w:rsidR="004A3B0B" w:rsidRPr="00520CFE" w:rsidRDefault="004A3B0B" w:rsidP="000E11F1">
      <w:pPr>
        <w:pStyle w:val="Zkladntext"/>
        <w:rPr>
          <w:rFonts w:ascii="Georgia" w:hAnsi="Georgia"/>
          <w:sz w:val="22"/>
          <w:szCs w:val="22"/>
        </w:rPr>
      </w:pPr>
    </w:p>
    <w:p w:rsidR="00A624B0" w:rsidRPr="00520CFE" w:rsidRDefault="004D3B4A" w:rsidP="000E11F1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lastRenderedPageBreak/>
        <w:t>Tržby za vlastné výkony a tovar neobsahujú daň z pridanej hodnoty. Sú tiež znížené o zľavy a zrážky (rabaty, bonusy, skontá, dobropisy a pod.)</w:t>
      </w:r>
      <w:r w:rsidR="004A3B0B" w:rsidRPr="00520CFE">
        <w:rPr>
          <w:rFonts w:ascii="Georgia" w:hAnsi="Georgia"/>
          <w:sz w:val="22"/>
          <w:szCs w:val="22"/>
        </w:rPr>
        <w:t xml:space="preserve"> a predpokladané dobropisy z vyúčtovania cien tepla</w:t>
      </w:r>
      <w:r w:rsidRPr="00520CFE">
        <w:rPr>
          <w:rFonts w:ascii="Georgia" w:hAnsi="Georgia"/>
          <w:sz w:val="22"/>
          <w:szCs w:val="22"/>
        </w:rPr>
        <w:t>, bez ohľadu na to, či zákazník mal vopred na zľavu nárok, alebo či ide o dodatočne uznanú zľavu.</w:t>
      </w:r>
      <w:bookmarkStart w:id="3" w:name="_Toc530739900"/>
    </w:p>
    <w:p w:rsidR="004A3B0B" w:rsidRPr="00520CFE" w:rsidRDefault="004A3B0B" w:rsidP="004A3B0B">
      <w:pPr>
        <w:pStyle w:val="Nadpis2"/>
        <w:jc w:val="both"/>
        <w:rPr>
          <w:rFonts w:ascii="Georgia" w:hAnsi="Georgia"/>
          <w:b w:val="0"/>
          <w:sz w:val="22"/>
          <w:szCs w:val="22"/>
        </w:rPr>
      </w:pPr>
    </w:p>
    <w:p w:rsidR="004A3B0B" w:rsidRPr="00520CFE" w:rsidRDefault="004A3B0B" w:rsidP="004A3B0B">
      <w:pPr>
        <w:pStyle w:val="Nadpis2"/>
        <w:jc w:val="both"/>
        <w:rPr>
          <w:rFonts w:ascii="Georgia" w:hAnsi="Georgia"/>
          <w:b w:val="0"/>
          <w:sz w:val="22"/>
          <w:szCs w:val="22"/>
        </w:rPr>
      </w:pPr>
    </w:p>
    <w:p w:rsidR="00DA0F00" w:rsidRPr="00520CFE" w:rsidRDefault="00DA0F00" w:rsidP="003A14BD">
      <w:pPr>
        <w:pStyle w:val="Nadpis2"/>
        <w:numPr>
          <w:ilvl w:val="0"/>
          <w:numId w:val="35"/>
        </w:numPr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Informácia o oprave významných chýb minulých účtovných období účtovaných v bežnom účtovnom období s uvedením sumy vplyvu na nerozdelený zisk minulých rokov alebo na neuhradenú stratu minulých rokov </w:t>
      </w:r>
    </w:p>
    <w:p w:rsidR="00DA0F00" w:rsidRPr="00520CFE" w:rsidRDefault="00DA0F00" w:rsidP="00DA0F00">
      <w:pPr>
        <w:pStyle w:val="Nadpis2"/>
        <w:ind w:left="360"/>
        <w:jc w:val="both"/>
        <w:rPr>
          <w:rFonts w:ascii="Georgia" w:hAnsi="Georgia"/>
          <w:b w:val="0"/>
          <w:sz w:val="22"/>
          <w:szCs w:val="22"/>
        </w:rPr>
      </w:pPr>
    </w:p>
    <w:p w:rsidR="006F46A3" w:rsidRPr="00520CFE" w:rsidRDefault="00DA0F00" w:rsidP="00B17396">
      <w:pPr>
        <w:pStyle w:val="Nadpis2"/>
        <w:ind w:left="426"/>
        <w:jc w:val="both"/>
        <w:rPr>
          <w:rFonts w:ascii="Georgia" w:hAnsi="Georgia"/>
          <w:b w:val="0"/>
          <w:sz w:val="22"/>
          <w:szCs w:val="22"/>
        </w:rPr>
      </w:pPr>
      <w:r w:rsidRPr="001A73F7">
        <w:rPr>
          <w:rFonts w:ascii="Georgia" w:hAnsi="Georgia"/>
          <w:b w:val="0"/>
          <w:sz w:val="22"/>
          <w:szCs w:val="22"/>
        </w:rPr>
        <w:t xml:space="preserve">Spoločnosť počas bežného účtovného obdobia </w:t>
      </w:r>
      <w:r w:rsidR="00E6775B" w:rsidRPr="001A73F7">
        <w:rPr>
          <w:rFonts w:ascii="Georgia" w:hAnsi="Georgia"/>
          <w:b w:val="0"/>
          <w:sz w:val="22"/>
          <w:szCs w:val="22"/>
        </w:rPr>
        <w:t>ne</w:t>
      </w:r>
      <w:r w:rsidRPr="001A73F7">
        <w:rPr>
          <w:rFonts w:ascii="Georgia" w:hAnsi="Georgia"/>
          <w:b w:val="0"/>
          <w:sz w:val="22"/>
          <w:szCs w:val="22"/>
        </w:rPr>
        <w:t>účtovala o opravách významných chýb minulých účtovných období.</w:t>
      </w:r>
    </w:p>
    <w:p w:rsidR="00B241A3" w:rsidRPr="00520CFE" w:rsidRDefault="00E8438D" w:rsidP="00B241A3">
      <w:pPr>
        <w:rPr>
          <w:rFonts w:ascii="Georgia" w:hAnsi="Georgia"/>
          <w:sz w:val="22"/>
          <w:szCs w:val="22"/>
        </w:rPr>
      </w:pPr>
      <w:r w:rsidRPr="00E8438D">
        <w:rPr>
          <w:rFonts w:ascii="Georgia" w:hAnsi="Georgia"/>
          <w:sz w:val="22"/>
          <w:szCs w:val="22"/>
        </w:rPr>
        <w:t>50 071 203</w:t>
      </w:r>
    </w:p>
    <w:p w:rsidR="006F46A3" w:rsidRPr="00520CFE" w:rsidRDefault="004D3B4A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informácie</w:t>
      </w:r>
      <w:r w:rsidR="009215DB" w:rsidRPr="00520CFE">
        <w:rPr>
          <w:rFonts w:ascii="Georgia" w:hAnsi="Georgia"/>
          <w:sz w:val="22"/>
          <w:szCs w:val="22"/>
        </w:rPr>
        <w:t>,</w:t>
      </w:r>
      <w:r w:rsidR="00DA0F00" w:rsidRPr="00520CFE">
        <w:rPr>
          <w:rFonts w:ascii="Georgia" w:hAnsi="Georgia"/>
          <w:sz w:val="22"/>
          <w:szCs w:val="22"/>
        </w:rPr>
        <w:t>Ktoré vysvetľujú a do</w:t>
      </w:r>
      <w:r w:rsidR="002E3B9C" w:rsidRPr="00520CFE">
        <w:rPr>
          <w:rFonts w:ascii="Georgia" w:hAnsi="Georgia"/>
          <w:sz w:val="22"/>
          <w:szCs w:val="22"/>
        </w:rPr>
        <w:t>P</w:t>
      </w:r>
      <w:r w:rsidR="00DA0F00" w:rsidRPr="00520CFE">
        <w:rPr>
          <w:rFonts w:ascii="Georgia" w:hAnsi="Georgia"/>
          <w:sz w:val="22"/>
          <w:szCs w:val="22"/>
        </w:rPr>
        <w:t xml:space="preserve">ĺŇajú SÚVAHU a VÝKAZ Ziskov a STRÁT </w:t>
      </w:r>
      <w:bookmarkStart w:id="4" w:name="_Toc530739909"/>
      <w:bookmarkEnd w:id="3"/>
    </w:p>
    <w:p w:rsidR="00DA0F00" w:rsidRPr="00520CFE" w:rsidRDefault="00DA0F00" w:rsidP="00DA0F00">
      <w:pPr>
        <w:pStyle w:val="Hlavika"/>
        <w:numPr>
          <w:ilvl w:val="12"/>
          <w:numId w:val="0"/>
        </w:numPr>
        <w:jc w:val="both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2"/>
          <w:szCs w:val="22"/>
        </w:rPr>
      </w:pPr>
      <w:bookmarkStart w:id="5" w:name="_Toc530739901"/>
      <w:r w:rsidRPr="00520CFE">
        <w:rPr>
          <w:rFonts w:ascii="Georgia" w:hAnsi="Georgia"/>
          <w:sz w:val="22"/>
          <w:szCs w:val="22"/>
        </w:rPr>
        <w:t>Goodwill</w:t>
      </w:r>
      <w:bookmarkEnd w:id="5"/>
    </w:p>
    <w:p w:rsidR="00DA0F00" w:rsidRPr="00520CFE" w:rsidRDefault="00DA0F00" w:rsidP="00DA0F00">
      <w:pPr>
        <w:rPr>
          <w:rFonts w:ascii="Georgia" w:hAnsi="Georgia"/>
          <w:sz w:val="22"/>
          <w:szCs w:val="22"/>
        </w:rPr>
      </w:pPr>
    </w:p>
    <w:p w:rsidR="00DA0F00" w:rsidRPr="00520CFE" w:rsidRDefault="007C77B2" w:rsidP="00B17396">
      <w:pPr>
        <w:pStyle w:val="Nadpis2"/>
        <w:ind w:firstLine="360"/>
        <w:jc w:val="both"/>
        <w:rPr>
          <w:rFonts w:ascii="Georgia" w:hAnsi="Georgia"/>
          <w:b w:val="0"/>
          <w:sz w:val="22"/>
          <w:szCs w:val="22"/>
        </w:rPr>
      </w:pPr>
      <w:r w:rsidRPr="00520CFE">
        <w:rPr>
          <w:rFonts w:ascii="Georgia" w:hAnsi="Georgia"/>
          <w:b w:val="0"/>
          <w:sz w:val="22"/>
          <w:szCs w:val="22"/>
        </w:rPr>
        <w:t xml:space="preserve">Spoločnosť </w:t>
      </w:r>
      <w:r w:rsidR="00DA0F00" w:rsidRPr="00520CFE">
        <w:rPr>
          <w:rFonts w:ascii="Georgia" w:hAnsi="Georgia"/>
          <w:b w:val="0"/>
          <w:sz w:val="22"/>
          <w:szCs w:val="22"/>
        </w:rPr>
        <w:t xml:space="preserve">počas bežného účtovného obdobia neúčtovala a k 31.12. nevykazuje goodwill. </w:t>
      </w:r>
    </w:p>
    <w:p w:rsidR="00DA0F00" w:rsidRPr="00520CFE" w:rsidRDefault="00DA0F00" w:rsidP="00DA0F00">
      <w:pPr>
        <w:pStyle w:val="Zkladntext"/>
        <w:rPr>
          <w:rFonts w:ascii="Georgia" w:hAnsi="Georgia"/>
          <w:sz w:val="22"/>
          <w:szCs w:val="22"/>
        </w:rPr>
      </w:pPr>
    </w:p>
    <w:p w:rsidR="00DA0F00" w:rsidRPr="00520CFE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Informácie o významných položkách derivátov, majetku a záväzkoch zabezpečených derivátmi</w:t>
      </w:r>
    </w:p>
    <w:p w:rsidR="00DA0F00" w:rsidRPr="00520CFE" w:rsidRDefault="00DA0F00" w:rsidP="00DA0F00">
      <w:pPr>
        <w:pStyle w:val="Nadpis2"/>
        <w:ind w:left="360"/>
        <w:jc w:val="both"/>
        <w:rPr>
          <w:rFonts w:ascii="Georgia" w:hAnsi="Georgia"/>
          <w:b w:val="0"/>
          <w:sz w:val="22"/>
          <w:szCs w:val="22"/>
        </w:rPr>
      </w:pPr>
    </w:p>
    <w:p w:rsidR="00DA0F00" w:rsidRPr="00520CFE" w:rsidRDefault="00DA0F00" w:rsidP="00B17396">
      <w:pPr>
        <w:pStyle w:val="Nadpis2"/>
        <w:ind w:left="360"/>
        <w:rPr>
          <w:rFonts w:ascii="Georgia" w:hAnsi="Georgia"/>
          <w:b w:val="0"/>
          <w:sz w:val="22"/>
          <w:szCs w:val="22"/>
        </w:rPr>
      </w:pPr>
      <w:r w:rsidRPr="00520CFE">
        <w:rPr>
          <w:rFonts w:ascii="Georgia" w:hAnsi="Georgia"/>
          <w:b w:val="0"/>
          <w:sz w:val="22"/>
          <w:szCs w:val="22"/>
        </w:rPr>
        <w:t>Neexistujú významné položky derivátov ani položky majetku a záväzkov, ktoré sú zabezpečené derivátmi.</w:t>
      </w:r>
    </w:p>
    <w:p w:rsidR="00DA0F00" w:rsidRPr="00520CFE" w:rsidRDefault="00DA0F00" w:rsidP="00DA0F00">
      <w:pPr>
        <w:pStyle w:val="Nadpis2"/>
        <w:ind w:left="360" w:firstLine="348"/>
        <w:rPr>
          <w:rFonts w:ascii="Georgia" w:hAnsi="Georgia"/>
          <w:b w:val="0"/>
          <w:sz w:val="22"/>
          <w:szCs w:val="22"/>
        </w:rPr>
      </w:pPr>
    </w:p>
    <w:p w:rsidR="00DA0F00" w:rsidRPr="00520CFE" w:rsidRDefault="00DA0F00" w:rsidP="007C77B2">
      <w:pPr>
        <w:pStyle w:val="Nadpis2"/>
        <w:numPr>
          <w:ilvl w:val="0"/>
          <w:numId w:val="32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Informácie o záväzkoch</w:t>
      </w:r>
    </w:p>
    <w:p w:rsidR="00DA0F00" w:rsidRPr="00520CFE" w:rsidRDefault="00DA0F00" w:rsidP="00DA0F00">
      <w:pPr>
        <w:rPr>
          <w:rFonts w:ascii="Georgia" w:hAnsi="Georgia"/>
          <w:sz w:val="22"/>
          <w:szCs w:val="22"/>
        </w:rPr>
      </w:pPr>
    </w:p>
    <w:p w:rsidR="00DA0F00" w:rsidRPr="00520CFE" w:rsidRDefault="00DA0F00" w:rsidP="00B17396">
      <w:pPr>
        <w:pStyle w:val="Zkladntext"/>
        <w:ind w:left="36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Štruktúra záväzkov </w:t>
      </w:r>
      <w:r w:rsidR="007E3FD8" w:rsidRPr="00520CFE">
        <w:rPr>
          <w:rFonts w:ascii="Georgia" w:hAnsi="Georgia"/>
          <w:sz w:val="22"/>
          <w:szCs w:val="22"/>
        </w:rPr>
        <w:t xml:space="preserve">(okrem úverov) </w:t>
      </w:r>
      <w:r w:rsidRPr="00520CFE">
        <w:rPr>
          <w:rFonts w:ascii="Georgia" w:hAnsi="Georgia"/>
          <w:sz w:val="22"/>
          <w:szCs w:val="22"/>
        </w:rPr>
        <w:t>podľa zostatkovej doby splatnosti je uvedená v nasledujúcom prehľade:</w:t>
      </w:r>
    </w:p>
    <w:p w:rsidR="00C63A01" w:rsidRPr="00520CFE" w:rsidRDefault="00C63A01" w:rsidP="007E3FD8">
      <w:pPr>
        <w:pStyle w:val="Zkladntext"/>
        <w:rPr>
          <w:rFonts w:ascii="Georgia" w:hAnsi="Georgia"/>
          <w:sz w:val="22"/>
          <w:szCs w:val="22"/>
        </w:rPr>
      </w:pPr>
    </w:p>
    <w:bookmarkStart w:id="6" w:name="_MON_1405948528"/>
    <w:bookmarkEnd w:id="6"/>
    <w:p w:rsidR="007E3FD8" w:rsidRPr="00520CFE" w:rsidRDefault="001856CF" w:rsidP="007E3FD8">
      <w:pPr>
        <w:ind w:left="426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object w:dxaOrig="8927" w:dyaOrig="3025">
          <v:shape id="_x0000_i1026" type="#_x0000_t75" style="width:438pt;height:166.5pt" o:ole="" o:preferrelative="f">
            <v:imagedata r:id="rId12" o:title=""/>
            <o:lock v:ext="edit" aspectratio="f"/>
          </v:shape>
          <o:OLEObject Type="Embed" ProgID="Excel.Sheet.12" ShapeID="_x0000_i1026" DrawAspect="Content" ObjectID="_1677407764" r:id="rId13"/>
        </w:object>
      </w:r>
    </w:p>
    <w:p w:rsidR="00DA0F00" w:rsidRPr="0087418B" w:rsidRDefault="00DA0F00" w:rsidP="004E79B1">
      <w:pPr>
        <w:pStyle w:val="Zkladntext"/>
        <w:ind w:left="0"/>
        <w:rPr>
          <w:rFonts w:ascii="Georgia" w:hAnsi="Georgia"/>
          <w:sz w:val="22"/>
          <w:szCs w:val="22"/>
        </w:rPr>
      </w:pPr>
      <w:bookmarkStart w:id="7" w:name="_Toc530739913"/>
      <w:bookmarkEnd w:id="4"/>
      <w:r w:rsidRPr="00520CFE">
        <w:rPr>
          <w:rFonts w:ascii="Georgia" w:hAnsi="Georgia"/>
          <w:sz w:val="22"/>
          <w:szCs w:val="22"/>
        </w:rPr>
        <w:t>Záväzky spoločnosti</w:t>
      </w:r>
      <w:r w:rsidR="0087418B">
        <w:rPr>
          <w:rFonts w:ascii="Georgia" w:hAnsi="Georgia"/>
          <w:sz w:val="22"/>
          <w:szCs w:val="22"/>
        </w:rPr>
        <w:t xml:space="preserve"> </w:t>
      </w:r>
      <w:r w:rsidR="0058297D">
        <w:rPr>
          <w:rFonts w:ascii="Georgia" w:hAnsi="Georgia"/>
          <w:sz w:val="22"/>
          <w:szCs w:val="22"/>
        </w:rPr>
        <w:t xml:space="preserve">nie </w:t>
      </w:r>
      <w:r w:rsidRPr="00520CFE">
        <w:rPr>
          <w:rFonts w:ascii="Georgia" w:hAnsi="Georgia"/>
          <w:sz w:val="22"/>
          <w:szCs w:val="22"/>
        </w:rPr>
        <w:t>sú zabezpečené</w:t>
      </w:r>
      <w:r w:rsidR="0058297D">
        <w:rPr>
          <w:rFonts w:ascii="Georgia" w:hAnsi="Georgia"/>
          <w:sz w:val="22"/>
          <w:szCs w:val="22"/>
        </w:rPr>
        <w:t>.</w:t>
      </w:r>
    </w:p>
    <w:p w:rsidR="00DA0F00" w:rsidRPr="0087418B" w:rsidRDefault="00DA0F00" w:rsidP="00DA0F00">
      <w:pPr>
        <w:pStyle w:val="Zkladntext"/>
        <w:rPr>
          <w:rFonts w:ascii="Georgia" w:hAnsi="Georgia"/>
          <w:sz w:val="22"/>
          <w:szCs w:val="22"/>
        </w:rPr>
      </w:pPr>
    </w:p>
    <w:p w:rsidR="00DA0F00" w:rsidRPr="0087418B" w:rsidRDefault="00DA0F00" w:rsidP="004A3B0B">
      <w:pPr>
        <w:pStyle w:val="Odsekzoznamu"/>
        <w:keepNext/>
        <w:numPr>
          <w:ilvl w:val="0"/>
          <w:numId w:val="32"/>
        </w:numPr>
        <w:outlineLvl w:val="1"/>
        <w:rPr>
          <w:rFonts w:ascii="Georgia" w:hAnsi="Georgia"/>
          <w:b/>
          <w:bCs/>
          <w:sz w:val="22"/>
          <w:szCs w:val="22"/>
        </w:rPr>
      </w:pPr>
      <w:bookmarkStart w:id="8" w:name="_Toc530739904"/>
      <w:bookmarkEnd w:id="7"/>
      <w:r w:rsidRPr="0087418B">
        <w:rPr>
          <w:rFonts w:ascii="Georgia" w:hAnsi="Georgia"/>
          <w:b/>
          <w:bCs/>
          <w:sz w:val="22"/>
          <w:szCs w:val="22"/>
        </w:rPr>
        <w:t>Informácie o vlastných akciách</w:t>
      </w:r>
      <w:bookmarkEnd w:id="8"/>
    </w:p>
    <w:p w:rsidR="00DA0F00" w:rsidRPr="00520CFE" w:rsidRDefault="00DA0F00" w:rsidP="00DA0F00">
      <w:pPr>
        <w:ind w:left="426"/>
        <w:jc w:val="both"/>
        <w:rPr>
          <w:rFonts w:ascii="Georgia" w:hAnsi="Georgia"/>
          <w:sz w:val="22"/>
          <w:szCs w:val="22"/>
        </w:rPr>
      </w:pPr>
    </w:p>
    <w:p w:rsidR="00DA0F00" w:rsidRPr="00520CFE" w:rsidRDefault="00DA0F00" w:rsidP="00DA0F00">
      <w:pPr>
        <w:ind w:left="426"/>
        <w:jc w:val="both"/>
        <w:rPr>
          <w:rFonts w:ascii="Georgia" w:hAnsi="Georgia"/>
          <w:sz w:val="22"/>
          <w:szCs w:val="22"/>
        </w:rPr>
      </w:pPr>
      <w:bookmarkStart w:id="9" w:name="_MON_1405930718"/>
      <w:bookmarkStart w:id="10" w:name="_MON_1405930725"/>
      <w:bookmarkEnd w:id="9"/>
      <w:bookmarkEnd w:id="10"/>
      <w:r w:rsidRPr="00520CFE">
        <w:rPr>
          <w:rFonts w:ascii="Georgia" w:hAnsi="Georgia"/>
          <w:sz w:val="22"/>
          <w:szCs w:val="22"/>
        </w:rPr>
        <w:t>Spoločnosť neúčtovala ani nevykazovala vlastné akcie.</w:t>
      </w:r>
    </w:p>
    <w:p w:rsidR="00DA0F00" w:rsidRPr="00520CFE" w:rsidRDefault="00DA0F00" w:rsidP="00DA0F00">
      <w:pPr>
        <w:ind w:left="426"/>
        <w:jc w:val="both"/>
        <w:rPr>
          <w:rFonts w:ascii="Georgia" w:hAnsi="Georgia"/>
          <w:sz w:val="22"/>
          <w:szCs w:val="22"/>
        </w:rPr>
      </w:pPr>
    </w:p>
    <w:p w:rsidR="00DA0F00" w:rsidRPr="00520CFE" w:rsidRDefault="00DA0F00" w:rsidP="004A3B0B">
      <w:pPr>
        <w:pStyle w:val="Odsekzoznamu"/>
        <w:keepNext/>
        <w:numPr>
          <w:ilvl w:val="0"/>
          <w:numId w:val="32"/>
        </w:numPr>
        <w:outlineLvl w:val="1"/>
        <w:rPr>
          <w:rFonts w:ascii="Georgia" w:hAnsi="Georgia"/>
          <w:b/>
          <w:bCs/>
          <w:sz w:val="22"/>
          <w:szCs w:val="22"/>
        </w:rPr>
      </w:pPr>
      <w:bookmarkStart w:id="11" w:name="_MON_1409036754"/>
      <w:bookmarkStart w:id="12" w:name="_Toc530739906"/>
      <w:bookmarkEnd w:id="11"/>
      <w:r w:rsidRPr="00520CFE">
        <w:rPr>
          <w:rFonts w:ascii="Georgia" w:hAnsi="Georgia"/>
          <w:b/>
          <w:bCs/>
          <w:sz w:val="22"/>
          <w:szCs w:val="22"/>
        </w:rPr>
        <w:lastRenderedPageBreak/>
        <w:t>Informácia o sume a dôvodoch vzniku jednotlivých položiek nákladov alebo výnosov, ktoré majú výnimočný rozsah alebo výskyt</w:t>
      </w:r>
      <w:bookmarkEnd w:id="12"/>
    </w:p>
    <w:p w:rsidR="00507E20" w:rsidRPr="00520CFE" w:rsidRDefault="00507E20" w:rsidP="00DA0F00">
      <w:pPr>
        <w:keepNext/>
        <w:ind w:left="360"/>
        <w:jc w:val="both"/>
        <w:outlineLvl w:val="1"/>
        <w:rPr>
          <w:rFonts w:ascii="Georgia" w:hAnsi="Georgia"/>
          <w:bCs/>
          <w:sz w:val="22"/>
          <w:szCs w:val="22"/>
        </w:rPr>
      </w:pPr>
    </w:p>
    <w:p w:rsidR="00DA0F00" w:rsidRPr="00520CFE" w:rsidRDefault="00DA0F00" w:rsidP="00DA0F00">
      <w:pPr>
        <w:keepNext/>
        <w:ind w:left="360"/>
        <w:jc w:val="both"/>
        <w:outlineLvl w:val="1"/>
        <w:rPr>
          <w:rFonts w:ascii="Georgia" w:hAnsi="Georgia"/>
          <w:bCs/>
          <w:sz w:val="22"/>
          <w:szCs w:val="22"/>
        </w:rPr>
      </w:pPr>
      <w:r w:rsidRPr="00520CFE">
        <w:rPr>
          <w:rFonts w:ascii="Georgia" w:hAnsi="Georgia"/>
          <w:bCs/>
          <w:sz w:val="22"/>
          <w:szCs w:val="22"/>
        </w:rPr>
        <w:t xml:space="preserve">V účtovnej závierke existujú </w:t>
      </w:r>
      <w:r w:rsidR="005E5F38">
        <w:rPr>
          <w:rFonts w:ascii="Georgia" w:hAnsi="Georgia"/>
          <w:bCs/>
          <w:sz w:val="22"/>
          <w:szCs w:val="22"/>
        </w:rPr>
        <w:t xml:space="preserve">tieto </w:t>
      </w:r>
      <w:r w:rsidRPr="00520CFE">
        <w:rPr>
          <w:rFonts w:ascii="Georgia" w:hAnsi="Georgia"/>
          <w:bCs/>
          <w:sz w:val="22"/>
          <w:szCs w:val="22"/>
        </w:rPr>
        <w:t>položky nákladov a výnosov, ktoré majú výnimočný rozsah alebo výskyt</w:t>
      </w:r>
      <w:r w:rsidR="00E6775B" w:rsidRPr="00520CFE">
        <w:rPr>
          <w:rFonts w:ascii="Georgia" w:hAnsi="Georgia"/>
          <w:bCs/>
          <w:sz w:val="22"/>
          <w:szCs w:val="22"/>
        </w:rPr>
        <w:t>:</w:t>
      </w:r>
    </w:p>
    <w:p w:rsidR="00A27B1D" w:rsidRPr="00520CFE" w:rsidRDefault="00A27B1D" w:rsidP="00DA0F00">
      <w:pPr>
        <w:keepNext/>
        <w:ind w:left="360"/>
        <w:jc w:val="both"/>
        <w:outlineLvl w:val="1"/>
        <w:rPr>
          <w:rFonts w:ascii="Georgia" w:hAnsi="Georgia"/>
          <w:bCs/>
          <w:sz w:val="22"/>
          <w:szCs w:val="22"/>
        </w:rPr>
      </w:pPr>
    </w:p>
    <w:p w:rsidR="00E6775B" w:rsidRPr="00520CFE" w:rsidRDefault="00E6775B" w:rsidP="00DA0F00">
      <w:pPr>
        <w:keepNext/>
        <w:ind w:left="360"/>
        <w:jc w:val="both"/>
        <w:outlineLvl w:val="1"/>
        <w:rPr>
          <w:rFonts w:ascii="Georgia" w:hAnsi="Georgia"/>
          <w:bCs/>
          <w:sz w:val="22"/>
          <w:szCs w:val="22"/>
        </w:rPr>
      </w:pPr>
    </w:p>
    <w:bookmarkStart w:id="13" w:name="_MON_1548056642"/>
    <w:bookmarkEnd w:id="13"/>
    <w:p w:rsidR="00E6775B" w:rsidRPr="00520CFE" w:rsidRDefault="003925A8" w:rsidP="00DA0F00">
      <w:pPr>
        <w:keepNext/>
        <w:ind w:left="360"/>
        <w:jc w:val="both"/>
        <w:outlineLvl w:val="1"/>
        <w:rPr>
          <w:rFonts w:ascii="Georgia" w:hAnsi="Georgia"/>
          <w:bCs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object w:dxaOrig="8681" w:dyaOrig="997">
          <v:shape id="_x0000_i1029" type="#_x0000_t75" style="width:435pt;height:56.25pt" o:ole="" o:preferrelative="f">
            <v:imagedata r:id="rId14" o:title=""/>
            <o:lock v:ext="edit" aspectratio="f"/>
          </v:shape>
          <o:OLEObject Type="Embed" ProgID="Excel.Sheet.12" ShapeID="_x0000_i1029" DrawAspect="Content" ObjectID="_1677407765" r:id="rId15"/>
        </w:object>
      </w:r>
    </w:p>
    <w:p w:rsidR="009215DB" w:rsidRPr="00520CFE" w:rsidRDefault="009215DB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informácie O</w:t>
      </w:r>
      <w:r w:rsidR="00060CA3">
        <w:rPr>
          <w:rFonts w:ascii="Georgia" w:hAnsi="Georgia"/>
          <w:sz w:val="22"/>
          <w:szCs w:val="22"/>
        </w:rPr>
        <w:t> </w:t>
      </w:r>
      <w:r w:rsidRPr="00520CFE">
        <w:rPr>
          <w:rFonts w:ascii="Georgia" w:hAnsi="Georgia"/>
          <w:sz w:val="22"/>
          <w:szCs w:val="22"/>
        </w:rPr>
        <w:t xml:space="preserve">INÝCHAKTÍVACH A PASÍVACH </w:t>
      </w:r>
    </w:p>
    <w:p w:rsidR="0000290B" w:rsidRPr="00520CFE" w:rsidRDefault="0000290B" w:rsidP="0000290B">
      <w:pPr>
        <w:pStyle w:val="Zkladntext"/>
        <w:rPr>
          <w:rFonts w:ascii="Georgia" w:hAnsi="Georgia"/>
          <w:sz w:val="22"/>
          <w:szCs w:val="22"/>
        </w:rPr>
      </w:pPr>
    </w:p>
    <w:p w:rsidR="009215DB" w:rsidRPr="00520CFE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Podmienený majetok </w:t>
      </w:r>
    </w:p>
    <w:p w:rsidR="009215DB" w:rsidRPr="00520CFE" w:rsidRDefault="009215DB" w:rsidP="009215DB">
      <w:pPr>
        <w:ind w:left="426"/>
        <w:jc w:val="both"/>
        <w:rPr>
          <w:rFonts w:ascii="Georgia" w:hAnsi="Georgia"/>
          <w:bCs/>
          <w:sz w:val="22"/>
          <w:szCs w:val="22"/>
        </w:rPr>
      </w:pPr>
    </w:p>
    <w:p w:rsidR="009215DB" w:rsidRDefault="0058297D" w:rsidP="009215DB">
      <w:pPr>
        <w:pStyle w:val="Zkladntex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Spoločnosť nemá podmienený majetok ani ho neeviduje na podsúvahových účtoch.</w:t>
      </w:r>
    </w:p>
    <w:p w:rsidR="0058297D" w:rsidRPr="00520CFE" w:rsidRDefault="0058297D" w:rsidP="009215DB">
      <w:pPr>
        <w:pStyle w:val="Zkladntext"/>
        <w:rPr>
          <w:rFonts w:ascii="Georgia" w:hAnsi="Georgia"/>
          <w:sz w:val="22"/>
          <w:szCs w:val="22"/>
        </w:rPr>
      </w:pPr>
    </w:p>
    <w:p w:rsidR="009215DB" w:rsidRPr="00520CFE" w:rsidRDefault="009215DB" w:rsidP="007C77B2">
      <w:pPr>
        <w:pStyle w:val="Odsekzoznamu"/>
        <w:keepNext/>
        <w:numPr>
          <w:ilvl w:val="0"/>
          <w:numId w:val="33"/>
        </w:numPr>
        <w:outlineLvl w:val="1"/>
        <w:rPr>
          <w:rFonts w:ascii="Georgia" w:hAnsi="Georgia"/>
          <w:b/>
          <w:sz w:val="22"/>
          <w:szCs w:val="22"/>
        </w:rPr>
      </w:pPr>
      <w:r w:rsidRPr="00520CFE">
        <w:rPr>
          <w:rFonts w:ascii="Georgia" w:hAnsi="Georgia"/>
          <w:b/>
          <w:sz w:val="22"/>
          <w:szCs w:val="22"/>
        </w:rPr>
        <w:t>Podmienené záväzky</w:t>
      </w:r>
    </w:p>
    <w:p w:rsidR="009215DB" w:rsidRPr="00520CFE" w:rsidRDefault="009215DB" w:rsidP="009215DB">
      <w:pPr>
        <w:ind w:left="426"/>
        <w:jc w:val="both"/>
        <w:rPr>
          <w:rFonts w:ascii="Georgia" w:hAnsi="Georgia"/>
          <w:sz w:val="22"/>
          <w:szCs w:val="22"/>
        </w:rPr>
      </w:pP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 súvislosti s uvedenou neistotou vznikol významný náklad/záväzok.</w:t>
      </w: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Prehľad podmienených záväzkov za bežné účtovné obdobie:</w:t>
      </w: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</w:p>
    <w:bookmarkStart w:id="14" w:name="_MON_1405950128"/>
    <w:bookmarkEnd w:id="14"/>
    <w:p w:rsidR="009215DB" w:rsidRPr="00520CFE" w:rsidRDefault="005279E5" w:rsidP="009215D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object w:dxaOrig="8861" w:dyaOrig="2902">
          <v:shape id="_x0000_i1027" type="#_x0000_t75" style="width:438pt;height:160.5pt" o:ole="" o:preferrelative="f">
            <v:imagedata r:id="rId16" o:title=""/>
            <o:lock v:ext="edit" aspectratio="f"/>
          </v:shape>
          <o:OLEObject Type="Embed" ProgID="Excel.Sheet.12" ShapeID="_x0000_i1027" DrawAspect="Content" ObjectID="_1677407766" r:id="rId17"/>
        </w:object>
      </w:r>
    </w:p>
    <w:p w:rsidR="009215DB" w:rsidRPr="00520CFE" w:rsidRDefault="00C33D0F" w:rsidP="009215DB">
      <w:pPr>
        <w:pStyle w:val="Zkladntex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Spoločnosť nevykázala a nemala v </w:t>
      </w:r>
      <w:r w:rsidR="009215DB" w:rsidRPr="00520CFE">
        <w:rPr>
          <w:rFonts w:ascii="Georgia" w:hAnsi="Georgia"/>
          <w:sz w:val="22"/>
          <w:szCs w:val="22"/>
        </w:rPr>
        <w:t>bezprostredne predchádzajúc</w:t>
      </w:r>
      <w:r>
        <w:rPr>
          <w:rFonts w:ascii="Georgia" w:hAnsi="Georgia"/>
          <w:sz w:val="22"/>
          <w:szCs w:val="22"/>
        </w:rPr>
        <w:t xml:space="preserve">om </w:t>
      </w:r>
      <w:r w:rsidR="009215DB" w:rsidRPr="00520CFE">
        <w:rPr>
          <w:rFonts w:ascii="Georgia" w:hAnsi="Georgia"/>
          <w:sz w:val="22"/>
          <w:szCs w:val="22"/>
        </w:rPr>
        <w:t>účtovn</w:t>
      </w:r>
      <w:r>
        <w:rPr>
          <w:rFonts w:ascii="Georgia" w:hAnsi="Georgia"/>
          <w:sz w:val="22"/>
          <w:szCs w:val="22"/>
        </w:rPr>
        <w:t xml:space="preserve">om </w:t>
      </w:r>
      <w:r w:rsidR="009215DB" w:rsidRPr="00520CFE">
        <w:rPr>
          <w:rFonts w:ascii="Georgia" w:hAnsi="Georgia"/>
          <w:sz w:val="22"/>
          <w:szCs w:val="22"/>
        </w:rPr>
        <w:t>obdob</w:t>
      </w:r>
      <w:r>
        <w:rPr>
          <w:rFonts w:ascii="Georgia" w:hAnsi="Georgia"/>
          <w:sz w:val="22"/>
          <w:szCs w:val="22"/>
        </w:rPr>
        <w:t>í</w:t>
      </w:r>
      <w:r w:rsidR="00D95070">
        <w:rPr>
          <w:rFonts w:ascii="Georgia" w:hAnsi="Georgia"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 xml:space="preserve">žiadne </w:t>
      </w:r>
      <w:r w:rsidRPr="00520CFE">
        <w:rPr>
          <w:rFonts w:ascii="Georgia" w:hAnsi="Georgia"/>
          <w:sz w:val="22"/>
          <w:szCs w:val="22"/>
        </w:rPr>
        <w:t>podmienen</w:t>
      </w:r>
      <w:r>
        <w:rPr>
          <w:rFonts w:ascii="Georgia" w:hAnsi="Georgia"/>
          <w:sz w:val="22"/>
          <w:szCs w:val="22"/>
        </w:rPr>
        <w:t xml:space="preserve">é </w:t>
      </w:r>
      <w:r w:rsidRPr="00520CFE">
        <w:rPr>
          <w:rFonts w:ascii="Georgia" w:hAnsi="Georgia"/>
          <w:sz w:val="22"/>
          <w:szCs w:val="22"/>
        </w:rPr>
        <w:t>záväzk</w:t>
      </w:r>
      <w:r>
        <w:rPr>
          <w:rFonts w:ascii="Georgia" w:hAnsi="Georgia"/>
          <w:sz w:val="22"/>
          <w:szCs w:val="22"/>
        </w:rPr>
        <w:t>y.</w:t>
      </w: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</w:p>
    <w:p w:rsidR="009215DB" w:rsidRPr="0087418B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2"/>
          <w:szCs w:val="22"/>
        </w:rPr>
      </w:pPr>
      <w:r w:rsidRPr="0087418B">
        <w:rPr>
          <w:rFonts w:ascii="Georgia" w:hAnsi="Georgia"/>
          <w:sz w:val="22"/>
          <w:szCs w:val="22"/>
        </w:rPr>
        <w:t xml:space="preserve">Ostatné finančné povinnosti </w:t>
      </w:r>
    </w:p>
    <w:p w:rsidR="00D1209F" w:rsidRPr="0087418B" w:rsidRDefault="00D1209F" w:rsidP="004E44A8">
      <w:pPr>
        <w:pStyle w:val="Zkladntext"/>
        <w:rPr>
          <w:rFonts w:ascii="Georgia" w:hAnsi="Georgia"/>
          <w:sz w:val="22"/>
          <w:szCs w:val="22"/>
        </w:rPr>
      </w:pPr>
    </w:p>
    <w:p w:rsidR="00F83AB2" w:rsidRPr="00060CA3" w:rsidRDefault="00335187" w:rsidP="00FB66C8">
      <w:pPr>
        <w:pStyle w:val="Zkladntext"/>
        <w:rPr>
          <w:rFonts w:ascii="Georgia" w:hAnsi="Georgia"/>
          <w:sz w:val="22"/>
          <w:szCs w:val="22"/>
        </w:rPr>
      </w:pPr>
      <w:r w:rsidRPr="00060CA3">
        <w:rPr>
          <w:rFonts w:ascii="Georgia" w:hAnsi="Georgia"/>
          <w:sz w:val="22"/>
          <w:szCs w:val="22"/>
        </w:rPr>
        <w:t xml:space="preserve">Ostatné finančné povinnosti, ktoré sa nesledujú v bežnom účtovníctve a neuvádzajú v súvahe, sú nasledovné: </w:t>
      </w:r>
    </w:p>
    <w:p w:rsidR="00FB66C8" w:rsidRPr="00520CFE" w:rsidRDefault="00FB66C8" w:rsidP="00FB66C8">
      <w:pPr>
        <w:pStyle w:val="Zkladntext"/>
        <w:rPr>
          <w:rFonts w:ascii="Georgia" w:hAnsi="Georgia"/>
          <w:sz w:val="22"/>
          <w:szCs w:val="22"/>
        </w:rPr>
      </w:pPr>
    </w:p>
    <w:p w:rsidR="0087418B" w:rsidRDefault="0087418B" w:rsidP="0087418B">
      <w:pPr>
        <w:pStyle w:val="Nadpis3"/>
        <w:numPr>
          <w:ilvl w:val="0"/>
          <w:numId w:val="40"/>
        </w:numPr>
        <w:jc w:val="both"/>
        <w:rPr>
          <w:rFonts w:ascii="Georgia" w:hAnsi="Georgia"/>
          <w:color w:val="auto"/>
          <w:sz w:val="22"/>
          <w:szCs w:val="22"/>
        </w:rPr>
      </w:pPr>
      <w:r w:rsidRPr="00A5787E">
        <w:rPr>
          <w:rFonts w:ascii="Georgia" w:hAnsi="Georgia"/>
          <w:color w:val="auto"/>
          <w:sz w:val="22"/>
          <w:szCs w:val="22"/>
        </w:rPr>
        <w:t xml:space="preserve">Spoločnosť má </w:t>
      </w:r>
      <w:r>
        <w:rPr>
          <w:rFonts w:ascii="Georgia" w:hAnsi="Georgia"/>
          <w:color w:val="auto"/>
          <w:sz w:val="22"/>
          <w:szCs w:val="22"/>
        </w:rPr>
        <w:t>uzatvorenú zmluvu o nájme nebytových priestorov. Ročné náklady za nájomné ktoré</w:t>
      </w:r>
      <w:r w:rsidR="005279E5">
        <w:rPr>
          <w:rFonts w:ascii="Georgia" w:hAnsi="Georgia"/>
          <w:color w:val="auto"/>
          <w:sz w:val="22"/>
          <w:szCs w:val="22"/>
        </w:rPr>
        <w:t xml:space="preserve"> bude povinná platiť v roku 2021</w:t>
      </w:r>
      <w:r>
        <w:rPr>
          <w:rFonts w:ascii="Georgia" w:hAnsi="Georgia"/>
          <w:color w:val="auto"/>
          <w:sz w:val="22"/>
          <w:szCs w:val="22"/>
        </w:rPr>
        <w:t xml:space="preserve">, predstavuje 3365,04 </w:t>
      </w:r>
      <w:r w:rsidR="005279E5">
        <w:rPr>
          <w:rFonts w:ascii="Georgia" w:hAnsi="Georgia"/>
          <w:color w:val="auto"/>
          <w:sz w:val="22"/>
          <w:szCs w:val="22"/>
        </w:rPr>
        <w:t>EUR (2019</w:t>
      </w:r>
      <w:r>
        <w:rPr>
          <w:rFonts w:ascii="Georgia" w:hAnsi="Georgia"/>
          <w:color w:val="auto"/>
          <w:sz w:val="22"/>
          <w:szCs w:val="22"/>
        </w:rPr>
        <w:t xml:space="preserve"> </w:t>
      </w:r>
      <w:r w:rsidR="005279E5">
        <w:rPr>
          <w:rFonts w:ascii="Georgia" w:hAnsi="Georgia"/>
          <w:color w:val="auto"/>
          <w:sz w:val="22"/>
          <w:szCs w:val="22"/>
        </w:rPr>
        <w:t>3365,04</w:t>
      </w:r>
      <w:r w:rsidR="008575A8">
        <w:rPr>
          <w:rFonts w:ascii="Georgia" w:hAnsi="Georgia"/>
          <w:color w:val="auto"/>
          <w:sz w:val="22"/>
          <w:szCs w:val="22"/>
        </w:rPr>
        <w:t xml:space="preserve"> EUR</w:t>
      </w:r>
      <w:r>
        <w:rPr>
          <w:rFonts w:ascii="Georgia" w:hAnsi="Georgia"/>
          <w:color w:val="auto"/>
          <w:sz w:val="22"/>
          <w:szCs w:val="22"/>
        </w:rPr>
        <w:t>).</w:t>
      </w:r>
    </w:p>
    <w:p w:rsidR="005E5F38" w:rsidRPr="00520CFE" w:rsidRDefault="005E5F38" w:rsidP="005E5F38">
      <w:pPr>
        <w:pStyle w:val="Zkladntext"/>
        <w:numPr>
          <w:ilvl w:val="0"/>
          <w:numId w:val="40"/>
        </w:numPr>
        <w:shd w:val="clear" w:color="auto" w:fill="FFFFFF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Spoločnosť má uzatvorenú zmluvu na </w:t>
      </w:r>
      <w:r w:rsidR="008575A8">
        <w:rPr>
          <w:rFonts w:ascii="Georgia" w:hAnsi="Georgia"/>
          <w:sz w:val="22"/>
          <w:szCs w:val="22"/>
        </w:rPr>
        <w:t>službu v oblasti bezpečnosti práce. Ročné náklady za tieto služby, ktoré bude povinná platiť v roku 2020 216</w:t>
      </w:r>
      <w:r w:rsidR="00F93EC1">
        <w:rPr>
          <w:rFonts w:ascii="Georgia" w:hAnsi="Georgia"/>
          <w:sz w:val="22"/>
          <w:szCs w:val="22"/>
        </w:rPr>
        <w:t xml:space="preserve">0,00 </w:t>
      </w:r>
      <w:r w:rsidR="00725746">
        <w:rPr>
          <w:rFonts w:ascii="Georgia" w:hAnsi="Georgia"/>
          <w:sz w:val="22"/>
          <w:szCs w:val="22"/>
        </w:rPr>
        <w:t>EUR (2019</w:t>
      </w:r>
      <w:r w:rsidR="008575A8">
        <w:rPr>
          <w:rFonts w:ascii="Georgia" w:hAnsi="Georgia"/>
          <w:sz w:val="22"/>
          <w:szCs w:val="22"/>
        </w:rPr>
        <w:t xml:space="preserve"> 2160 EUR)</w:t>
      </w:r>
    </w:p>
    <w:p w:rsidR="004A300A" w:rsidRDefault="004A300A" w:rsidP="005E5F38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2"/>
          <w:szCs w:val="22"/>
        </w:rPr>
      </w:pPr>
      <w:r w:rsidRPr="008575A8">
        <w:rPr>
          <w:rFonts w:ascii="Georgia" w:hAnsi="Georgia"/>
          <w:sz w:val="22"/>
          <w:szCs w:val="22"/>
        </w:rPr>
        <w:lastRenderedPageBreak/>
        <w:t xml:space="preserve">Spoločnosť má </w:t>
      </w:r>
      <w:r w:rsidR="008575A8" w:rsidRPr="008575A8">
        <w:rPr>
          <w:rFonts w:ascii="Georgia" w:hAnsi="Georgia"/>
          <w:sz w:val="22"/>
          <w:szCs w:val="22"/>
        </w:rPr>
        <w:t xml:space="preserve">uzatvorené poistné zmluvy, týkajúce sa poistenia zodpovednosti </w:t>
      </w:r>
      <w:r w:rsidR="008575A8">
        <w:rPr>
          <w:rFonts w:ascii="Georgia" w:hAnsi="Georgia"/>
          <w:sz w:val="22"/>
          <w:szCs w:val="22"/>
        </w:rPr>
        <w:t>za škody spôsobené pri vykonávaní hlavnej činnosti, na základe ktorých je zaviazaná platiť poistné v roku 2020 1275</w:t>
      </w:r>
      <w:r w:rsidR="00F93EC1">
        <w:rPr>
          <w:rFonts w:ascii="Georgia" w:hAnsi="Georgia"/>
          <w:sz w:val="22"/>
          <w:szCs w:val="22"/>
        </w:rPr>
        <w:t>,00</w:t>
      </w:r>
      <w:r w:rsidR="00725746">
        <w:rPr>
          <w:rFonts w:ascii="Georgia" w:hAnsi="Georgia"/>
          <w:sz w:val="22"/>
          <w:szCs w:val="22"/>
        </w:rPr>
        <w:t xml:space="preserve"> EUR (2019</w:t>
      </w:r>
      <w:r w:rsidR="008575A8">
        <w:rPr>
          <w:rFonts w:ascii="Georgia" w:hAnsi="Georgia"/>
          <w:sz w:val="22"/>
          <w:szCs w:val="22"/>
        </w:rPr>
        <w:t xml:space="preserve"> </w:t>
      </w:r>
      <w:r w:rsidR="003925A8">
        <w:rPr>
          <w:rFonts w:ascii="Georgia" w:hAnsi="Georgia"/>
          <w:sz w:val="22"/>
          <w:szCs w:val="22"/>
        </w:rPr>
        <w:t>1275</w:t>
      </w:r>
      <w:r w:rsidR="008575A8">
        <w:rPr>
          <w:rFonts w:ascii="Georgia" w:hAnsi="Georgia"/>
          <w:sz w:val="22"/>
          <w:szCs w:val="22"/>
        </w:rPr>
        <w:t xml:space="preserve"> EUR)</w:t>
      </w:r>
    </w:p>
    <w:p w:rsidR="008575A8" w:rsidRPr="008575A8" w:rsidRDefault="008575A8" w:rsidP="005E5F38">
      <w:pPr>
        <w:pStyle w:val="Zkladntext"/>
        <w:numPr>
          <w:ilvl w:val="0"/>
          <w:numId w:val="9"/>
        </w:numPr>
        <w:shd w:val="clear" w:color="auto" w:fill="FFFFFF"/>
        <w:tabs>
          <w:tab w:val="clear" w:pos="766"/>
          <w:tab w:val="num" w:pos="1191"/>
        </w:tabs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Spoločnosť má viacerými zmluvami poistený dlhodobý hmotný majetok. Ročné poistné dlhodobého majetku predstavuje sumu </w:t>
      </w:r>
      <w:r w:rsidR="00725746">
        <w:rPr>
          <w:rFonts w:ascii="Georgia" w:hAnsi="Georgia"/>
          <w:sz w:val="22"/>
          <w:szCs w:val="22"/>
        </w:rPr>
        <w:t>2020 298,30 EUR (2019</w:t>
      </w:r>
      <w:r w:rsidR="00BF4CF1">
        <w:rPr>
          <w:rFonts w:ascii="Georgia" w:hAnsi="Georgia"/>
          <w:sz w:val="22"/>
          <w:szCs w:val="22"/>
        </w:rPr>
        <w:t xml:space="preserve"> 298,30)</w:t>
      </w:r>
    </w:p>
    <w:p w:rsidR="00B75FE0" w:rsidRPr="00520CFE" w:rsidRDefault="00B75FE0" w:rsidP="00B75FE0">
      <w:pPr>
        <w:pStyle w:val="Zkladntext"/>
        <w:tabs>
          <w:tab w:val="left" w:pos="1500"/>
        </w:tabs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ab/>
      </w:r>
    </w:p>
    <w:p w:rsidR="009215DB" w:rsidRPr="00520CFE" w:rsidRDefault="009215DB" w:rsidP="007C77B2">
      <w:pPr>
        <w:pStyle w:val="Nadpis2"/>
        <w:numPr>
          <w:ilvl w:val="0"/>
          <w:numId w:val="33"/>
        </w:numPr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Skutočnosti, sledované na podsúvahových účtoch </w:t>
      </w: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Prehľad podsúvahových položiek:</w:t>
      </w:r>
    </w:p>
    <w:p w:rsidR="009215DB" w:rsidRPr="00520CFE" w:rsidRDefault="009215DB" w:rsidP="009215DB">
      <w:pPr>
        <w:pStyle w:val="Zkladntext"/>
        <w:rPr>
          <w:rFonts w:ascii="Georgia" w:hAnsi="Georgia"/>
          <w:sz w:val="22"/>
          <w:szCs w:val="22"/>
        </w:rPr>
      </w:pPr>
    </w:p>
    <w:bookmarkStart w:id="15" w:name="_MON_1405950109"/>
    <w:bookmarkEnd w:id="15"/>
    <w:p w:rsidR="009215DB" w:rsidRPr="00520CFE" w:rsidRDefault="007D36BF" w:rsidP="009215DB">
      <w:pPr>
        <w:pStyle w:val="Zkladntext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object w:dxaOrig="8861" w:dyaOrig="2953">
          <v:shape id="_x0000_i1028" type="#_x0000_t75" style="width:438.75pt;height:165pt" o:ole="" o:preferrelative="f">
            <v:imagedata r:id="rId18" o:title=""/>
            <o:lock v:ext="edit" aspectratio="f"/>
          </v:shape>
          <o:OLEObject Type="Embed" ProgID="Excel.Sheet.12" ShapeID="_x0000_i1028" DrawAspect="Content" ObjectID="_1677407767" r:id="rId19"/>
        </w:object>
      </w:r>
    </w:p>
    <w:p w:rsidR="007F7947" w:rsidRPr="00520CFE" w:rsidRDefault="009215DB" w:rsidP="000D27D9">
      <w:pPr>
        <w:pStyle w:val="Nadpis1"/>
        <w:numPr>
          <w:ilvl w:val="0"/>
          <w:numId w:val="26"/>
        </w:numPr>
        <w:ind w:left="0" w:firstLine="0"/>
        <w:rPr>
          <w:rFonts w:ascii="Georgia" w:hAnsi="Georgia"/>
          <w:sz w:val="22"/>
          <w:szCs w:val="22"/>
        </w:rPr>
      </w:pPr>
      <w:bookmarkStart w:id="16" w:name="_Toc530739925"/>
      <w:r w:rsidRPr="00520CFE">
        <w:rPr>
          <w:rFonts w:ascii="Georgia" w:hAnsi="Georgia"/>
          <w:sz w:val="22"/>
          <w:szCs w:val="22"/>
        </w:rPr>
        <w:t>UDALOSTI</w:t>
      </w:r>
      <w:r w:rsidR="007F7947" w:rsidRPr="00520CFE">
        <w:rPr>
          <w:rFonts w:ascii="Georgia" w:hAnsi="Georgia"/>
          <w:sz w:val="22"/>
          <w:szCs w:val="22"/>
        </w:rPr>
        <w:t xml:space="preserve">, ktoré nastali po dni, ku ktorému sa zostavuje účtovná závierka </w:t>
      </w:r>
      <w:r w:rsidRPr="00520CFE">
        <w:rPr>
          <w:rFonts w:ascii="Georgia" w:hAnsi="Georgia"/>
          <w:sz w:val="22"/>
          <w:szCs w:val="22"/>
        </w:rPr>
        <w:t>(</w:t>
      </w:r>
      <w:r w:rsidR="007F7947" w:rsidRPr="00520CFE">
        <w:rPr>
          <w:rFonts w:ascii="Georgia" w:hAnsi="Georgia"/>
          <w:sz w:val="22"/>
          <w:szCs w:val="22"/>
        </w:rPr>
        <w:t>do dňa zostavenia účtovnej závierky</w:t>
      </w:r>
      <w:bookmarkEnd w:id="16"/>
      <w:r w:rsidRPr="00520CFE">
        <w:rPr>
          <w:rFonts w:ascii="Georgia" w:hAnsi="Georgia"/>
          <w:sz w:val="22"/>
          <w:szCs w:val="22"/>
        </w:rPr>
        <w:t>)</w:t>
      </w:r>
    </w:p>
    <w:p w:rsidR="007F7947" w:rsidRPr="00520CFE" w:rsidRDefault="007F7947" w:rsidP="007F7947">
      <w:pPr>
        <w:pStyle w:val="Zkladntext"/>
        <w:rPr>
          <w:rFonts w:ascii="Georgia" w:hAnsi="Georgia"/>
          <w:sz w:val="22"/>
          <w:szCs w:val="22"/>
        </w:rPr>
      </w:pPr>
    </w:p>
    <w:p w:rsidR="007F7947" w:rsidRPr="00520CFE" w:rsidRDefault="009A4561" w:rsidP="003F567C">
      <w:pPr>
        <w:pStyle w:val="Zkladntext"/>
        <w:ind w:left="0"/>
        <w:rPr>
          <w:rFonts w:ascii="Georgia" w:hAnsi="Georgia"/>
          <w:sz w:val="22"/>
          <w:szCs w:val="22"/>
        </w:rPr>
      </w:pPr>
      <w:r w:rsidRPr="00BF4CF1">
        <w:rPr>
          <w:rFonts w:ascii="Georgia" w:hAnsi="Georgia"/>
          <w:sz w:val="22"/>
          <w:szCs w:val="22"/>
        </w:rPr>
        <w:t xml:space="preserve">Po 31. decembri </w:t>
      </w:r>
      <w:r w:rsidR="00625302">
        <w:rPr>
          <w:rFonts w:ascii="Georgia" w:hAnsi="Georgia"/>
          <w:sz w:val="22"/>
          <w:szCs w:val="22"/>
        </w:rPr>
        <w:t>2020</w:t>
      </w:r>
      <w:r w:rsidR="007F7947" w:rsidRPr="00BF4CF1">
        <w:rPr>
          <w:rFonts w:ascii="Georgia" w:hAnsi="Georgia"/>
          <w:sz w:val="22"/>
          <w:szCs w:val="22"/>
        </w:rPr>
        <w:t xml:space="preserve"> do dňa zostavenia závierky nenastali žiadne významné udalosti, ktoré by mali vplyv na zobrazenie skutočností </w:t>
      </w:r>
      <w:r w:rsidR="001F1CAA" w:rsidRPr="00BF4CF1">
        <w:rPr>
          <w:rFonts w:ascii="Georgia" w:hAnsi="Georgia"/>
          <w:sz w:val="22"/>
          <w:szCs w:val="22"/>
        </w:rPr>
        <w:t>k</w:t>
      </w:r>
      <w:r w:rsidR="00F63008" w:rsidRPr="00BF4CF1">
        <w:rPr>
          <w:rFonts w:ascii="Georgia" w:hAnsi="Georgia"/>
          <w:sz w:val="22"/>
          <w:szCs w:val="22"/>
        </w:rPr>
        <w:t xml:space="preserve">toré sú predmetom vykazovania </w:t>
      </w:r>
      <w:r w:rsidR="00BF4CF1" w:rsidRPr="00BF4CF1">
        <w:rPr>
          <w:rFonts w:ascii="Georgia" w:hAnsi="Georgia"/>
          <w:sz w:val="22"/>
          <w:szCs w:val="22"/>
        </w:rPr>
        <w:t>v účtovnej</w:t>
      </w:r>
      <w:r w:rsidR="001F1CAA" w:rsidRPr="00BF4CF1">
        <w:rPr>
          <w:rFonts w:ascii="Georgia" w:hAnsi="Georgia"/>
          <w:sz w:val="22"/>
          <w:szCs w:val="22"/>
        </w:rPr>
        <w:t xml:space="preserve"> závierke</w:t>
      </w:r>
      <w:r w:rsidR="009215DB" w:rsidRPr="00BF4CF1">
        <w:rPr>
          <w:rFonts w:ascii="Georgia" w:hAnsi="Georgia"/>
          <w:sz w:val="22"/>
          <w:szCs w:val="22"/>
        </w:rPr>
        <w:t xml:space="preserve">, </w:t>
      </w:r>
      <w:r w:rsidR="00F33C75" w:rsidRPr="00BF4CF1">
        <w:rPr>
          <w:rFonts w:ascii="Georgia" w:hAnsi="Georgia"/>
          <w:sz w:val="22"/>
          <w:szCs w:val="22"/>
        </w:rPr>
        <w:t xml:space="preserve">najmä nasledujúce </w:t>
      </w:r>
      <w:r w:rsidR="009215DB" w:rsidRPr="00BF4CF1">
        <w:rPr>
          <w:rFonts w:ascii="Georgia" w:hAnsi="Georgia"/>
          <w:sz w:val="22"/>
          <w:szCs w:val="22"/>
        </w:rPr>
        <w:t>udalosti:</w:t>
      </w:r>
    </w:p>
    <w:p w:rsidR="009215DB" w:rsidRPr="00520CFE" w:rsidRDefault="009215DB" w:rsidP="009215DB">
      <w:pPr>
        <w:ind w:left="708" w:firstLine="708"/>
        <w:rPr>
          <w:rFonts w:ascii="Georgia" w:hAnsi="Georgia"/>
          <w:sz w:val="22"/>
          <w:szCs w:val="22"/>
        </w:rPr>
      </w:pP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pokles alebo zvýšenie trhovej ceny finančného majetku ako dôsledku udalostí, ktoré nastali po dni, ku ktorému sa zostavuje účtovná závierka do dňa zostavenia účtovnej závierky,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dôvod pre zmenu výšky rezerv alebo opravných položiek ako dôsledku udalostí, ktoré nastali v dôsledku udalostí po dni, ku ktorému sa zostavuje účtovná závierka do dňa zostavenia účtovnej závierky,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zmena akcionárov,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prijatie rozhodnutia o predaji účtovnej jednotky alebo jej časti,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4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zmeny významných položiek dlhodobého finančného majetku,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začatie alebo ukončenie činnosti časti účtovnej jednotky, </w:t>
      </w:r>
    </w:p>
    <w:p w:rsidR="003F567C" w:rsidRPr="00520CFE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vydanie dlhopisov a iných cenných papierov, </w:t>
      </w:r>
    </w:p>
    <w:p w:rsidR="009215DB" w:rsidRPr="00520CFE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zlúčenie, splynutie, rozdelenie a zmena právnej formy účtovnej jednotky,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mimoriadne udalosti, ktoré by mali vplyv na hospodárenie účtovnej jednotky (napríklad krádež majetku spoločnosti, zničenie majetku živelnou pohromou a podobne), </w:t>
      </w:r>
    </w:p>
    <w:p w:rsidR="009215DB" w:rsidRPr="00520CFE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>získanie alebo odobratie licencií alebo iných povolení významných pre činnosť účtovnej jednotky</w:t>
      </w:r>
    </w:p>
    <w:p w:rsidR="001260DF" w:rsidRDefault="009215DB" w:rsidP="008575A8">
      <w:pPr>
        <w:pStyle w:val="Odsekzoznamu"/>
        <w:numPr>
          <w:ilvl w:val="1"/>
          <w:numId w:val="28"/>
        </w:numPr>
        <w:ind w:left="567" w:hanging="283"/>
        <w:jc w:val="both"/>
        <w:rPr>
          <w:rFonts w:ascii="Georgia" w:hAnsi="Georgia"/>
          <w:sz w:val="22"/>
          <w:szCs w:val="22"/>
        </w:rPr>
      </w:pPr>
      <w:r w:rsidRPr="00520CFE">
        <w:rPr>
          <w:rFonts w:ascii="Georgia" w:hAnsi="Georgia"/>
          <w:sz w:val="22"/>
          <w:szCs w:val="22"/>
        </w:rPr>
        <w:t xml:space="preserve">akékoľvek iné relevantné udalosti. </w:t>
      </w:r>
    </w:p>
    <w:p w:rsidR="00EB3D99" w:rsidRDefault="00EB3D99" w:rsidP="00EB3D99">
      <w:pPr>
        <w:pStyle w:val="Odsekzoznamu"/>
        <w:ind w:left="1080"/>
        <w:jc w:val="both"/>
        <w:rPr>
          <w:rFonts w:ascii="Georgia" w:hAnsi="Georgia"/>
          <w:sz w:val="22"/>
          <w:szCs w:val="22"/>
        </w:rPr>
      </w:pPr>
    </w:p>
    <w:p w:rsidR="00EB3D99" w:rsidRDefault="00EB3D99" w:rsidP="00EB3D99">
      <w:pPr>
        <w:pStyle w:val="Odsekzoznamu"/>
        <w:ind w:left="1080"/>
        <w:jc w:val="both"/>
        <w:rPr>
          <w:rFonts w:ascii="Georgia" w:hAnsi="Georgia"/>
          <w:sz w:val="22"/>
          <w:szCs w:val="22"/>
        </w:rPr>
      </w:pPr>
      <w:bookmarkStart w:id="17" w:name="_GoBack"/>
      <w:bookmarkEnd w:id="17"/>
    </w:p>
    <w:sectPr w:rsidR="00EB3D99" w:rsidSect="00C52743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1" w:bottom="1134" w:left="99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4EA9" w:rsidRDefault="00314EA9" w:rsidP="00E95128">
      <w:r>
        <w:separator/>
      </w:r>
    </w:p>
  </w:endnote>
  <w:endnote w:type="continuationSeparator" w:id="0">
    <w:p w:rsidR="00314EA9" w:rsidRDefault="00314E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7282045"/>
      <w:docPartObj>
        <w:docPartGallery w:val="Page Numbers (Bottom of Page)"/>
        <w:docPartUnique/>
      </w:docPartObj>
    </w:sdtPr>
    <w:sdtEndPr/>
    <w:sdtContent>
      <w:p w:rsidR="008575A8" w:rsidRDefault="00314EA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44C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8575A8" w:rsidRDefault="008575A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285613"/>
      <w:docPartObj>
        <w:docPartGallery w:val="Page Numbers (Bottom of Page)"/>
        <w:docPartUnique/>
      </w:docPartObj>
    </w:sdtPr>
    <w:sdtEndPr/>
    <w:sdtContent>
      <w:p w:rsidR="008575A8" w:rsidRDefault="00314EA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25A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575A8" w:rsidRPr="00F70C00" w:rsidRDefault="008575A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4EA9" w:rsidRDefault="00314EA9" w:rsidP="00E95128">
      <w:r>
        <w:separator/>
      </w:r>
    </w:p>
  </w:footnote>
  <w:footnote w:type="continuationSeparator" w:id="0">
    <w:p w:rsidR="00314EA9" w:rsidRDefault="00314E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5A8" w:rsidRPr="006B075E" w:rsidRDefault="008575A8" w:rsidP="0065418B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Georgia" w:hAnsi="Georgia"/>
        <w:sz w:val="18"/>
        <w:szCs w:val="18"/>
      </w:rPr>
    </w:pPr>
    <w:r w:rsidRPr="006B075E">
      <w:rPr>
        <w:rFonts w:ascii="Georgia" w:hAnsi="Georgia"/>
        <w:b/>
        <w:bCs/>
        <w:sz w:val="18"/>
        <w:szCs w:val="18"/>
      </w:rPr>
      <w:t xml:space="preserve">HMSK </w:t>
    </w:r>
    <w:r>
      <w:rPr>
        <w:rFonts w:ascii="Georgia" w:hAnsi="Georgia"/>
        <w:b/>
        <w:bCs/>
        <w:sz w:val="18"/>
        <w:szCs w:val="18"/>
      </w:rPr>
      <w:t>Agency</w:t>
    </w:r>
    <w:r w:rsidRPr="006B075E">
      <w:rPr>
        <w:rFonts w:ascii="Georgia" w:hAnsi="Georgia"/>
        <w:b/>
        <w:bCs/>
        <w:sz w:val="18"/>
        <w:szCs w:val="18"/>
      </w:rPr>
      <w:t xml:space="preserve">, s.r.o. </w:t>
    </w:r>
    <w:r w:rsidRPr="006B075E">
      <w:rPr>
        <w:rFonts w:ascii="Georgia" w:hAnsi="Georgia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38"/>
      <w:gridCol w:w="4041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575A8" w:rsidRPr="006B075E" w:rsidTr="008575A8">
      <w:trPr>
        <w:trHeight w:val="126"/>
      </w:trPr>
      <w:tc>
        <w:tcPr>
          <w:tcW w:w="233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Poznámky Úč POD 3 -</w:t>
          </w:r>
          <w:r>
            <w:rPr>
              <w:rFonts w:ascii="Georgia" w:hAnsi="Georgia"/>
              <w:sz w:val="18"/>
              <w:szCs w:val="18"/>
            </w:rPr>
            <w:t>01</w:t>
          </w:r>
        </w:p>
      </w:tc>
      <w:tc>
        <w:tcPr>
          <w:tcW w:w="404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3</w:t>
          </w:r>
        </w:p>
      </w:tc>
    </w:tr>
  </w:tbl>
  <w:p w:rsidR="008575A8" w:rsidRPr="006B075E" w:rsidRDefault="008575A8" w:rsidP="0065418B">
    <w:pPr>
      <w:pStyle w:val="Hlavika"/>
      <w:tabs>
        <w:tab w:val="center" w:pos="4962"/>
        <w:tab w:val="right" w:pos="9213"/>
      </w:tabs>
      <w:ind w:right="-1"/>
      <w:jc w:val="right"/>
      <w:rPr>
        <w:rFonts w:ascii="Georgia" w:hAnsi="Georgia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575A8" w:rsidRPr="006B075E" w:rsidTr="008575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65418B">
          <w:pPr>
            <w:spacing w:after="200" w:line="276" w:lineRule="auto"/>
            <w:rPr>
              <w:rFonts w:ascii="Georgia" w:eastAsiaTheme="minorEastAsia" w:hAnsi="Georgia"/>
              <w:sz w:val="22"/>
              <w:szCs w:val="22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6541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6</w:t>
          </w:r>
        </w:p>
      </w:tc>
    </w:tr>
  </w:tbl>
  <w:p w:rsidR="008575A8" w:rsidRPr="006B075E" w:rsidRDefault="008575A8" w:rsidP="0065418B">
    <w:pPr>
      <w:pStyle w:val="Hlavika"/>
      <w:rPr>
        <w:rFonts w:ascii="Georgia" w:hAnsi="Georgia"/>
      </w:rPr>
    </w:pPr>
  </w:p>
  <w:p w:rsidR="008575A8" w:rsidRPr="006B075E" w:rsidRDefault="008575A8" w:rsidP="00641273">
    <w:pPr>
      <w:pStyle w:val="Hlavika"/>
      <w:rPr>
        <w:rFonts w:ascii="Georgia" w:hAnsi="Georg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75A8" w:rsidRPr="006B075E" w:rsidRDefault="008575A8" w:rsidP="00D828C7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Georgia" w:hAnsi="Georgia"/>
        <w:sz w:val="18"/>
        <w:szCs w:val="18"/>
      </w:rPr>
    </w:pPr>
    <w:r w:rsidRPr="006B075E">
      <w:rPr>
        <w:rFonts w:ascii="Georgia" w:hAnsi="Georgia"/>
        <w:b/>
        <w:bCs/>
        <w:sz w:val="18"/>
        <w:szCs w:val="18"/>
      </w:rPr>
      <w:t xml:space="preserve">HMSK </w:t>
    </w:r>
    <w:r>
      <w:rPr>
        <w:rFonts w:ascii="Georgia" w:hAnsi="Georgia"/>
        <w:b/>
        <w:bCs/>
        <w:sz w:val="18"/>
        <w:szCs w:val="18"/>
      </w:rPr>
      <w:t>Agency</w:t>
    </w:r>
    <w:r w:rsidRPr="006B075E">
      <w:rPr>
        <w:rFonts w:ascii="Georgia" w:hAnsi="Georgia"/>
        <w:b/>
        <w:bCs/>
        <w:sz w:val="18"/>
        <w:szCs w:val="18"/>
      </w:rPr>
      <w:t xml:space="preserve">, s.r.o. </w:t>
    </w:r>
    <w:r w:rsidRPr="006B075E">
      <w:rPr>
        <w:rFonts w:ascii="Georgia" w:hAnsi="Georgia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38"/>
      <w:gridCol w:w="4041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575A8" w:rsidRPr="006B075E" w:rsidTr="008575A8">
      <w:trPr>
        <w:trHeight w:val="126"/>
      </w:trPr>
      <w:tc>
        <w:tcPr>
          <w:tcW w:w="233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Poznámky Úč POD 3 -</w:t>
          </w:r>
          <w:r>
            <w:rPr>
              <w:rFonts w:ascii="Georgia" w:hAnsi="Georgia"/>
              <w:sz w:val="18"/>
              <w:szCs w:val="18"/>
            </w:rPr>
            <w:t>01</w:t>
          </w:r>
        </w:p>
      </w:tc>
      <w:tc>
        <w:tcPr>
          <w:tcW w:w="404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3</w:t>
          </w:r>
        </w:p>
      </w:tc>
    </w:tr>
  </w:tbl>
  <w:p w:rsidR="008575A8" w:rsidRPr="006B075E" w:rsidRDefault="008575A8" w:rsidP="00D828C7">
    <w:pPr>
      <w:pStyle w:val="Hlavika"/>
      <w:tabs>
        <w:tab w:val="center" w:pos="4962"/>
        <w:tab w:val="right" w:pos="9213"/>
      </w:tabs>
      <w:ind w:right="-1"/>
      <w:jc w:val="right"/>
      <w:rPr>
        <w:rFonts w:ascii="Georgia" w:hAnsi="Georgia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575A8" w:rsidRPr="006B075E" w:rsidTr="008575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575A8" w:rsidRPr="006B075E" w:rsidRDefault="008575A8" w:rsidP="00D828C7">
          <w:pPr>
            <w:spacing w:after="200" w:line="276" w:lineRule="auto"/>
            <w:rPr>
              <w:rFonts w:ascii="Georgia" w:eastAsiaTheme="minorEastAsia" w:hAnsi="Georgia"/>
              <w:sz w:val="22"/>
              <w:szCs w:val="22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 w:rsidRPr="006B075E">
            <w:rPr>
              <w:rFonts w:ascii="Georgia" w:hAnsi="Georgia"/>
              <w:sz w:val="18"/>
              <w:szCs w:val="18"/>
            </w:rPr>
            <w:t>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575A8" w:rsidRPr="006B075E" w:rsidRDefault="008575A8" w:rsidP="00D828C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Georgia" w:hAnsi="Georgia"/>
              <w:sz w:val="18"/>
              <w:szCs w:val="18"/>
            </w:rPr>
          </w:pPr>
          <w:r>
            <w:rPr>
              <w:rFonts w:ascii="Georgia" w:hAnsi="Georgia"/>
              <w:sz w:val="18"/>
              <w:szCs w:val="18"/>
            </w:rPr>
            <w:t>6</w:t>
          </w:r>
        </w:p>
      </w:tc>
    </w:tr>
  </w:tbl>
  <w:p w:rsidR="008575A8" w:rsidRPr="006B075E" w:rsidRDefault="008575A8" w:rsidP="00D828C7">
    <w:pPr>
      <w:pStyle w:val="Hlavika"/>
      <w:rPr>
        <w:rFonts w:ascii="Georgia" w:hAnsi="Georgia"/>
      </w:rPr>
    </w:pPr>
  </w:p>
  <w:p w:rsidR="008575A8" w:rsidRPr="00042931" w:rsidRDefault="008575A8" w:rsidP="000429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1B0BF3"/>
    <w:multiLevelType w:val="hybridMultilevel"/>
    <w:tmpl w:val="8EDAC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AA79C0"/>
    <w:multiLevelType w:val="hybridMultilevel"/>
    <w:tmpl w:val="4362647C"/>
    <w:lvl w:ilvl="0" w:tplc="7A126F9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C5537CD"/>
    <w:multiLevelType w:val="hybridMultilevel"/>
    <w:tmpl w:val="6E926B54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69CCBC8">
      <w:start w:val="1"/>
      <w:numFmt w:val="decimal"/>
      <w:lvlText w:val="%2."/>
      <w:lvlJc w:val="left"/>
      <w:pPr>
        <w:ind w:left="1912" w:hanging="360"/>
      </w:pPr>
      <w:rPr>
        <w:rFonts w:hint="default"/>
      </w:rPr>
    </w:lvl>
    <w:lvl w:ilvl="2" w:tplc="041B0001">
      <w:start w:val="1"/>
      <w:numFmt w:val="bullet"/>
      <w:lvlText w:val=""/>
      <w:lvlJc w:val="left"/>
      <w:pPr>
        <w:tabs>
          <w:tab w:val="num" w:pos="2632"/>
        </w:tabs>
        <w:ind w:left="2632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E6B5242"/>
    <w:multiLevelType w:val="hybridMultilevel"/>
    <w:tmpl w:val="D7B25B6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0533DB"/>
    <w:multiLevelType w:val="hybridMultilevel"/>
    <w:tmpl w:val="2AD0B9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8F907CF"/>
    <w:multiLevelType w:val="hybridMultilevel"/>
    <w:tmpl w:val="7E947B14"/>
    <w:lvl w:ilvl="0" w:tplc="A87E7150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2F3B327B"/>
    <w:multiLevelType w:val="hybridMultilevel"/>
    <w:tmpl w:val="5A446832"/>
    <w:lvl w:ilvl="0" w:tplc="90D25F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3">
    <w:nsid w:val="388331D5"/>
    <w:multiLevelType w:val="hybridMultilevel"/>
    <w:tmpl w:val="23000D8E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9A05C5"/>
    <w:multiLevelType w:val="hybridMultilevel"/>
    <w:tmpl w:val="D00881B2"/>
    <w:lvl w:ilvl="0" w:tplc="EC367EFE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BC8D0B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7C4C64"/>
    <w:multiLevelType w:val="hybridMultilevel"/>
    <w:tmpl w:val="10F868CC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2C06A1"/>
    <w:multiLevelType w:val="hybridMultilevel"/>
    <w:tmpl w:val="423A1248"/>
    <w:lvl w:ilvl="0" w:tplc="CF84A08A">
      <w:numFmt w:val="bullet"/>
      <w:lvlText w:val="-"/>
      <w:lvlJc w:val="left"/>
      <w:pPr>
        <w:ind w:left="720" w:hanging="360"/>
      </w:pPr>
      <w:rPr>
        <w:rFonts w:ascii="Georgia" w:eastAsiaTheme="majorEastAsia" w:hAnsi="Georgia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7391D03"/>
    <w:multiLevelType w:val="hybridMultilevel"/>
    <w:tmpl w:val="45648030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51306F83"/>
    <w:multiLevelType w:val="hybridMultilevel"/>
    <w:tmpl w:val="4BCA028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F395670"/>
    <w:multiLevelType w:val="hybridMultilevel"/>
    <w:tmpl w:val="041849C0"/>
    <w:lvl w:ilvl="0" w:tplc="88CA26CE">
      <w:start w:val="1"/>
      <w:numFmt w:val="upperRoman"/>
      <w:lvlText w:val="%1."/>
      <w:lvlJc w:val="left"/>
      <w:pPr>
        <w:ind w:left="117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>
    <w:nsid w:val="75493A59"/>
    <w:multiLevelType w:val="hybridMultilevel"/>
    <w:tmpl w:val="ADDC787A"/>
    <w:lvl w:ilvl="0" w:tplc="DE0E3B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999347A"/>
    <w:multiLevelType w:val="hybridMultilevel"/>
    <w:tmpl w:val="C7D0EF92"/>
    <w:lvl w:ilvl="0" w:tplc="A63E125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DFDA6F1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DCE372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820468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6CE5B1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29AE9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1A6888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368440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986EED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7ECD52AA"/>
    <w:multiLevelType w:val="hybridMultilevel"/>
    <w:tmpl w:val="FCC6D44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4"/>
  </w:num>
  <w:num w:numId="5">
    <w:abstractNumId w:val="3"/>
  </w:num>
  <w:num w:numId="6">
    <w:abstractNumId w:val="12"/>
  </w:num>
  <w:num w:numId="7">
    <w:abstractNumId w:val="12"/>
  </w:num>
  <w:num w:numId="8">
    <w:abstractNumId w:val="17"/>
  </w:num>
  <w:num w:numId="9">
    <w:abstractNumId w:val="9"/>
  </w:num>
  <w:num w:numId="10">
    <w:abstractNumId w:val="8"/>
  </w:num>
  <w:num w:numId="11">
    <w:abstractNumId w:val="26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7"/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0"/>
  </w:num>
  <w:num w:numId="20">
    <w:abstractNumId w:val="5"/>
  </w:num>
  <w:num w:numId="21">
    <w:abstractNumId w:val="12"/>
    <w:lvlOverride w:ilvl="0">
      <w:startOverride w:val="1"/>
    </w:lvlOverride>
  </w:num>
  <w:num w:numId="22">
    <w:abstractNumId w:val="12"/>
    <w:lvlOverride w:ilvl="0">
      <w:startOverride w:val="1"/>
    </w:lvlOverride>
  </w:num>
  <w:num w:numId="23">
    <w:abstractNumId w:val="22"/>
    <w:lvlOverride w:ilvl="0">
      <w:startOverride w:val="1"/>
    </w:lvlOverride>
  </w:num>
  <w:num w:numId="24">
    <w:abstractNumId w:val="23"/>
  </w:num>
  <w:num w:numId="25">
    <w:abstractNumId w:val="21"/>
  </w:num>
  <w:num w:numId="26">
    <w:abstractNumId w:val="15"/>
  </w:num>
  <w:num w:numId="27">
    <w:abstractNumId w:val="12"/>
  </w:num>
  <w:num w:numId="28">
    <w:abstractNumId w:val="14"/>
  </w:num>
  <w:num w:numId="29">
    <w:abstractNumId w:val="13"/>
  </w:num>
  <w:num w:numId="30">
    <w:abstractNumId w:val="12"/>
    <w:lvlOverride w:ilvl="0">
      <w:startOverride w:val="1"/>
    </w:lvlOverride>
  </w:num>
  <w:num w:numId="31">
    <w:abstractNumId w:val="19"/>
  </w:num>
  <w:num w:numId="32">
    <w:abstractNumId w:val="11"/>
  </w:num>
  <w:num w:numId="33">
    <w:abstractNumId w:val="1"/>
  </w:num>
  <w:num w:numId="34">
    <w:abstractNumId w:val="6"/>
  </w:num>
  <w:num w:numId="35">
    <w:abstractNumId w:val="2"/>
  </w:num>
  <w:num w:numId="36">
    <w:abstractNumId w:val="18"/>
  </w:num>
  <w:num w:numId="37">
    <w:abstractNumId w:val="27"/>
  </w:num>
  <w:num w:numId="38">
    <w:abstractNumId w:val="25"/>
  </w:num>
  <w:num w:numId="39">
    <w:abstractNumId w:val="4"/>
  </w:num>
  <w:num w:numId="40">
    <w:abstractNumId w:val="1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0F55"/>
    <w:rsid w:val="00013054"/>
    <w:rsid w:val="000135FA"/>
    <w:rsid w:val="00017791"/>
    <w:rsid w:val="000253A7"/>
    <w:rsid w:val="00025561"/>
    <w:rsid w:val="00026BF1"/>
    <w:rsid w:val="00031D4B"/>
    <w:rsid w:val="000324E1"/>
    <w:rsid w:val="00032D04"/>
    <w:rsid w:val="000331E6"/>
    <w:rsid w:val="000338A2"/>
    <w:rsid w:val="000422E9"/>
    <w:rsid w:val="00042931"/>
    <w:rsid w:val="00042A09"/>
    <w:rsid w:val="00043393"/>
    <w:rsid w:val="000443AF"/>
    <w:rsid w:val="0004592C"/>
    <w:rsid w:val="00045A17"/>
    <w:rsid w:val="000470EC"/>
    <w:rsid w:val="000517AC"/>
    <w:rsid w:val="00052495"/>
    <w:rsid w:val="00054859"/>
    <w:rsid w:val="00060CA3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6B2"/>
    <w:rsid w:val="0008425B"/>
    <w:rsid w:val="00085A3A"/>
    <w:rsid w:val="00086A82"/>
    <w:rsid w:val="00090418"/>
    <w:rsid w:val="0009049A"/>
    <w:rsid w:val="000922FC"/>
    <w:rsid w:val="00092C39"/>
    <w:rsid w:val="00093CC4"/>
    <w:rsid w:val="000965D0"/>
    <w:rsid w:val="00096C14"/>
    <w:rsid w:val="000A1BBA"/>
    <w:rsid w:val="000A3BBB"/>
    <w:rsid w:val="000A4659"/>
    <w:rsid w:val="000A4ACF"/>
    <w:rsid w:val="000A5AA5"/>
    <w:rsid w:val="000A6380"/>
    <w:rsid w:val="000A6FBA"/>
    <w:rsid w:val="000B2897"/>
    <w:rsid w:val="000B4629"/>
    <w:rsid w:val="000B4BF9"/>
    <w:rsid w:val="000B6195"/>
    <w:rsid w:val="000B6FBA"/>
    <w:rsid w:val="000B7957"/>
    <w:rsid w:val="000C156C"/>
    <w:rsid w:val="000C17C3"/>
    <w:rsid w:val="000C2309"/>
    <w:rsid w:val="000C2D66"/>
    <w:rsid w:val="000C2E5F"/>
    <w:rsid w:val="000C33BF"/>
    <w:rsid w:val="000C68B3"/>
    <w:rsid w:val="000D112D"/>
    <w:rsid w:val="000D22FF"/>
    <w:rsid w:val="000D27D9"/>
    <w:rsid w:val="000D363F"/>
    <w:rsid w:val="000D6591"/>
    <w:rsid w:val="000D7343"/>
    <w:rsid w:val="000D743D"/>
    <w:rsid w:val="000E11F1"/>
    <w:rsid w:val="000E4B8D"/>
    <w:rsid w:val="000E6FA7"/>
    <w:rsid w:val="000E74B6"/>
    <w:rsid w:val="000F038C"/>
    <w:rsid w:val="000F1306"/>
    <w:rsid w:val="000F27A2"/>
    <w:rsid w:val="000F40C4"/>
    <w:rsid w:val="000F5666"/>
    <w:rsid w:val="000F66C2"/>
    <w:rsid w:val="00102C1A"/>
    <w:rsid w:val="00103B71"/>
    <w:rsid w:val="00106A0C"/>
    <w:rsid w:val="00112CFF"/>
    <w:rsid w:val="001176F5"/>
    <w:rsid w:val="00117C0F"/>
    <w:rsid w:val="00120F3A"/>
    <w:rsid w:val="0012205A"/>
    <w:rsid w:val="00123556"/>
    <w:rsid w:val="00123C86"/>
    <w:rsid w:val="001246E2"/>
    <w:rsid w:val="001260DF"/>
    <w:rsid w:val="00126EB9"/>
    <w:rsid w:val="00127D9C"/>
    <w:rsid w:val="00135187"/>
    <w:rsid w:val="00136273"/>
    <w:rsid w:val="001367F7"/>
    <w:rsid w:val="00136A4A"/>
    <w:rsid w:val="00141691"/>
    <w:rsid w:val="00141832"/>
    <w:rsid w:val="00141BBB"/>
    <w:rsid w:val="00142DDE"/>
    <w:rsid w:val="001438AC"/>
    <w:rsid w:val="0014486E"/>
    <w:rsid w:val="00146904"/>
    <w:rsid w:val="00146E10"/>
    <w:rsid w:val="00147FB3"/>
    <w:rsid w:val="0015039D"/>
    <w:rsid w:val="00150D3F"/>
    <w:rsid w:val="00151067"/>
    <w:rsid w:val="00156231"/>
    <w:rsid w:val="0015674B"/>
    <w:rsid w:val="00156885"/>
    <w:rsid w:val="00156BF3"/>
    <w:rsid w:val="00160AAA"/>
    <w:rsid w:val="001712A8"/>
    <w:rsid w:val="0017267A"/>
    <w:rsid w:val="00172D44"/>
    <w:rsid w:val="001733C5"/>
    <w:rsid w:val="0017651F"/>
    <w:rsid w:val="00177051"/>
    <w:rsid w:val="00177C59"/>
    <w:rsid w:val="00180A4E"/>
    <w:rsid w:val="00180C32"/>
    <w:rsid w:val="00184E52"/>
    <w:rsid w:val="001856CF"/>
    <w:rsid w:val="00193EE6"/>
    <w:rsid w:val="001A0699"/>
    <w:rsid w:val="001A119C"/>
    <w:rsid w:val="001A1C39"/>
    <w:rsid w:val="001A566C"/>
    <w:rsid w:val="001A73F7"/>
    <w:rsid w:val="001A7CD7"/>
    <w:rsid w:val="001B0897"/>
    <w:rsid w:val="001B0978"/>
    <w:rsid w:val="001B1D8B"/>
    <w:rsid w:val="001B369F"/>
    <w:rsid w:val="001B5156"/>
    <w:rsid w:val="001B5855"/>
    <w:rsid w:val="001B6BA0"/>
    <w:rsid w:val="001C02EF"/>
    <w:rsid w:val="001C0A6A"/>
    <w:rsid w:val="001C2495"/>
    <w:rsid w:val="001D06F0"/>
    <w:rsid w:val="001D0AD6"/>
    <w:rsid w:val="001D181E"/>
    <w:rsid w:val="001D3A17"/>
    <w:rsid w:val="001D3DCB"/>
    <w:rsid w:val="001D4E8A"/>
    <w:rsid w:val="001D507C"/>
    <w:rsid w:val="001D5F78"/>
    <w:rsid w:val="001E03E6"/>
    <w:rsid w:val="001E1815"/>
    <w:rsid w:val="001E27A6"/>
    <w:rsid w:val="001E334C"/>
    <w:rsid w:val="001E3EC9"/>
    <w:rsid w:val="001E6A82"/>
    <w:rsid w:val="001E77B2"/>
    <w:rsid w:val="001E7DAF"/>
    <w:rsid w:val="001F1CAA"/>
    <w:rsid w:val="001F2AD2"/>
    <w:rsid w:val="001F338B"/>
    <w:rsid w:val="001F340D"/>
    <w:rsid w:val="00202D32"/>
    <w:rsid w:val="00206029"/>
    <w:rsid w:val="0021293B"/>
    <w:rsid w:val="002130D8"/>
    <w:rsid w:val="00214198"/>
    <w:rsid w:val="00214924"/>
    <w:rsid w:val="0021533B"/>
    <w:rsid w:val="00215CF0"/>
    <w:rsid w:val="00216E9E"/>
    <w:rsid w:val="0021757D"/>
    <w:rsid w:val="002200E3"/>
    <w:rsid w:val="00221F76"/>
    <w:rsid w:val="00224097"/>
    <w:rsid w:val="00224388"/>
    <w:rsid w:val="00225398"/>
    <w:rsid w:val="002304B6"/>
    <w:rsid w:val="0023562B"/>
    <w:rsid w:val="00235E03"/>
    <w:rsid w:val="002367EC"/>
    <w:rsid w:val="002418D5"/>
    <w:rsid w:val="0024584A"/>
    <w:rsid w:val="00246542"/>
    <w:rsid w:val="00251BF2"/>
    <w:rsid w:val="00254418"/>
    <w:rsid w:val="002556C3"/>
    <w:rsid w:val="0025662A"/>
    <w:rsid w:val="00260C4C"/>
    <w:rsid w:val="00262A2D"/>
    <w:rsid w:val="00262CD4"/>
    <w:rsid w:val="00262E33"/>
    <w:rsid w:val="002634EF"/>
    <w:rsid w:val="00271316"/>
    <w:rsid w:val="00271975"/>
    <w:rsid w:val="002724ED"/>
    <w:rsid w:val="0027298D"/>
    <w:rsid w:val="00272F4E"/>
    <w:rsid w:val="00280D5B"/>
    <w:rsid w:val="00283139"/>
    <w:rsid w:val="002861DB"/>
    <w:rsid w:val="00286A3D"/>
    <w:rsid w:val="00287E0D"/>
    <w:rsid w:val="00290A84"/>
    <w:rsid w:val="00292A82"/>
    <w:rsid w:val="00294BAE"/>
    <w:rsid w:val="002977CC"/>
    <w:rsid w:val="002A20E4"/>
    <w:rsid w:val="002A264B"/>
    <w:rsid w:val="002A3625"/>
    <w:rsid w:val="002A4B9E"/>
    <w:rsid w:val="002A7CDF"/>
    <w:rsid w:val="002B22A8"/>
    <w:rsid w:val="002B2D42"/>
    <w:rsid w:val="002B2E36"/>
    <w:rsid w:val="002B36D7"/>
    <w:rsid w:val="002B4000"/>
    <w:rsid w:val="002B6120"/>
    <w:rsid w:val="002C02B5"/>
    <w:rsid w:val="002C4BC0"/>
    <w:rsid w:val="002C4E71"/>
    <w:rsid w:val="002D0EBD"/>
    <w:rsid w:val="002D2158"/>
    <w:rsid w:val="002D4AEE"/>
    <w:rsid w:val="002D69FB"/>
    <w:rsid w:val="002D79A9"/>
    <w:rsid w:val="002E0DE7"/>
    <w:rsid w:val="002E0E7B"/>
    <w:rsid w:val="002E31E7"/>
    <w:rsid w:val="002E35FC"/>
    <w:rsid w:val="002E3B9C"/>
    <w:rsid w:val="002F033C"/>
    <w:rsid w:val="002F05C7"/>
    <w:rsid w:val="002F31B0"/>
    <w:rsid w:val="002F3C09"/>
    <w:rsid w:val="002F3F41"/>
    <w:rsid w:val="002F4B2D"/>
    <w:rsid w:val="002F5513"/>
    <w:rsid w:val="002F626C"/>
    <w:rsid w:val="002F770F"/>
    <w:rsid w:val="00301031"/>
    <w:rsid w:val="003015AD"/>
    <w:rsid w:val="00301C73"/>
    <w:rsid w:val="00305AFC"/>
    <w:rsid w:val="00307540"/>
    <w:rsid w:val="003119B4"/>
    <w:rsid w:val="003147AA"/>
    <w:rsid w:val="00314EA9"/>
    <w:rsid w:val="00320483"/>
    <w:rsid w:val="003209C7"/>
    <w:rsid w:val="003229F7"/>
    <w:rsid w:val="00330E72"/>
    <w:rsid w:val="003318FE"/>
    <w:rsid w:val="00331FD6"/>
    <w:rsid w:val="00335187"/>
    <w:rsid w:val="00335C04"/>
    <w:rsid w:val="00340932"/>
    <w:rsid w:val="00340CB1"/>
    <w:rsid w:val="0034119B"/>
    <w:rsid w:val="00342E08"/>
    <w:rsid w:val="00342EE2"/>
    <w:rsid w:val="003431B1"/>
    <w:rsid w:val="003434C5"/>
    <w:rsid w:val="00343CC2"/>
    <w:rsid w:val="00346B25"/>
    <w:rsid w:val="00346E04"/>
    <w:rsid w:val="003472B1"/>
    <w:rsid w:val="00352453"/>
    <w:rsid w:val="00352925"/>
    <w:rsid w:val="00353A85"/>
    <w:rsid w:val="00353CA1"/>
    <w:rsid w:val="00354B2F"/>
    <w:rsid w:val="00360182"/>
    <w:rsid w:val="003647E4"/>
    <w:rsid w:val="0036502B"/>
    <w:rsid w:val="00367A6E"/>
    <w:rsid w:val="00370F56"/>
    <w:rsid w:val="003776B0"/>
    <w:rsid w:val="003846B1"/>
    <w:rsid w:val="00390FBA"/>
    <w:rsid w:val="003925A8"/>
    <w:rsid w:val="003978ED"/>
    <w:rsid w:val="003A0F96"/>
    <w:rsid w:val="003A14BD"/>
    <w:rsid w:val="003A2328"/>
    <w:rsid w:val="003A4862"/>
    <w:rsid w:val="003A5476"/>
    <w:rsid w:val="003A6371"/>
    <w:rsid w:val="003B03F8"/>
    <w:rsid w:val="003B2A5D"/>
    <w:rsid w:val="003B591C"/>
    <w:rsid w:val="003C178A"/>
    <w:rsid w:val="003C3FDF"/>
    <w:rsid w:val="003C4798"/>
    <w:rsid w:val="003C6B7B"/>
    <w:rsid w:val="003C73AD"/>
    <w:rsid w:val="003D140B"/>
    <w:rsid w:val="003D2364"/>
    <w:rsid w:val="003D5127"/>
    <w:rsid w:val="003E0FA2"/>
    <w:rsid w:val="003E1D5F"/>
    <w:rsid w:val="003E25DD"/>
    <w:rsid w:val="003E3A6A"/>
    <w:rsid w:val="003E4261"/>
    <w:rsid w:val="003F1DD2"/>
    <w:rsid w:val="003F28D5"/>
    <w:rsid w:val="003F2B05"/>
    <w:rsid w:val="003F4C92"/>
    <w:rsid w:val="003F567C"/>
    <w:rsid w:val="003F58A5"/>
    <w:rsid w:val="004007CA"/>
    <w:rsid w:val="00401912"/>
    <w:rsid w:val="00401F9E"/>
    <w:rsid w:val="004027CF"/>
    <w:rsid w:val="004031D8"/>
    <w:rsid w:val="0040330F"/>
    <w:rsid w:val="0040614D"/>
    <w:rsid w:val="004108AD"/>
    <w:rsid w:val="00411D88"/>
    <w:rsid w:val="00416A0F"/>
    <w:rsid w:val="00420D87"/>
    <w:rsid w:val="004212DA"/>
    <w:rsid w:val="00423AFA"/>
    <w:rsid w:val="00424920"/>
    <w:rsid w:val="00424C34"/>
    <w:rsid w:val="004262D7"/>
    <w:rsid w:val="00426A5F"/>
    <w:rsid w:val="00430148"/>
    <w:rsid w:val="004313A2"/>
    <w:rsid w:val="00432C2C"/>
    <w:rsid w:val="004330B3"/>
    <w:rsid w:val="004409F5"/>
    <w:rsid w:val="00442157"/>
    <w:rsid w:val="004425F6"/>
    <w:rsid w:val="00444033"/>
    <w:rsid w:val="00446423"/>
    <w:rsid w:val="0044737A"/>
    <w:rsid w:val="004508CD"/>
    <w:rsid w:val="00452C96"/>
    <w:rsid w:val="0045465E"/>
    <w:rsid w:val="004557A2"/>
    <w:rsid w:val="0045774B"/>
    <w:rsid w:val="00460337"/>
    <w:rsid w:val="00460A08"/>
    <w:rsid w:val="00460F87"/>
    <w:rsid w:val="0046138C"/>
    <w:rsid w:val="00461D2D"/>
    <w:rsid w:val="00463A49"/>
    <w:rsid w:val="00473080"/>
    <w:rsid w:val="00477317"/>
    <w:rsid w:val="00483A16"/>
    <w:rsid w:val="004901D5"/>
    <w:rsid w:val="00490ED4"/>
    <w:rsid w:val="00491AF0"/>
    <w:rsid w:val="00491C69"/>
    <w:rsid w:val="004924CC"/>
    <w:rsid w:val="00493BA3"/>
    <w:rsid w:val="00494B7D"/>
    <w:rsid w:val="0049652C"/>
    <w:rsid w:val="00496A4E"/>
    <w:rsid w:val="00497423"/>
    <w:rsid w:val="004A045E"/>
    <w:rsid w:val="004A0745"/>
    <w:rsid w:val="004A085B"/>
    <w:rsid w:val="004A0E3D"/>
    <w:rsid w:val="004A300A"/>
    <w:rsid w:val="004A3B0B"/>
    <w:rsid w:val="004A4D80"/>
    <w:rsid w:val="004A591E"/>
    <w:rsid w:val="004A64A5"/>
    <w:rsid w:val="004A6C40"/>
    <w:rsid w:val="004A6E6C"/>
    <w:rsid w:val="004B0930"/>
    <w:rsid w:val="004B0F19"/>
    <w:rsid w:val="004B2651"/>
    <w:rsid w:val="004B3FDA"/>
    <w:rsid w:val="004B599A"/>
    <w:rsid w:val="004B69E1"/>
    <w:rsid w:val="004B6BF7"/>
    <w:rsid w:val="004C0B85"/>
    <w:rsid w:val="004C154B"/>
    <w:rsid w:val="004C1C17"/>
    <w:rsid w:val="004C1C27"/>
    <w:rsid w:val="004C1FE3"/>
    <w:rsid w:val="004C540D"/>
    <w:rsid w:val="004C587E"/>
    <w:rsid w:val="004C5DB0"/>
    <w:rsid w:val="004D1815"/>
    <w:rsid w:val="004D25F3"/>
    <w:rsid w:val="004D3B14"/>
    <w:rsid w:val="004D3B4A"/>
    <w:rsid w:val="004D4C66"/>
    <w:rsid w:val="004D7E27"/>
    <w:rsid w:val="004E0168"/>
    <w:rsid w:val="004E0BAA"/>
    <w:rsid w:val="004E0C8C"/>
    <w:rsid w:val="004E44A8"/>
    <w:rsid w:val="004E79B1"/>
    <w:rsid w:val="004E7FC9"/>
    <w:rsid w:val="004F18F0"/>
    <w:rsid w:val="004F1F45"/>
    <w:rsid w:val="004F327F"/>
    <w:rsid w:val="004F380B"/>
    <w:rsid w:val="004F4C7A"/>
    <w:rsid w:val="00500B7D"/>
    <w:rsid w:val="00500DF1"/>
    <w:rsid w:val="00501DD6"/>
    <w:rsid w:val="00503C90"/>
    <w:rsid w:val="005046D4"/>
    <w:rsid w:val="00506E0F"/>
    <w:rsid w:val="00507B8B"/>
    <w:rsid w:val="00507CB4"/>
    <w:rsid w:val="00507E20"/>
    <w:rsid w:val="005131C0"/>
    <w:rsid w:val="005138B1"/>
    <w:rsid w:val="00513971"/>
    <w:rsid w:val="0051548A"/>
    <w:rsid w:val="00515879"/>
    <w:rsid w:val="00520CFE"/>
    <w:rsid w:val="00523710"/>
    <w:rsid w:val="00525193"/>
    <w:rsid w:val="005279E5"/>
    <w:rsid w:val="00530F38"/>
    <w:rsid w:val="00533FD3"/>
    <w:rsid w:val="00535BE2"/>
    <w:rsid w:val="0054012B"/>
    <w:rsid w:val="00540718"/>
    <w:rsid w:val="00541789"/>
    <w:rsid w:val="00542006"/>
    <w:rsid w:val="00542345"/>
    <w:rsid w:val="0054259E"/>
    <w:rsid w:val="00542691"/>
    <w:rsid w:val="00545B77"/>
    <w:rsid w:val="00546378"/>
    <w:rsid w:val="00546A04"/>
    <w:rsid w:val="00546BD3"/>
    <w:rsid w:val="0054786F"/>
    <w:rsid w:val="00547A0E"/>
    <w:rsid w:val="00553AFB"/>
    <w:rsid w:val="00555A43"/>
    <w:rsid w:val="00557B1F"/>
    <w:rsid w:val="00561F70"/>
    <w:rsid w:val="00564B72"/>
    <w:rsid w:val="00565728"/>
    <w:rsid w:val="00565ABC"/>
    <w:rsid w:val="00567765"/>
    <w:rsid w:val="005708E6"/>
    <w:rsid w:val="0057382A"/>
    <w:rsid w:val="00574527"/>
    <w:rsid w:val="0057480F"/>
    <w:rsid w:val="0057498B"/>
    <w:rsid w:val="00577C09"/>
    <w:rsid w:val="00582583"/>
    <w:rsid w:val="0058297D"/>
    <w:rsid w:val="00582E3B"/>
    <w:rsid w:val="0058479C"/>
    <w:rsid w:val="00585CF7"/>
    <w:rsid w:val="005867A6"/>
    <w:rsid w:val="00591B72"/>
    <w:rsid w:val="00592B74"/>
    <w:rsid w:val="00594529"/>
    <w:rsid w:val="005A054B"/>
    <w:rsid w:val="005A12EF"/>
    <w:rsid w:val="005A1FCD"/>
    <w:rsid w:val="005A2556"/>
    <w:rsid w:val="005A25EA"/>
    <w:rsid w:val="005A38F9"/>
    <w:rsid w:val="005A5552"/>
    <w:rsid w:val="005A6F77"/>
    <w:rsid w:val="005A76F0"/>
    <w:rsid w:val="005A7FDD"/>
    <w:rsid w:val="005B039E"/>
    <w:rsid w:val="005B316E"/>
    <w:rsid w:val="005B4970"/>
    <w:rsid w:val="005B508D"/>
    <w:rsid w:val="005C38F5"/>
    <w:rsid w:val="005C50FC"/>
    <w:rsid w:val="005C6657"/>
    <w:rsid w:val="005C74CB"/>
    <w:rsid w:val="005D25E4"/>
    <w:rsid w:val="005D2A89"/>
    <w:rsid w:val="005D330E"/>
    <w:rsid w:val="005D4842"/>
    <w:rsid w:val="005D4FC9"/>
    <w:rsid w:val="005D614C"/>
    <w:rsid w:val="005D77E6"/>
    <w:rsid w:val="005E09B4"/>
    <w:rsid w:val="005E0DD6"/>
    <w:rsid w:val="005E14C5"/>
    <w:rsid w:val="005E1B8C"/>
    <w:rsid w:val="005E2436"/>
    <w:rsid w:val="005E2C97"/>
    <w:rsid w:val="005E33BE"/>
    <w:rsid w:val="005E4178"/>
    <w:rsid w:val="005E5F38"/>
    <w:rsid w:val="005E7AC3"/>
    <w:rsid w:val="005F0C85"/>
    <w:rsid w:val="005F27A3"/>
    <w:rsid w:val="005F2BC8"/>
    <w:rsid w:val="005F5D4F"/>
    <w:rsid w:val="005F6E8B"/>
    <w:rsid w:val="005F7923"/>
    <w:rsid w:val="005F7FDE"/>
    <w:rsid w:val="00601050"/>
    <w:rsid w:val="0060236A"/>
    <w:rsid w:val="00603EFB"/>
    <w:rsid w:val="006063E8"/>
    <w:rsid w:val="006069D3"/>
    <w:rsid w:val="0060790D"/>
    <w:rsid w:val="00613F8F"/>
    <w:rsid w:val="00625302"/>
    <w:rsid w:val="006261D1"/>
    <w:rsid w:val="00627B6C"/>
    <w:rsid w:val="00630386"/>
    <w:rsid w:val="00632FB0"/>
    <w:rsid w:val="006339DC"/>
    <w:rsid w:val="00634E3F"/>
    <w:rsid w:val="00641273"/>
    <w:rsid w:val="00641554"/>
    <w:rsid w:val="00641F07"/>
    <w:rsid w:val="00642387"/>
    <w:rsid w:val="00642930"/>
    <w:rsid w:val="00642FC7"/>
    <w:rsid w:val="00644333"/>
    <w:rsid w:val="0064520D"/>
    <w:rsid w:val="006510AA"/>
    <w:rsid w:val="00651689"/>
    <w:rsid w:val="00651972"/>
    <w:rsid w:val="0065418B"/>
    <w:rsid w:val="006575EA"/>
    <w:rsid w:val="00662C25"/>
    <w:rsid w:val="0066618F"/>
    <w:rsid w:val="00671BB4"/>
    <w:rsid w:val="00671BC4"/>
    <w:rsid w:val="006750FE"/>
    <w:rsid w:val="00676D74"/>
    <w:rsid w:val="00681509"/>
    <w:rsid w:val="0068372B"/>
    <w:rsid w:val="0068537D"/>
    <w:rsid w:val="00686E07"/>
    <w:rsid w:val="00690C54"/>
    <w:rsid w:val="0069218A"/>
    <w:rsid w:val="00694931"/>
    <w:rsid w:val="006957CC"/>
    <w:rsid w:val="00696490"/>
    <w:rsid w:val="00697F7C"/>
    <w:rsid w:val="006A3C75"/>
    <w:rsid w:val="006A737C"/>
    <w:rsid w:val="006A791C"/>
    <w:rsid w:val="006A7F01"/>
    <w:rsid w:val="006B075E"/>
    <w:rsid w:val="006B2CFF"/>
    <w:rsid w:val="006B3789"/>
    <w:rsid w:val="006B3B7A"/>
    <w:rsid w:val="006B3E8C"/>
    <w:rsid w:val="006C27AA"/>
    <w:rsid w:val="006C3620"/>
    <w:rsid w:val="006C4E17"/>
    <w:rsid w:val="006D36EA"/>
    <w:rsid w:val="006D3989"/>
    <w:rsid w:val="006D3C83"/>
    <w:rsid w:val="006D3D0B"/>
    <w:rsid w:val="006D7416"/>
    <w:rsid w:val="006D7585"/>
    <w:rsid w:val="006E26E5"/>
    <w:rsid w:val="006E4804"/>
    <w:rsid w:val="006E554A"/>
    <w:rsid w:val="006E765C"/>
    <w:rsid w:val="006E7A01"/>
    <w:rsid w:val="006F04C1"/>
    <w:rsid w:val="006F056A"/>
    <w:rsid w:val="006F28DA"/>
    <w:rsid w:val="006F3FBD"/>
    <w:rsid w:val="006F42C6"/>
    <w:rsid w:val="006F46A3"/>
    <w:rsid w:val="00700A16"/>
    <w:rsid w:val="0070185F"/>
    <w:rsid w:val="007019A7"/>
    <w:rsid w:val="00701F03"/>
    <w:rsid w:val="00703344"/>
    <w:rsid w:val="00705108"/>
    <w:rsid w:val="00714597"/>
    <w:rsid w:val="0071588F"/>
    <w:rsid w:val="0072028B"/>
    <w:rsid w:val="00720831"/>
    <w:rsid w:val="007239A3"/>
    <w:rsid w:val="00725746"/>
    <w:rsid w:val="0072695D"/>
    <w:rsid w:val="00726991"/>
    <w:rsid w:val="00726DDA"/>
    <w:rsid w:val="00731644"/>
    <w:rsid w:val="007329CA"/>
    <w:rsid w:val="00741031"/>
    <w:rsid w:val="00741092"/>
    <w:rsid w:val="00742680"/>
    <w:rsid w:val="007432E7"/>
    <w:rsid w:val="007434A2"/>
    <w:rsid w:val="00744DA2"/>
    <w:rsid w:val="00746B96"/>
    <w:rsid w:val="00746C9E"/>
    <w:rsid w:val="00747D59"/>
    <w:rsid w:val="00750259"/>
    <w:rsid w:val="007508D8"/>
    <w:rsid w:val="0075139D"/>
    <w:rsid w:val="00753158"/>
    <w:rsid w:val="0075630A"/>
    <w:rsid w:val="00756D0D"/>
    <w:rsid w:val="007574BA"/>
    <w:rsid w:val="0076129D"/>
    <w:rsid w:val="007616D8"/>
    <w:rsid w:val="00761E3B"/>
    <w:rsid w:val="00763411"/>
    <w:rsid w:val="00764557"/>
    <w:rsid w:val="00764AF9"/>
    <w:rsid w:val="007658EA"/>
    <w:rsid w:val="00772502"/>
    <w:rsid w:val="0077399F"/>
    <w:rsid w:val="00775D22"/>
    <w:rsid w:val="00777324"/>
    <w:rsid w:val="00781875"/>
    <w:rsid w:val="00782C42"/>
    <w:rsid w:val="007859A6"/>
    <w:rsid w:val="0078754C"/>
    <w:rsid w:val="007902B7"/>
    <w:rsid w:val="007903B8"/>
    <w:rsid w:val="0079191F"/>
    <w:rsid w:val="0079339D"/>
    <w:rsid w:val="007A005F"/>
    <w:rsid w:val="007A1781"/>
    <w:rsid w:val="007A4744"/>
    <w:rsid w:val="007A491D"/>
    <w:rsid w:val="007A69AA"/>
    <w:rsid w:val="007B2031"/>
    <w:rsid w:val="007B28E9"/>
    <w:rsid w:val="007B2E7A"/>
    <w:rsid w:val="007B314C"/>
    <w:rsid w:val="007B3A69"/>
    <w:rsid w:val="007B6D69"/>
    <w:rsid w:val="007C00E6"/>
    <w:rsid w:val="007C013A"/>
    <w:rsid w:val="007C3699"/>
    <w:rsid w:val="007C3B50"/>
    <w:rsid w:val="007C77B2"/>
    <w:rsid w:val="007D36BF"/>
    <w:rsid w:val="007D3E38"/>
    <w:rsid w:val="007D6502"/>
    <w:rsid w:val="007E3FD8"/>
    <w:rsid w:val="007E47FA"/>
    <w:rsid w:val="007E4E9F"/>
    <w:rsid w:val="007F08D2"/>
    <w:rsid w:val="007F0C3F"/>
    <w:rsid w:val="007F4606"/>
    <w:rsid w:val="007F49D0"/>
    <w:rsid w:val="007F7947"/>
    <w:rsid w:val="00805075"/>
    <w:rsid w:val="00805178"/>
    <w:rsid w:val="0080548E"/>
    <w:rsid w:val="00806EE2"/>
    <w:rsid w:val="008075E1"/>
    <w:rsid w:val="00815894"/>
    <w:rsid w:val="00815A32"/>
    <w:rsid w:val="00816C5F"/>
    <w:rsid w:val="00817A4B"/>
    <w:rsid w:val="00830AEE"/>
    <w:rsid w:val="008323FB"/>
    <w:rsid w:val="00832467"/>
    <w:rsid w:val="0083467A"/>
    <w:rsid w:val="00837B46"/>
    <w:rsid w:val="008441FC"/>
    <w:rsid w:val="0085196C"/>
    <w:rsid w:val="008543BA"/>
    <w:rsid w:val="00854DEA"/>
    <w:rsid w:val="00854E20"/>
    <w:rsid w:val="00857145"/>
    <w:rsid w:val="00857559"/>
    <w:rsid w:val="008575A8"/>
    <w:rsid w:val="008608B7"/>
    <w:rsid w:val="00861749"/>
    <w:rsid w:val="008648B4"/>
    <w:rsid w:val="00864CBA"/>
    <w:rsid w:val="008669C1"/>
    <w:rsid w:val="00871D6F"/>
    <w:rsid w:val="0087418B"/>
    <w:rsid w:val="008743DB"/>
    <w:rsid w:val="00874443"/>
    <w:rsid w:val="008744F0"/>
    <w:rsid w:val="00875528"/>
    <w:rsid w:val="00880557"/>
    <w:rsid w:val="008806E5"/>
    <w:rsid w:val="00880CCE"/>
    <w:rsid w:val="00887241"/>
    <w:rsid w:val="00887301"/>
    <w:rsid w:val="00887683"/>
    <w:rsid w:val="00887C84"/>
    <w:rsid w:val="00887D72"/>
    <w:rsid w:val="008920C3"/>
    <w:rsid w:val="008925D9"/>
    <w:rsid w:val="008956C2"/>
    <w:rsid w:val="0089652C"/>
    <w:rsid w:val="008968A4"/>
    <w:rsid w:val="00896DD3"/>
    <w:rsid w:val="008A2D79"/>
    <w:rsid w:val="008A4F86"/>
    <w:rsid w:val="008A5C84"/>
    <w:rsid w:val="008A6D28"/>
    <w:rsid w:val="008A724F"/>
    <w:rsid w:val="008A7618"/>
    <w:rsid w:val="008B1B50"/>
    <w:rsid w:val="008B206F"/>
    <w:rsid w:val="008B439F"/>
    <w:rsid w:val="008B43DA"/>
    <w:rsid w:val="008B5CBB"/>
    <w:rsid w:val="008B6694"/>
    <w:rsid w:val="008B7754"/>
    <w:rsid w:val="008C6ECA"/>
    <w:rsid w:val="008D0944"/>
    <w:rsid w:val="008D13B9"/>
    <w:rsid w:val="008D2F11"/>
    <w:rsid w:val="008D48E9"/>
    <w:rsid w:val="008D4A2B"/>
    <w:rsid w:val="008D4EAD"/>
    <w:rsid w:val="008D7145"/>
    <w:rsid w:val="008D7167"/>
    <w:rsid w:val="008D763E"/>
    <w:rsid w:val="008E04AE"/>
    <w:rsid w:val="008E559F"/>
    <w:rsid w:val="008E68A4"/>
    <w:rsid w:val="008F0030"/>
    <w:rsid w:val="008F4475"/>
    <w:rsid w:val="008F49A3"/>
    <w:rsid w:val="008F5A8F"/>
    <w:rsid w:val="00900696"/>
    <w:rsid w:val="0090078A"/>
    <w:rsid w:val="00904A95"/>
    <w:rsid w:val="00907D54"/>
    <w:rsid w:val="00913B04"/>
    <w:rsid w:val="009145D4"/>
    <w:rsid w:val="00915C15"/>
    <w:rsid w:val="009215DB"/>
    <w:rsid w:val="009226CD"/>
    <w:rsid w:val="00932BE7"/>
    <w:rsid w:val="0093626C"/>
    <w:rsid w:val="00936E6F"/>
    <w:rsid w:val="00941591"/>
    <w:rsid w:val="009441EB"/>
    <w:rsid w:val="00944984"/>
    <w:rsid w:val="009458E0"/>
    <w:rsid w:val="00946AEE"/>
    <w:rsid w:val="0095003F"/>
    <w:rsid w:val="00951A64"/>
    <w:rsid w:val="00951A78"/>
    <w:rsid w:val="00952080"/>
    <w:rsid w:val="00954399"/>
    <w:rsid w:val="009738C3"/>
    <w:rsid w:val="009743BF"/>
    <w:rsid w:val="009748D7"/>
    <w:rsid w:val="00977A16"/>
    <w:rsid w:val="00977B3B"/>
    <w:rsid w:val="0098136C"/>
    <w:rsid w:val="00981A10"/>
    <w:rsid w:val="00984FD6"/>
    <w:rsid w:val="0098537D"/>
    <w:rsid w:val="00985D23"/>
    <w:rsid w:val="0098647C"/>
    <w:rsid w:val="00987714"/>
    <w:rsid w:val="00991C72"/>
    <w:rsid w:val="009928B2"/>
    <w:rsid w:val="00994120"/>
    <w:rsid w:val="009A1CEB"/>
    <w:rsid w:val="009A24EE"/>
    <w:rsid w:val="009A4561"/>
    <w:rsid w:val="009A57FC"/>
    <w:rsid w:val="009A7168"/>
    <w:rsid w:val="009A78D0"/>
    <w:rsid w:val="009B3D6B"/>
    <w:rsid w:val="009B56FC"/>
    <w:rsid w:val="009B60B7"/>
    <w:rsid w:val="009B7215"/>
    <w:rsid w:val="009B7785"/>
    <w:rsid w:val="009C11C1"/>
    <w:rsid w:val="009C2234"/>
    <w:rsid w:val="009D00A9"/>
    <w:rsid w:val="009D02E9"/>
    <w:rsid w:val="009D0700"/>
    <w:rsid w:val="009D2ECF"/>
    <w:rsid w:val="009D2F79"/>
    <w:rsid w:val="009D56BB"/>
    <w:rsid w:val="009D5A42"/>
    <w:rsid w:val="009E019F"/>
    <w:rsid w:val="009E16EA"/>
    <w:rsid w:val="009E42E6"/>
    <w:rsid w:val="009E5E66"/>
    <w:rsid w:val="009F11DB"/>
    <w:rsid w:val="009F4107"/>
    <w:rsid w:val="009F614A"/>
    <w:rsid w:val="009F6927"/>
    <w:rsid w:val="00A025EF"/>
    <w:rsid w:val="00A02942"/>
    <w:rsid w:val="00A0389B"/>
    <w:rsid w:val="00A05F22"/>
    <w:rsid w:val="00A05FBA"/>
    <w:rsid w:val="00A07873"/>
    <w:rsid w:val="00A10710"/>
    <w:rsid w:val="00A1169C"/>
    <w:rsid w:val="00A11B88"/>
    <w:rsid w:val="00A12459"/>
    <w:rsid w:val="00A128FA"/>
    <w:rsid w:val="00A13E99"/>
    <w:rsid w:val="00A144C3"/>
    <w:rsid w:val="00A16158"/>
    <w:rsid w:val="00A2012A"/>
    <w:rsid w:val="00A20D49"/>
    <w:rsid w:val="00A20DD0"/>
    <w:rsid w:val="00A21B29"/>
    <w:rsid w:val="00A22125"/>
    <w:rsid w:val="00A237BD"/>
    <w:rsid w:val="00A25722"/>
    <w:rsid w:val="00A26359"/>
    <w:rsid w:val="00A26C17"/>
    <w:rsid w:val="00A27849"/>
    <w:rsid w:val="00A27B1D"/>
    <w:rsid w:val="00A31DFF"/>
    <w:rsid w:val="00A41EC6"/>
    <w:rsid w:val="00A4298D"/>
    <w:rsid w:val="00A443B1"/>
    <w:rsid w:val="00A44752"/>
    <w:rsid w:val="00A453B4"/>
    <w:rsid w:val="00A5138E"/>
    <w:rsid w:val="00A52311"/>
    <w:rsid w:val="00A54DA1"/>
    <w:rsid w:val="00A55E12"/>
    <w:rsid w:val="00A5618F"/>
    <w:rsid w:val="00A5787E"/>
    <w:rsid w:val="00A61B19"/>
    <w:rsid w:val="00A61FB3"/>
    <w:rsid w:val="00A6204C"/>
    <w:rsid w:val="00A624B0"/>
    <w:rsid w:val="00A639F4"/>
    <w:rsid w:val="00A64C15"/>
    <w:rsid w:val="00A6527B"/>
    <w:rsid w:val="00A70B8E"/>
    <w:rsid w:val="00A7144F"/>
    <w:rsid w:val="00A72039"/>
    <w:rsid w:val="00A72805"/>
    <w:rsid w:val="00A73577"/>
    <w:rsid w:val="00A74372"/>
    <w:rsid w:val="00A76984"/>
    <w:rsid w:val="00A8108C"/>
    <w:rsid w:val="00A8178F"/>
    <w:rsid w:val="00A8551E"/>
    <w:rsid w:val="00A9048F"/>
    <w:rsid w:val="00A91F76"/>
    <w:rsid w:val="00A94356"/>
    <w:rsid w:val="00A947C7"/>
    <w:rsid w:val="00A94FFF"/>
    <w:rsid w:val="00A95312"/>
    <w:rsid w:val="00AA002B"/>
    <w:rsid w:val="00AA2AAB"/>
    <w:rsid w:val="00AA4AC5"/>
    <w:rsid w:val="00AA51D1"/>
    <w:rsid w:val="00AA5D23"/>
    <w:rsid w:val="00AA7712"/>
    <w:rsid w:val="00AB3CF7"/>
    <w:rsid w:val="00AB3FDB"/>
    <w:rsid w:val="00AB43A0"/>
    <w:rsid w:val="00AB572C"/>
    <w:rsid w:val="00AB58B6"/>
    <w:rsid w:val="00AB6B04"/>
    <w:rsid w:val="00AB755F"/>
    <w:rsid w:val="00AB79EE"/>
    <w:rsid w:val="00AC06D4"/>
    <w:rsid w:val="00AC12B2"/>
    <w:rsid w:val="00AC378E"/>
    <w:rsid w:val="00AC63EC"/>
    <w:rsid w:val="00AD26D8"/>
    <w:rsid w:val="00AD4FCA"/>
    <w:rsid w:val="00AD6758"/>
    <w:rsid w:val="00AD7880"/>
    <w:rsid w:val="00AE0C13"/>
    <w:rsid w:val="00AE4AC7"/>
    <w:rsid w:val="00AE5250"/>
    <w:rsid w:val="00AE5A7A"/>
    <w:rsid w:val="00AF29D2"/>
    <w:rsid w:val="00B03577"/>
    <w:rsid w:val="00B0368E"/>
    <w:rsid w:val="00B04577"/>
    <w:rsid w:val="00B12204"/>
    <w:rsid w:val="00B12629"/>
    <w:rsid w:val="00B13422"/>
    <w:rsid w:val="00B146E6"/>
    <w:rsid w:val="00B149E6"/>
    <w:rsid w:val="00B17396"/>
    <w:rsid w:val="00B241A3"/>
    <w:rsid w:val="00B24BBD"/>
    <w:rsid w:val="00B305A8"/>
    <w:rsid w:val="00B345EE"/>
    <w:rsid w:val="00B37382"/>
    <w:rsid w:val="00B37C79"/>
    <w:rsid w:val="00B41461"/>
    <w:rsid w:val="00B417AF"/>
    <w:rsid w:val="00B41FD7"/>
    <w:rsid w:val="00B42A50"/>
    <w:rsid w:val="00B4332B"/>
    <w:rsid w:val="00B47FF8"/>
    <w:rsid w:val="00B5363B"/>
    <w:rsid w:val="00B55A09"/>
    <w:rsid w:val="00B55B0A"/>
    <w:rsid w:val="00B55E68"/>
    <w:rsid w:val="00B55F39"/>
    <w:rsid w:val="00B564FF"/>
    <w:rsid w:val="00B56595"/>
    <w:rsid w:val="00B56CBE"/>
    <w:rsid w:val="00B6076C"/>
    <w:rsid w:val="00B62963"/>
    <w:rsid w:val="00B64F7A"/>
    <w:rsid w:val="00B659E6"/>
    <w:rsid w:val="00B67573"/>
    <w:rsid w:val="00B67D66"/>
    <w:rsid w:val="00B71C86"/>
    <w:rsid w:val="00B720C9"/>
    <w:rsid w:val="00B723D4"/>
    <w:rsid w:val="00B72DB6"/>
    <w:rsid w:val="00B7498B"/>
    <w:rsid w:val="00B75FE0"/>
    <w:rsid w:val="00B765D9"/>
    <w:rsid w:val="00B77494"/>
    <w:rsid w:val="00B80383"/>
    <w:rsid w:val="00B825EB"/>
    <w:rsid w:val="00B84860"/>
    <w:rsid w:val="00B848A8"/>
    <w:rsid w:val="00B866AF"/>
    <w:rsid w:val="00B91300"/>
    <w:rsid w:val="00B96BFB"/>
    <w:rsid w:val="00BA11AF"/>
    <w:rsid w:val="00BA3FB7"/>
    <w:rsid w:val="00BA52B5"/>
    <w:rsid w:val="00BA5B79"/>
    <w:rsid w:val="00BA5FA4"/>
    <w:rsid w:val="00BA7E95"/>
    <w:rsid w:val="00BB023F"/>
    <w:rsid w:val="00BB0327"/>
    <w:rsid w:val="00BB0AFE"/>
    <w:rsid w:val="00BB218F"/>
    <w:rsid w:val="00BB2336"/>
    <w:rsid w:val="00BB55BD"/>
    <w:rsid w:val="00BB7C8B"/>
    <w:rsid w:val="00BC09C5"/>
    <w:rsid w:val="00BC0C8D"/>
    <w:rsid w:val="00BC29D3"/>
    <w:rsid w:val="00BC606F"/>
    <w:rsid w:val="00BC631F"/>
    <w:rsid w:val="00BD5489"/>
    <w:rsid w:val="00BE075E"/>
    <w:rsid w:val="00BE573B"/>
    <w:rsid w:val="00BF1665"/>
    <w:rsid w:val="00BF1727"/>
    <w:rsid w:val="00BF255E"/>
    <w:rsid w:val="00BF425D"/>
    <w:rsid w:val="00BF4BD8"/>
    <w:rsid w:val="00BF4CF1"/>
    <w:rsid w:val="00BF5CA9"/>
    <w:rsid w:val="00BF605D"/>
    <w:rsid w:val="00BF744B"/>
    <w:rsid w:val="00C013EC"/>
    <w:rsid w:val="00C0257D"/>
    <w:rsid w:val="00C02C96"/>
    <w:rsid w:val="00C03840"/>
    <w:rsid w:val="00C03B46"/>
    <w:rsid w:val="00C0443B"/>
    <w:rsid w:val="00C05501"/>
    <w:rsid w:val="00C07115"/>
    <w:rsid w:val="00C10151"/>
    <w:rsid w:val="00C1213B"/>
    <w:rsid w:val="00C12DD9"/>
    <w:rsid w:val="00C12F2A"/>
    <w:rsid w:val="00C13216"/>
    <w:rsid w:val="00C15328"/>
    <w:rsid w:val="00C22B63"/>
    <w:rsid w:val="00C22C68"/>
    <w:rsid w:val="00C235CB"/>
    <w:rsid w:val="00C24B6B"/>
    <w:rsid w:val="00C326A4"/>
    <w:rsid w:val="00C33D0F"/>
    <w:rsid w:val="00C35105"/>
    <w:rsid w:val="00C362D6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2743"/>
    <w:rsid w:val="00C55C56"/>
    <w:rsid w:val="00C56E58"/>
    <w:rsid w:val="00C575CA"/>
    <w:rsid w:val="00C622B8"/>
    <w:rsid w:val="00C63A01"/>
    <w:rsid w:val="00C65720"/>
    <w:rsid w:val="00C66ABA"/>
    <w:rsid w:val="00C672BA"/>
    <w:rsid w:val="00C70E87"/>
    <w:rsid w:val="00C712A3"/>
    <w:rsid w:val="00C7293F"/>
    <w:rsid w:val="00C72986"/>
    <w:rsid w:val="00C730D3"/>
    <w:rsid w:val="00C74505"/>
    <w:rsid w:val="00C752F4"/>
    <w:rsid w:val="00C76D6A"/>
    <w:rsid w:val="00C77510"/>
    <w:rsid w:val="00C810F9"/>
    <w:rsid w:val="00C83FF3"/>
    <w:rsid w:val="00C841A6"/>
    <w:rsid w:val="00C854FD"/>
    <w:rsid w:val="00C90DAA"/>
    <w:rsid w:val="00C94614"/>
    <w:rsid w:val="00C94911"/>
    <w:rsid w:val="00C94FB8"/>
    <w:rsid w:val="00C97360"/>
    <w:rsid w:val="00CA0147"/>
    <w:rsid w:val="00CA0E95"/>
    <w:rsid w:val="00CA1CFF"/>
    <w:rsid w:val="00CA38A1"/>
    <w:rsid w:val="00CA3B13"/>
    <w:rsid w:val="00CA441D"/>
    <w:rsid w:val="00CA65FF"/>
    <w:rsid w:val="00CA79CF"/>
    <w:rsid w:val="00CA7BF0"/>
    <w:rsid w:val="00CB000E"/>
    <w:rsid w:val="00CB0CD3"/>
    <w:rsid w:val="00CB18D7"/>
    <w:rsid w:val="00CB22B7"/>
    <w:rsid w:val="00CB3140"/>
    <w:rsid w:val="00CB35CC"/>
    <w:rsid w:val="00CB6A54"/>
    <w:rsid w:val="00CC153E"/>
    <w:rsid w:val="00CC3798"/>
    <w:rsid w:val="00CC3F89"/>
    <w:rsid w:val="00CD0B6A"/>
    <w:rsid w:val="00CD234C"/>
    <w:rsid w:val="00CD3A8A"/>
    <w:rsid w:val="00CD4F6B"/>
    <w:rsid w:val="00CE0C8B"/>
    <w:rsid w:val="00CE216F"/>
    <w:rsid w:val="00CE44AF"/>
    <w:rsid w:val="00CE612B"/>
    <w:rsid w:val="00CF0F68"/>
    <w:rsid w:val="00CF2329"/>
    <w:rsid w:val="00CF2FC7"/>
    <w:rsid w:val="00CF7C4C"/>
    <w:rsid w:val="00D01230"/>
    <w:rsid w:val="00D02B99"/>
    <w:rsid w:val="00D04670"/>
    <w:rsid w:val="00D04D91"/>
    <w:rsid w:val="00D1209F"/>
    <w:rsid w:val="00D1786B"/>
    <w:rsid w:val="00D21626"/>
    <w:rsid w:val="00D22964"/>
    <w:rsid w:val="00D24870"/>
    <w:rsid w:val="00D3425F"/>
    <w:rsid w:val="00D34932"/>
    <w:rsid w:val="00D422DB"/>
    <w:rsid w:val="00D4302D"/>
    <w:rsid w:val="00D4557E"/>
    <w:rsid w:val="00D4583E"/>
    <w:rsid w:val="00D4614E"/>
    <w:rsid w:val="00D51F9E"/>
    <w:rsid w:val="00D529F9"/>
    <w:rsid w:val="00D53789"/>
    <w:rsid w:val="00D53A7E"/>
    <w:rsid w:val="00D54563"/>
    <w:rsid w:val="00D549E0"/>
    <w:rsid w:val="00D551EB"/>
    <w:rsid w:val="00D566E2"/>
    <w:rsid w:val="00D66184"/>
    <w:rsid w:val="00D70DE7"/>
    <w:rsid w:val="00D72087"/>
    <w:rsid w:val="00D72C18"/>
    <w:rsid w:val="00D75116"/>
    <w:rsid w:val="00D75C9B"/>
    <w:rsid w:val="00D77A82"/>
    <w:rsid w:val="00D81072"/>
    <w:rsid w:val="00D828C7"/>
    <w:rsid w:val="00D84B47"/>
    <w:rsid w:val="00D86D3D"/>
    <w:rsid w:val="00D87396"/>
    <w:rsid w:val="00D90AF1"/>
    <w:rsid w:val="00D91A08"/>
    <w:rsid w:val="00D91BEC"/>
    <w:rsid w:val="00D93374"/>
    <w:rsid w:val="00D933FB"/>
    <w:rsid w:val="00D95070"/>
    <w:rsid w:val="00D95710"/>
    <w:rsid w:val="00DA0F00"/>
    <w:rsid w:val="00DA1B0B"/>
    <w:rsid w:val="00DA2806"/>
    <w:rsid w:val="00DA69AE"/>
    <w:rsid w:val="00DA6F92"/>
    <w:rsid w:val="00DB1FDB"/>
    <w:rsid w:val="00DB26E4"/>
    <w:rsid w:val="00DB4BB7"/>
    <w:rsid w:val="00DB653F"/>
    <w:rsid w:val="00DB7CAA"/>
    <w:rsid w:val="00DC2A64"/>
    <w:rsid w:val="00DC2CCE"/>
    <w:rsid w:val="00DC6552"/>
    <w:rsid w:val="00DC68C3"/>
    <w:rsid w:val="00DC723B"/>
    <w:rsid w:val="00DD23C0"/>
    <w:rsid w:val="00DE16DE"/>
    <w:rsid w:val="00DE1D1A"/>
    <w:rsid w:val="00DE358C"/>
    <w:rsid w:val="00DE5898"/>
    <w:rsid w:val="00E02FF0"/>
    <w:rsid w:val="00E03C9B"/>
    <w:rsid w:val="00E05E7F"/>
    <w:rsid w:val="00E07B3E"/>
    <w:rsid w:val="00E105BC"/>
    <w:rsid w:val="00E10B8A"/>
    <w:rsid w:val="00E12256"/>
    <w:rsid w:val="00E12414"/>
    <w:rsid w:val="00E13735"/>
    <w:rsid w:val="00E1390D"/>
    <w:rsid w:val="00E151C5"/>
    <w:rsid w:val="00E1578F"/>
    <w:rsid w:val="00E1728C"/>
    <w:rsid w:val="00E174AB"/>
    <w:rsid w:val="00E20D09"/>
    <w:rsid w:val="00E21047"/>
    <w:rsid w:val="00E215FC"/>
    <w:rsid w:val="00E22AD2"/>
    <w:rsid w:val="00E231BA"/>
    <w:rsid w:val="00E23359"/>
    <w:rsid w:val="00E252E8"/>
    <w:rsid w:val="00E2794A"/>
    <w:rsid w:val="00E27E92"/>
    <w:rsid w:val="00E334E0"/>
    <w:rsid w:val="00E34DCA"/>
    <w:rsid w:val="00E34E5E"/>
    <w:rsid w:val="00E3652A"/>
    <w:rsid w:val="00E44B03"/>
    <w:rsid w:val="00E4584F"/>
    <w:rsid w:val="00E45B32"/>
    <w:rsid w:val="00E45D99"/>
    <w:rsid w:val="00E45FB0"/>
    <w:rsid w:val="00E46C27"/>
    <w:rsid w:val="00E5113F"/>
    <w:rsid w:val="00E51248"/>
    <w:rsid w:val="00E52FC0"/>
    <w:rsid w:val="00E5385A"/>
    <w:rsid w:val="00E56466"/>
    <w:rsid w:val="00E5726F"/>
    <w:rsid w:val="00E6166E"/>
    <w:rsid w:val="00E626B1"/>
    <w:rsid w:val="00E627BF"/>
    <w:rsid w:val="00E65E61"/>
    <w:rsid w:val="00E662F2"/>
    <w:rsid w:val="00E6775B"/>
    <w:rsid w:val="00E677EF"/>
    <w:rsid w:val="00E72295"/>
    <w:rsid w:val="00E72C65"/>
    <w:rsid w:val="00E776D0"/>
    <w:rsid w:val="00E77BCF"/>
    <w:rsid w:val="00E80605"/>
    <w:rsid w:val="00E80EDD"/>
    <w:rsid w:val="00E830DA"/>
    <w:rsid w:val="00E8438D"/>
    <w:rsid w:val="00E84C69"/>
    <w:rsid w:val="00E854B4"/>
    <w:rsid w:val="00E87782"/>
    <w:rsid w:val="00E91A3F"/>
    <w:rsid w:val="00E91B45"/>
    <w:rsid w:val="00E95128"/>
    <w:rsid w:val="00EA5125"/>
    <w:rsid w:val="00EA71F4"/>
    <w:rsid w:val="00EA7B8D"/>
    <w:rsid w:val="00EB0931"/>
    <w:rsid w:val="00EB1EC4"/>
    <w:rsid w:val="00EB3728"/>
    <w:rsid w:val="00EB3D99"/>
    <w:rsid w:val="00EB7B86"/>
    <w:rsid w:val="00EC0758"/>
    <w:rsid w:val="00EC0820"/>
    <w:rsid w:val="00EC24D3"/>
    <w:rsid w:val="00EC4A3A"/>
    <w:rsid w:val="00EC5C0B"/>
    <w:rsid w:val="00ED15BC"/>
    <w:rsid w:val="00ED189A"/>
    <w:rsid w:val="00ED1E98"/>
    <w:rsid w:val="00ED3AA1"/>
    <w:rsid w:val="00ED5F95"/>
    <w:rsid w:val="00ED67D4"/>
    <w:rsid w:val="00ED715D"/>
    <w:rsid w:val="00ED7EC1"/>
    <w:rsid w:val="00EE0E21"/>
    <w:rsid w:val="00EE21A1"/>
    <w:rsid w:val="00EE2450"/>
    <w:rsid w:val="00EE48B5"/>
    <w:rsid w:val="00EE57D4"/>
    <w:rsid w:val="00EE7047"/>
    <w:rsid w:val="00EF0B01"/>
    <w:rsid w:val="00EF0F13"/>
    <w:rsid w:val="00EF2EDC"/>
    <w:rsid w:val="00EF34AE"/>
    <w:rsid w:val="00EF4E72"/>
    <w:rsid w:val="00EF4FC7"/>
    <w:rsid w:val="00EF5A22"/>
    <w:rsid w:val="00EF688C"/>
    <w:rsid w:val="00F02D18"/>
    <w:rsid w:val="00F03BEA"/>
    <w:rsid w:val="00F07829"/>
    <w:rsid w:val="00F10E0E"/>
    <w:rsid w:val="00F12594"/>
    <w:rsid w:val="00F12BF1"/>
    <w:rsid w:val="00F14014"/>
    <w:rsid w:val="00F14DD8"/>
    <w:rsid w:val="00F150F1"/>
    <w:rsid w:val="00F16F26"/>
    <w:rsid w:val="00F20205"/>
    <w:rsid w:val="00F234EC"/>
    <w:rsid w:val="00F26B83"/>
    <w:rsid w:val="00F27004"/>
    <w:rsid w:val="00F31557"/>
    <w:rsid w:val="00F33502"/>
    <w:rsid w:val="00F33C75"/>
    <w:rsid w:val="00F364A2"/>
    <w:rsid w:val="00F377B2"/>
    <w:rsid w:val="00F4385F"/>
    <w:rsid w:val="00F4619A"/>
    <w:rsid w:val="00F501FB"/>
    <w:rsid w:val="00F519F1"/>
    <w:rsid w:val="00F54864"/>
    <w:rsid w:val="00F60D47"/>
    <w:rsid w:val="00F623AE"/>
    <w:rsid w:val="00F62953"/>
    <w:rsid w:val="00F63008"/>
    <w:rsid w:val="00F709E2"/>
    <w:rsid w:val="00F70C00"/>
    <w:rsid w:val="00F70E82"/>
    <w:rsid w:val="00F70F8D"/>
    <w:rsid w:val="00F71552"/>
    <w:rsid w:val="00F721C4"/>
    <w:rsid w:val="00F73A0F"/>
    <w:rsid w:val="00F750EE"/>
    <w:rsid w:val="00F7511D"/>
    <w:rsid w:val="00F75479"/>
    <w:rsid w:val="00F75DF5"/>
    <w:rsid w:val="00F77ADF"/>
    <w:rsid w:val="00F802C8"/>
    <w:rsid w:val="00F82153"/>
    <w:rsid w:val="00F838BE"/>
    <w:rsid w:val="00F83A95"/>
    <w:rsid w:val="00F83AB2"/>
    <w:rsid w:val="00F85872"/>
    <w:rsid w:val="00F865E8"/>
    <w:rsid w:val="00F87ED7"/>
    <w:rsid w:val="00F91913"/>
    <w:rsid w:val="00F91DA5"/>
    <w:rsid w:val="00F9359C"/>
    <w:rsid w:val="00F93EC1"/>
    <w:rsid w:val="00F9421F"/>
    <w:rsid w:val="00F9506A"/>
    <w:rsid w:val="00FA01BC"/>
    <w:rsid w:val="00FA1EF8"/>
    <w:rsid w:val="00FA2A9D"/>
    <w:rsid w:val="00FA338F"/>
    <w:rsid w:val="00FA44BB"/>
    <w:rsid w:val="00FA6ADD"/>
    <w:rsid w:val="00FA6C5D"/>
    <w:rsid w:val="00FA6D0F"/>
    <w:rsid w:val="00FB0279"/>
    <w:rsid w:val="00FB0C8B"/>
    <w:rsid w:val="00FB1326"/>
    <w:rsid w:val="00FB2525"/>
    <w:rsid w:val="00FB5521"/>
    <w:rsid w:val="00FB66C8"/>
    <w:rsid w:val="00FC156B"/>
    <w:rsid w:val="00FC1D72"/>
    <w:rsid w:val="00FC66D1"/>
    <w:rsid w:val="00FD0E89"/>
    <w:rsid w:val="00FD42FD"/>
    <w:rsid w:val="00FD44E7"/>
    <w:rsid w:val="00FD4736"/>
    <w:rsid w:val="00FE0172"/>
    <w:rsid w:val="00FE057E"/>
    <w:rsid w:val="00FE2CC6"/>
    <w:rsid w:val="00FE39B7"/>
    <w:rsid w:val="00FE3AB4"/>
    <w:rsid w:val="00FF0FC4"/>
    <w:rsid w:val="00FF2F72"/>
    <w:rsid w:val="00FF3376"/>
    <w:rsid w:val="00FF36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70F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character" w:customStyle="1" w:styleId="Nadpis3Char">
    <w:name w:val="Nadpis 3 Char"/>
    <w:basedOn w:val="Predvolenpsmoodseku"/>
    <w:link w:val="Nadpis3"/>
    <w:uiPriority w:val="9"/>
    <w:rsid w:val="00F70F8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87D72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87D7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70F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character" w:customStyle="1" w:styleId="Nadpis3Char">
    <w:name w:val="Nadpis 3 Char"/>
    <w:basedOn w:val="Predvolenpsmoodseku"/>
    <w:link w:val="Nadpis3"/>
    <w:uiPriority w:val="9"/>
    <w:rsid w:val="00F70F8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87D72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87D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9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Pracovn__h_rok_programu_Microsoft_Excel2.xlsx"/><Relationship Id="rId18" Type="http://schemas.openxmlformats.org/officeDocument/2006/relationships/image" Target="media/image5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Excel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aps.google.com/?q=38+Yeoui-Daero+Youngdeungpo&amp;entry=gmail&amp;source=g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package" Target="embeddings/Pracovn__h_rok_programu_Microsoft_Excel3.xlsx"/><Relationship Id="rId23" Type="http://schemas.openxmlformats.org/officeDocument/2006/relationships/footer" Target="footer2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package" Target="embeddings/Pracovn__h_rok_programu_Microsoft_Excel5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3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3D43A-ABB1-4ED7-B4ED-15625EC37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2512</Words>
  <Characters>14322</Characters>
  <Application>Microsoft Office Word</Application>
  <DocSecurity>0</DocSecurity>
  <Lines>119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SAPEX</dc:creator>
  <cp:lastModifiedBy>win7</cp:lastModifiedBy>
  <cp:revision>2</cp:revision>
  <cp:lastPrinted>2021-03-16T12:48:00Z</cp:lastPrinted>
  <dcterms:created xsi:type="dcterms:W3CDTF">2021-03-16T12:49:00Z</dcterms:created>
  <dcterms:modified xsi:type="dcterms:W3CDTF">2021-03-16T12:49:00Z</dcterms:modified>
</cp:coreProperties>
</file>