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3B4A" w:rsidRPr="007002F9" w:rsidRDefault="00375450" w:rsidP="00375450">
      <w:pPr>
        <w:pStyle w:val="Nadpis1"/>
        <w:numPr>
          <w:ilvl w:val="0"/>
          <w:numId w:val="0"/>
        </w:numPr>
        <w:spacing w:before="120" w:after="60"/>
        <w:rPr>
          <w:szCs w:val="18"/>
        </w:rPr>
      </w:pPr>
      <w:bookmarkStart w:id="0" w:name="_Toc530739894"/>
      <w:r w:rsidRPr="007002F9">
        <w:rPr>
          <w:caps w:val="0"/>
          <w:szCs w:val="18"/>
        </w:rPr>
        <w:t>A.</w:t>
      </w:r>
      <w:r w:rsidRPr="007002F9">
        <w:rPr>
          <w:szCs w:val="18"/>
        </w:rPr>
        <w:t xml:space="preserve">    </w:t>
      </w:r>
      <w:r w:rsidR="00E37A89" w:rsidRPr="007002F9">
        <w:rPr>
          <w:szCs w:val="18"/>
        </w:rPr>
        <w:t xml:space="preserve">VŠEOBECNÉ </w:t>
      </w:r>
      <w:r w:rsidR="004D3B4A" w:rsidRPr="007002F9">
        <w:rPr>
          <w:szCs w:val="18"/>
        </w:rPr>
        <w:t>Informácie o účtovnej jednotke</w:t>
      </w:r>
      <w:bookmarkEnd w:id="0"/>
    </w:p>
    <w:p w:rsidR="005C41CA" w:rsidRPr="007002F9" w:rsidRDefault="005C41CA" w:rsidP="004D3B4A">
      <w:pPr>
        <w:pStyle w:val="Zkladntext"/>
        <w:rPr>
          <w:szCs w:val="18"/>
        </w:rPr>
      </w:pPr>
    </w:p>
    <w:p w:rsidR="004D3B4A" w:rsidRPr="007002F9" w:rsidRDefault="00E37A89" w:rsidP="009054D2">
      <w:pPr>
        <w:pStyle w:val="Nadpis2"/>
        <w:numPr>
          <w:ilvl w:val="0"/>
          <w:numId w:val="39"/>
        </w:numPr>
        <w:ind w:left="426" w:hanging="426"/>
        <w:rPr>
          <w:szCs w:val="18"/>
          <w:u w:val="single"/>
        </w:rPr>
      </w:pPr>
      <w:r w:rsidRPr="007002F9">
        <w:rPr>
          <w:szCs w:val="18"/>
          <w:u w:val="single"/>
        </w:rPr>
        <w:t>Obchodné meno a sídlo</w:t>
      </w:r>
    </w:p>
    <w:p w:rsidR="004D3B4A" w:rsidRPr="007002F9" w:rsidRDefault="0007106F" w:rsidP="004D3B4A">
      <w:pPr>
        <w:pStyle w:val="Zkladntext"/>
        <w:rPr>
          <w:szCs w:val="18"/>
        </w:rPr>
      </w:pPr>
      <w:r>
        <w:rPr>
          <w:szCs w:val="18"/>
        </w:rPr>
        <w:t>Spoločnosť ELTODO SK</w:t>
      </w:r>
      <w:r w:rsidR="008670B0" w:rsidRPr="007002F9">
        <w:rPr>
          <w:szCs w:val="18"/>
        </w:rPr>
        <w:t xml:space="preserve">, </w:t>
      </w:r>
      <w:proofErr w:type="spellStart"/>
      <w:r>
        <w:rPr>
          <w:szCs w:val="18"/>
        </w:rPr>
        <w:t>a.s</w:t>
      </w:r>
      <w:proofErr w:type="spellEnd"/>
      <w:r w:rsidR="008670B0" w:rsidRPr="007002F9">
        <w:rPr>
          <w:szCs w:val="18"/>
        </w:rPr>
        <w:t xml:space="preserve">., so sídlom </w:t>
      </w:r>
      <w:proofErr w:type="spellStart"/>
      <w:r w:rsidR="00402CE6">
        <w:rPr>
          <w:szCs w:val="18"/>
        </w:rPr>
        <w:t>Mokráň</w:t>
      </w:r>
      <w:proofErr w:type="spellEnd"/>
      <w:r w:rsidR="00402CE6">
        <w:rPr>
          <w:szCs w:val="18"/>
        </w:rPr>
        <w:t xml:space="preserve"> záhon</w:t>
      </w:r>
      <w:r>
        <w:rPr>
          <w:szCs w:val="18"/>
        </w:rPr>
        <w:t xml:space="preserve"> </w:t>
      </w:r>
      <w:r w:rsidR="00402CE6">
        <w:rPr>
          <w:szCs w:val="18"/>
        </w:rPr>
        <w:t>4</w:t>
      </w:r>
      <w:r w:rsidR="008670B0" w:rsidRPr="007002F9">
        <w:rPr>
          <w:szCs w:val="18"/>
        </w:rPr>
        <w:t>, 8</w:t>
      </w:r>
      <w:r>
        <w:rPr>
          <w:szCs w:val="18"/>
        </w:rPr>
        <w:t>2</w:t>
      </w:r>
      <w:r w:rsidR="008670B0" w:rsidRPr="007002F9">
        <w:rPr>
          <w:szCs w:val="18"/>
        </w:rPr>
        <w:t>1 0</w:t>
      </w:r>
      <w:r w:rsidR="00402CE6">
        <w:rPr>
          <w:szCs w:val="18"/>
        </w:rPr>
        <w:t>4</w:t>
      </w:r>
      <w:r w:rsidR="008670B0" w:rsidRPr="007002F9">
        <w:rPr>
          <w:szCs w:val="18"/>
        </w:rPr>
        <w:t xml:space="preserve"> Bratislava </w:t>
      </w:r>
      <w:r w:rsidR="004D3B4A" w:rsidRPr="007002F9">
        <w:rPr>
          <w:szCs w:val="18"/>
        </w:rPr>
        <w:t>(ďalej l</w:t>
      </w:r>
      <w:r w:rsidR="0067700D">
        <w:rPr>
          <w:szCs w:val="18"/>
        </w:rPr>
        <w:t>en Spoločnosť), bola založená 2</w:t>
      </w:r>
      <w:r w:rsidR="003572B2">
        <w:rPr>
          <w:szCs w:val="18"/>
        </w:rPr>
        <w:t>9</w:t>
      </w:r>
      <w:r w:rsidR="0067700D">
        <w:rPr>
          <w:szCs w:val="18"/>
        </w:rPr>
        <w:t>. októbra 201</w:t>
      </w:r>
      <w:r w:rsidR="003572B2">
        <w:rPr>
          <w:szCs w:val="18"/>
        </w:rPr>
        <w:t>2</w:t>
      </w:r>
      <w:r w:rsidR="00671C34">
        <w:rPr>
          <w:szCs w:val="18"/>
        </w:rPr>
        <w:t xml:space="preserve"> a do O</w:t>
      </w:r>
      <w:r w:rsidR="004D3B4A" w:rsidRPr="007002F9">
        <w:rPr>
          <w:szCs w:val="18"/>
        </w:rPr>
        <w:t>bc</w:t>
      </w:r>
      <w:r w:rsidR="0067700D">
        <w:rPr>
          <w:szCs w:val="18"/>
        </w:rPr>
        <w:t>hodného registra bola zapísaná 4</w:t>
      </w:r>
      <w:r w:rsidR="004D3B4A" w:rsidRPr="007002F9">
        <w:rPr>
          <w:szCs w:val="18"/>
        </w:rPr>
        <w:t xml:space="preserve">. </w:t>
      </w:r>
      <w:r w:rsidR="003572B2">
        <w:rPr>
          <w:szCs w:val="18"/>
        </w:rPr>
        <w:t>decembra</w:t>
      </w:r>
      <w:r w:rsidR="004D3B4A" w:rsidRPr="007002F9">
        <w:rPr>
          <w:szCs w:val="18"/>
        </w:rPr>
        <w:t xml:space="preserve"> </w:t>
      </w:r>
      <w:r w:rsidR="0067700D">
        <w:rPr>
          <w:szCs w:val="18"/>
        </w:rPr>
        <w:t>2012</w:t>
      </w:r>
      <w:r w:rsidR="004D3B4A" w:rsidRPr="007002F9">
        <w:rPr>
          <w:szCs w:val="18"/>
        </w:rPr>
        <w:t xml:space="preserve"> (Obchodný register Okresného súdu Bratislava</w:t>
      </w:r>
      <w:r w:rsidR="0067700D">
        <w:rPr>
          <w:szCs w:val="18"/>
        </w:rPr>
        <w:t xml:space="preserve"> I v Bratislave, oddiel Sa, vložka číslo 5658/B</w:t>
      </w:r>
      <w:r w:rsidR="004D3B4A" w:rsidRPr="007002F9">
        <w:rPr>
          <w:szCs w:val="18"/>
        </w:rPr>
        <w:t xml:space="preserve">). </w:t>
      </w:r>
    </w:p>
    <w:p w:rsidR="004D3B4A" w:rsidRPr="007002F9" w:rsidRDefault="004D3B4A" w:rsidP="004D3B4A">
      <w:pPr>
        <w:rPr>
          <w:sz w:val="18"/>
          <w:szCs w:val="18"/>
        </w:rPr>
      </w:pPr>
    </w:p>
    <w:p w:rsidR="004D3B4A" w:rsidRPr="007002F9" w:rsidRDefault="004D3B4A" w:rsidP="009054D2">
      <w:pPr>
        <w:pStyle w:val="Nadpis2"/>
        <w:numPr>
          <w:ilvl w:val="0"/>
          <w:numId w:val="39"/>
        </w:numPr>
        <w:ind w:left="426" w:hanging="426"/>
        <w:rPr>
          <w:szCs w:val="18"/>
          <w:u w:val="single"/>
        </w:rPr>
      </w:pPr>
      <w:bookmarkStart w:id="1" w:name="_Toc530739896"/>
      <w:r w:rsidRPr="007002F9">
        <w:rPr>
          <w:szCs w:val="18"/>
          <w:u w:val="single"/>
        </w:rPr>
        <w:t>Hlavnými činnosťami Spoločnosti sú:</w:t>
      </w:r>
      <w:bookmarkEnd w:id="1"/>
    </w:p>
    <w:p w:rsidR="004D3B4A" w:rsidRPr="007002F9" w:rsidRDefault="00780CC6" w:rsidP="004D3B4A">
      <w:pPr>
        <w:pStyle w:val="Zkladntext"/>
        <w:rPr>
          <w:szCs w:val="18"/>
        </w:rPr>
      </w:pPr>
      <w:r>
        <w:rPr>
          <w:szCs w:val="18"/>
        </w:rPr>
        <w:t>– montáž, rekonštrukcia a údržba vyhradených technických zariadení - elektrických</w:t>
      </w:r>
      <w:r w:rsidR="004D3B4A" w:rsidRPr="007002F9">
        <w:rPr>
          <w:szCs w:val="18"/>
        </w:rPr>
        <w:t>,</w:t>
      </w:r>
    </w:p>
    <w:p w:rsidR="004D3B4A" w:rsidRPr="007002F9" w:rsidRDefault="00780CC6" w:rsidP="004D3B4A">
      <w:pPr>
        <w:pStyle w:val="Zkladntext"/>
        <w:rPr>
          <w:szCs w:val="18"/>
        </w:rPr>
      </w:pPr>
      <w:r>
        <w:rPr>
          <w:szCs w:val="18"/>
        </w:rPr>
        <w:t>– prípravné práce k realizácii stavby</w:t>
      </w:r>
      <w:r w:rsidR="004D3B4A" w:rsidRPr="007002F9">
        <w:rPr>
          <w:szCs w:val="18"/>
        </w:rPr>
        <w:t>,</w:t>
      </w:r>
    </w:p>
    <w:p w:rsidR="004D3B4A" w:rsidRPr="007002F9" w:rsidRDefault="00780CC6" w:rsidP="004D3B4A">
      <w:pPr>
        <w:pStyle w:val="Zkladntext"/>
        <w:rPr>
          <w:szCs w:val="18"/>
        </w:rPr>
      </w:pPr>
      <w:r>
        <w:rPr>
          <w:szCs w:val="18"/>
        </w:rPr>
        <w:t>– osadzovanie a údržba dopravného značenia a inštalovanie dopravných značiek</w:t>
      </w:r>
      <w:r w:rsidR="004D3B4A" w:rsidRPr="007002F9">
        <w:rPr>
          <w:szCs w:val="18"/>
        </w:rPr>
        <w:t>.</w:t>
      </w:r>
    </w:p>
    <w:p w:rsidR="004D3B4A" w:rsidRPr="007002F9" w:rsidRDefault="004D3B4A" w:rsidP="004D3B4A">
      <w:pPr>
        <w:pStyle w:val="Zkladntext"/>
        <w:rPr>
          <w:szCs w:val="18"/>
        </w:rPr>
      </w:pPr>
    </w:p>
    <w:p w:rsidR="004D3B4A" w:rsidRPr="007425F3" w:rsidRDefault="005F5D4F" w:rsidP="009054D2">
      <w:pPr>
        <w:pStyle w:val="Nadpis2"/>
        <w:numPr>
          <w:ilvl w:val="0"/>
          <w:numId w:val="39"/>
        </w:numPr>
        <w:ind w:left="426" w:hanging="426"/>
        <w:rPr>
          <w:szCs w:val="18"/>
          <w:u w:val="single"/>
        </w:rPr>
      </w:pPr>
      <w:r w:rsidRPr="007425F3">
        <w:rPr>
          <w:szCs w:val="18"/>
          <w:u w:val="single"/>
        </w:rPr>
        <w:t>P</w:t>
      </w:r>
      <w:r w:rsidR="004D3B4A" w:rsidRPr="007425F3">
        <w:rPr>
          <w:szCs w:val="18"/>
          <w:u w:val="single"/>
        </w:rPr>
        <w:t xml:space="preserve">očet zamestnancov </w:t>
      </w:r>
    </w:p>
    <w:p w:rsidR="005F5D4F" w:rsidRPr="007002F9" w:rsidRDefault="005F5D4F" w:rsidP="004D3B4A">
      <w:pPr>
        <w:pStyle w:val="Zkladntext"/>
        <w:rPr>
          <w:szCs w:val="18"/>
        </w:rPr>
      </w:pPr>
      <w:r w:rsidRPr="007002F9">
        <w:rPr>
          <w:szCs w:val="18"/>
        </w:rPr>
        <w:t>Údaje o počte zamestnancov za bežné účtovné obdobie a bezprostredne predchádzajúce účtovné obdobie sú uvedené v nasledujúcom prehľade:</w:t>
      </w:r>
    </w:p>
    <w:p w:rsidR="005F5D4F" w:rsidRPr="007002F9" w:rsidRDefault="005F5D4F" w:rsidP="004D3B4A">
      <w:pPr>
        <w:pStyle w:val="Zkladntext"/>
        <w:rPr>
          <w:szCs w:val="18"/>
        </w:rPr>
      </w:pPr>
    </w:p>
    <w:p w:rsidR="004D3B4A" w:rsidRPr="007002F9" w:rsidRDefault="004D3B4A" w:rsidP="004D3B4A">
      <w:pPr>
        <w:pStyle w:val="Zkladntext"/>
        <w:rPr>
          <w:szCs w:val="18"/>
        </w:rPr>
      </w:pPr>
    </w:p>
    <w:bookmarkStart w:id="2" w:name="_MON_1514704990"/>
    <w:bookmarkEnd w:id="2"/>
    <w:p w:rsidR="004D3B4A" w:rsidRPr="007002F9" w:rsidRDefault="00F92E22" w:rsidP="004D3B4A">
      <w:pPr>
        <w:pStyle w:val="Zkladntext"/>
        <w:rPr>
          <w:szCs w:val="18"/>
        </w:rPr>
      </w:pPr>
      <w:r w:rsidRPr="007A506A">
        <w:rPr>
          <w:szCs w:val="18"/>
        </w:rPr>
        <w:object w:dxaOrig="9097" w:dyaOrig="9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7.25pt;height:51pt" o:ole="" o:preferrelative="f">
            <v:imagedata r:id="rId8" o:title=""/>
            <o:lock v:ext="edit" aspectratio="f"/>
          </v:shape>
          <o:OLEObject Type="Embed" ProgID="Excel.Sheet.12" ShapeID="_x0000_i1025" DrawAspect="Content" ObjectID="_1677848632" r:id="rId9"/>
        </w:object>
      </w:r>
    </w:p>
    <w:p w:rsidR="004D3B4A" w:rsidRPr="007002F9" w:rsidRDefault="004D3B4A" w:rsidP="00273FF7">
      <w:pPr>
        <w:pStyle w:val="Nadpis2"/>
        <w:numPr>
          <w:ilvl w:val="0"/>
          <w:numId w:val="39"/>
        </w:numPr>
        <w:ind w:left="426" w:hanging="426"/>
        <w:rPr>
          <w:szCs w:val="18"/>
          <w:u w:val="single"/>
        </w:rPr>
      </w:pPr>
      <w:r w:rsidRPr="007002F9">
        <w:rPr>
          <w:szCs w:val="18"/>
          <w:u w:val="single"/>
        </w:rPr>
        <w:t>Právny dôvod na zostavenie účtovnej závierky</w:t>
      </w:r>
    </w:p>
    <w:p w:rsidR="004D3B4A" w:rsidRDefault="004D3B4A" w:rsidP="004D3B4A">
      <w:pPr>
        <w:pStyle w:val="Zkladntext"/>
        <w:ind w:hanging="426"/>
        <w:rPr>
          <w:szCs w:val="18"/>
        </w:rPr>
      </w:pPr>
      <w:r w:rsidRPr="007002F9">
        <w:rPr>
          <w:szCs w:val="18"/>
        </w:rPr>
        <w:tab/>
        <w:t xml:space="preserve">Účtovná závierka </w:t>
      </w:r>
      <w:r w:rsidR="00671C34">
        <w:rPr>
          <w:szCs w:val="18"/>
        </w:rPr>
        <w:t>s</w:t>
      </w:r>
      <w:r w:rsidRPr="007002F9">
        <w:rPr>
          <w:szCs w:val="18"/>
        </w:rPr>
        <w:t>poločnosti k 31. decembru 20</w:t>
      </w:r>
      <w:r w:rsidR="00F92E22">
        <w:rPr>
          <w:szCs w:val="18"/>
        </w:rPr>
        <w:t>20</w:t>
      </w:r>
      <w:r w:rsidRPr="007002F9">
        <w:rPr>
          <w:szCs w:val="18"/>
        </w:rPr>
        <w:t xml:space="preserve"> je zostavená ako riadna účtovná závierka podľa § 17 ods. 6 zákona NR SR č. 431/2002 Z. z. o účtovníctve za úč</w:t>
      </w:r>
      <w:r w:rsidR="007E3AA2" w:rsidRPr="007002F9">
        <w:rPr>
          <w:szCs w:val="18"/>
        </w:rPr>
        <w:t>tovné obdobie od 1. januára 20</w:t>
      </w:r>
      <w:r w:rsidR="00F92E22">
        <w:rPr>
          <w:szCs w:val="18"/>
        </w:rPr>
        <w:t>20</w:t>
      </w:r>
      <w:r w:rsidR="007E3AA2" w:rsidRPr="007002F9">
        <w:rPr>
          <w:szCs w:val="18"/>
        </w:rPr>
        <w:t xml:space="preserve"> do 31. decembra 20</w:t>
      </w:r>
      <w:r w:rsidR="00F92E22">
        <w:rPr>
          <w:szCs w:val="18"/>
        </w:rPr>
        <w:t>20</w:t>
      </w:r>
      <w:r w:rsidRPr="007002F9">
        <w:rPr>
          <w:szCs w:val="18"/>
        </w:rPr>
        <w:t>.</w:t>
      </w:r>
    </w:p>
    <w:p w:rsidR="00BF2699" w:rsidRDefault="00BF2699" w:rsidP="004D3B4A">
      <w:pPr>
        <w:pStyle w:val="Zkladntext"/>
        <w:ind w:hanging="426"/>
        <w:rPr>
          <w:szCs w:val="18"/>
        </w:rPr>
      </w:pPr>
    </w:p>
    <w:p w:rsidR="00BF2699" w:rsidRPr="00BF2699" w:rsidRDefault="00BF2699" w:rsidP="00BF2699">
      <w:pPr>
        <w:ind w:left="426"/>
        <w:jc w:val="both"/>
        <w:rPr>
          <w:szCs w:val="18"/>
        </w:rPr>
      </w:pPr>
      <w:r w:rsidRPr="00BF2699">
        <w:rPr>
          <w:sz w:val="18"/>
          <w:szCs w:val="18"/>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D3B4A" w:rsidRPr="007002F9" w:rsidRDefault="004D3B4A" w:rsidP="004D3B4A">
      <w:pPr>
        <w:pStyle w:val="Zkladntext"/>
        <w:ind w:hanging="426"/>
        <w:rPr>
          <w:szCs w:val="18"/>
        </w:rPr>
      </w:pPr>
    </w:p>
    <w:p w:rsidR="004D3B4A" w:rsidRPr="007002F9" w:rsidRDefault="004D3B4A" w:rsidP="00273FF7">
      <w:pPr>
        <w:pStyle w:val="Nadpis2"/>
        <w:numPr>
          <w:ilvl w:val="0"/>
          <w:numId w:val="39"/>
        </w:numPr>
        <w:ind w:left="426" w:hanging="426"/>
        <w:rPr>
          <w:szCs w:val="18"/>
          <w:u w:val="single"/>
        </w:rPr>
      </w:pPr>
      <w:r w:rsidRPr="007002F9">
        <w:rPr>
          <w:szCs w:val="18"/>
          <w:u w:val="single"/>
        </w:rPr>
        <w:t>Dátum schválenia účtovnej závierky za predchádzajúce účtovné obdobie</w:t>
      </w:r>
    </w:p>
    <w:p w:rsidR="004D3B4A" w:rsidRPr="007002F9" w:rsidRDefault="00671C34" w:rsidP="004D3B4A">
      <w:pPr>
        <w:pStyle w:val="Zkladntext"/>
        <w:ind w:hanging="426"/>
        <w:rPr>
          <w:szCs w:val="18"/>
        </w:rPr>
      </w:pPr>
      <w:r>
        <w:rPr>
          <w:szCs w:val="18"/>
        </w:rPr>
        <w:tab/>
        <w:t>Účtovná závierka s</w:t>
      </w:r>
      <w:r w:rsidR="004D3B4A" w:rsidRPr="007002F9">
        <w:rPr>
          <w:szCs w:val="18"/>
        </w:rPr>
        <w:t>poločnosti k 31. decembru 201</w:t>
      </w:r>
      <w:r w:rsidR="00F92E22">
        <w:rPr>
          <w:szCs w:val="18"/>
        </w:rPr>
        <w:t>9</w:t>
      </w:r>
      <w:r w:rsidR="004D3B4A" w:rsidRPr="007002F9">
        <w:rPr>
          <w:szCs w:val="18"/>
        </w:rPr>
        <w:t>, za predchádzajúce ú</w:t>
      </w:r>
      <w:r>
        <w:rPr>
          <w:szCs w:val="18"/>
        </w:rPr>
        <w:t xml:space="preserve">čtovné obdobie, bola schválená </w:t>
      </w:r>
      <w:r w:rsidR="00B360D8">
        <w:rPr>
          <w:szCs w:val="18"/>
        </w:rPr>
        <w:t xml:space="preserve">Rozhodnutím jediného akcionára spoločnosti </w:t>
      </w:r>
      <w:r w:rsidR="00821AB1" w:rsidRPr="00E046D1">
        <w:rPr>
          <w:szCs w:val="18"/>
        </w:rPr>
        <w:t xml:space="preserve">dňa </w:t>
      </w:r>
      <w:r w:rsidR="00F92E22">
        <w:rPr>
          <w:szCs w:val="18"/>
        </w:rPr>
        <w:t>04.júna 2020</w:t>
      </w:r>
      <w:r w:rsidR="004D3B4A" w:rsidRPr="00E046D1">
        <w:rPr>
          <w:szCs w:val="18"/>
        </w:rPr>
        <w:t>.</w:t>
      </w:r>
    </w:p>
    <w:p w:rsidR="00FD39B7" w:rsidRPr="007002F9" w:rsidRDefault="00375450" w:rsidP="00375450">
      <w:pPr>
        <w:pStyle w:val="Nadpis1"/>
        <w:numPr>
          <w:ilvl w:val="0"/>
          <w:numId w:val="0"/>
        </w:numPr>
        <w:rPr>
          <w:szCs w:val="18"/>
        </w:rPr>
      </w:pPr>
      <w:r w:rsidRPr="007002F9">
        <w:rPr>
          <w:szCs w:val="18"/>
        </w:rPr>
        <w:t xml:space="preserve">     </w:t>
      </w:r>
    </w:p>
    <w:p w:rsidR="00BD501F" w:rsidRPr="007002F9" w:rsidRDefault="00BD501F" w:rsidP="00273FF7">
      <w:pPr>
        <w:pStyle w:val="Nadpis2"/>
        <w:numPr>
          <w:ilvl w:val="0"/>
          <w:numId w:val="39"/>
        </w:numPr>
        <w:ind w:left="426" w:hanging="426"/>
        <w:rPr>
          <w:szCs w:val="18"/>
          <w:u w:val="single"/>
        </w:rPr>
      </w:pPr>
      <w:r w:rsidRPr="007002F9">
        <w:rPr>
          <w:szCs w:val="18"/>
          <w:u w:val="single"/>
        </w:rPr>
        <w:t>Informácie o konsolidovanom celku</w:t>
      </w:r>
    </w:p>
    <w:p w:rsidR="00B52E3E" w:rsidRPr="00B52E3E" w:rsidRDefault="00B52E3E" w:rsidP="00B52E3E">
      <w:pPr>
        <w:ind w:left="426"/>
        <w:jc w:val="both"/>
        <w:rPr>
          <w:sz w:val="18"/>
          <w:szCs w:val="18"/>
        </w:rPr>
      </w:pPr>
      <w:r w:rsidRPr="00B52E3E">
        <w:rPr>
          <w:sz w:val="18"/>
          <w:szCs w:val="18"/>
        </w:rPr>
        <w:t>Spoločnosť sa zahŕňa do konsolidovanej účto</w:t>
      </w:r>
      <w:r>
        <w:rPr>
          <w:sz w:val="18"/>
          <w:szCs w:val="18"/>
        </w:rPr>
        <w:t>vnej závierky spoločnosti ELTODO</w:t>
      </w:r>
      <w:r w:rsidRPr="00B52E3E">
        <w:rPr>
          <w:sz w:val="18"/>
          <w:szCs w:val="18"/>
        </w:rPr>
        <w:t xml:space="preserve"> </w:t>
      </w:r>
      <w:proofErr w:type="spellStart"/>
      <w:r w:rsidRPr="00B52E3E">
        <w:rPr>
          <w:sz w:val="18"/>
          <w:szCs w:val="18"/>
        </w:rPr>
        <w:t>a.s</w:t>
      </w:r>
      <w:proofErr w:type="spellEnd"/>
      <w:r w:rsidRPr="00B52E3E">
        <w:rPr>
          <w:sz w:val="18"/>
          <w:szCs w:val="18"/>
        </w:rPr>
        <w:t xml:space="preserve">., </w:t>
      </w:r>
      <w:proofErr w:type="spellStart"/>
      <w:r w:rsidRPr="00B52E3E">
        <w:rPr>
          <w:sz w:val="18"/>
          <w:szCs w:val="18"/>
        </w:rPr>
        <w:t>Novodvorská</w:t>
      </w:r>
      <w:proofErr w:type="spellEnd"/>
      <w:r w:rsidRPr="00B52E3E">
        <w:rPr>
          <w:sz w:val="18"/>
          <w:szCs w:val="18"/>
        </w:rPr>
        <w:t xml:space="preserve"> 1010/14 Praha. Túto konsolidovanú účtovnú závierku je možné dostať priamo v sídle uvedenej spoločnosti. Adresa registrovaného súdu, ktorý vedie obchodný register, v ktorom sú uložené konsolidované účtovné závierky je: </w:t>
      </w:r>
      <w:proofErr w:type="spellStart"/>
      <w:r w:rsidRPr="00B52E3E">
        <w:rPr>
          <w:sz w:val="18"/>
          <w:szCs w:val="18"/>
        </w:rPr>
        <w:t>Městský</w:t>
      </w:r>
      <w:proofErr w:type="spellEnd"/>
      <w:r w:rsidRPr="00B52E3E">
        <w:rPr>
          <w:sz w:val="18"/>
          <w:szCs w:val="18"/>
        </w:rPr>
        <w:t xml:space="preserve"> </w:t>
      </w:r>
      <w:proofErr w:type="spellStart"/>
      <w:r w:rsidRPr="00B52E3E">
        <w:rPr>
          <w:sz w:val="18"/>
          <w:szCs w:val="18"/>
        </w:rPr>
        <w:t>soud</w:t>
      </w:r>
      <w:proofErr w:type="spellEnd"/>
      <w:r w:rsidRPr="00B52E3E">
        <w:rPr>
          <w:sz w:val="18"/>
          <w:szCs w:val="18"/>
        </w:rPr>
        <w:t xml:space="preserve"> v </w:t>
      </w:r>
      <w:proofErr w:type="spellStart"/>
      <w:r w:rsidRPr="00B52E3E">
        <w:rPr>
          <w:sz w:val="18"/>
          <w:szCs w:val="18"/>
        </w:rPr>
        <w:t>Praze</w:t>
      </w:r>
      <w:proofErr w:type="spellEnd"/>
      <w:r w:rsidRPr="00B52E3E">
        <w:rPr>
          <w:sz w:val="18"/>
          <w:szCs w:val="18"/>
        </w:rPr>
        <w:t xml:space="preserve">, </w:t>
      </w:r>
      <w:proofErr w:type="spellStart"/>
      <w:r w:rsidRPr="00B52E3E">
        <w:rPr>
          <w:sz w:val="18"/>
          <w:szCs w:val="18"/>
        </w:rPr>
        <w:t>Slezská</w:t>
      </w:r>
      <w:proofErr w:type="spellEnd"/>
      <w:r w:rsidRPr="00B52E3E">
        <w:rPr>
          <w:sz w:val="18"/>
          <w:szCs w:val="18"/>
        </w:rPr>
        <w:t xml:space="preserve"> 9, Praha 2, PSČ 120 00</w:t>
      </w:r>
    </w:p>
    <w:p w:rsidR="007002F9" w:rsidRPr="007002F9" w:rsidRDefault="00B52E3E" w:rsidP="00B52E3E">
      <w:pPr>
        <w:ind w:left="426"/>
        <w:jc w:val="both"/>
        <w:rPr>
          <w:sz w:val="18"/>
          <w:szCs w:val="18"/>
        </w:rPr>
      </w:pPr>
      <w:r w:rsidRPr="00B52E3E">
        <w:rPr>
          <w:sz w:val="18"/>
          <w:szCs w:val="18"/>
        </w:rPr>
        <w:t>Materská účtovná jednotka je oslobodená od povinnosti zostaviť konsolidovanú účtovnú závierku a konsolidovanú výročnú správu v súlade s §22 ods.8 Zákona o účtovníctve</w:t>
      </w:r>
      <w:r w:rsidR="003572B2">
        <w:rPr>
          <w:sz w:val="18"/>
          <w:szCs w:val="18"/>
        </w:rPr>
        <w:t>: M</w:t>
      </w:r>
      <w:r>
        <w:rPr>
          <w:sz w:val="18"/>
          <w:szCs w:val="18"/>
        </w:rPr>
        <w:t>aterská spoločnosť ELTODO</w:t>
      </w:r>
      <w:r w:rsidRPr="00B52E3E">
        <w:rPr>
          <w:sz w:val="18"/>
          <w:szCs w:val="18"/>
        </w:rPr>
        <w:t xml:space="preserve"> </w:t>
      </w:r>
      <w:proofErr w:type="spellStart"/>
      <w:r w:rsidRPr="00B52E3E">
        <w:rPr>
          <w:sz w:val="18"/>
          <w:szCs w:val="18"/>
        </w:rPr>
        <w:t>a.s</w:t>
      </w:r>
      <w:proofErr w:type="spellEnd"/>
      <w:r w:rsidRPr="00B52E3E">
        <w:rPr>
          <w:sz w:val="18"/>
          <w:szCs w:val="18"/>
        </w:rPr>
        <w:t>. Praha vlastní 100% podiel v spoločnosti a zostavuje svoju konsolidovanú účtovnú závierku podľa IFRS v znení prijatom Európskou úniou. Do tejto konsolidovanej účtovnej závierky sa zahŕňa spoločnosť a všetky jej dcérske spoločnosti.</w:t>
      </w:r>
    </w:p>
    <w:p w:rsidR="00644BD5" w:rsidRPr="007002F9" w:rsidRDefault="00FD39B7" w:rsidP="003572B2">
      <w:pPr>
        <w:pStyle w:val="Zkladntext"/>
        <w:ind w:hanging="426"/>
        <w:rPr>
          <w:szCs w:val="18"/>
        </w:rPr>
      </w:pPr>
      <w:r w:rsidRPr="007002F9">
        <w:rPr>
          <w:szCs w:val="18"/>
        </w:rPr>
        <w:t xml:space="preserve">         </w:t>
      </w:r>
    </w:p>
    <w:p w:rsidR="00852B5B" w:rsidRPr="007002F9" w:rsidRDefault="0016164B" w:rsidP="00852B5B">
      <w:pPr>
        <w:pStyle w:val="Nadpis1"/>
        <w:numPr>
          <w:ilvl w:val="0"/>
          <w:numId w:val="0"/>
        </w:numPr>
        <w:spacing w:before="120" w:after="60"/>
        <w:rPr>
          <w:szCs w:val="18"/>
        </w:rPr>
      </w:pPr>
      <w:r>
        <w:rPr>
          <w:szCs w:val="18"/>
        </w:rPr>
        <w:t>B.</w:t>
      </w:r>
      <w:r w:rsidR="00852B5B" w:rsidRPr="007002F9">
        <w:rPr>
          <w:szCs w:val="18"/>
        </w:rPr>
        <w:t xml:space="preserve">     INFORMÁCIE O PRIJATÝCH POSTUPOCH</w:t>
      </w:r>
    </w:p>
    <w:p w:rsidR="00852B5B" w:rsidRPr="007002F9" w:rsidRDefault="00852B5B" w:rsidP="004D3B4A">
      <w:pPr>
        <w:pStyle w:val="Zkladntext"/>
        <w:rPr>
          <w:szCs w:val="18"/>
        </w:rPr>
      </w:pPr>
    </w:p>
    <w:p w:rsidR="00852B5B" w:rsidRPr="007002F9" w:rsidRDefault="00852B5B" w:rsidP="00406534">
      <w:pPr>
        <w:pStyle w:val="Nadpis2"/>
        <w:numPr>
          <w:ilvl w:val="0"/>
          <w:numId w:val="35"/>
        </w:numPr>
        <w:tabs>
          <w:tab w:val="num" w:pos="-142"/>
        </w:tabs>
        <w:ind w:left="426" w:hanging="426"/>
        <w:rPr>
          <w:szCs w:val="18"/>
          <w:u w:val="single"/>
        </w:rPr>
      </w:pPr>
      <w:r w:rsidRPr="007002F9">
        <w:rPr>
          <w:szCs w:val="18"/>
          <w:u w:val="single"/>
        </w:rPr>
        <w:t>Východiská pre zostavenia účtovnej závierky</w:t>
      </w:r>
    </w:p>
    <w:p w:rsidR="00852B5B" w:rsidRPr="007002F9" w:rsidRDefault="00852B5B" w:rsidP="002925B8">
      <w:pPr>
        <w:pStyle w:val="Zkladntext"/>
        <w:rPr>
          <w:b/>
          <w:i/>
          <w:color w:val="FF0000"/>
          <w:szCs w:val="18"/>
        </w:rPr>
      </w:pPr>
      <w:r w:rsidRPr="007002F9">
        <w:rPr>
          <w:szCs w:val="18"/>
        </w:rPr>
        <w:t>Účtovná závierka bol</w:t>
      </w:r>
      <w:r w:rsidR="00EF212F">
        <w:rPr>
          <w:szCs w:val="18"/>
        </w:rPr>
        <w:t>a zostavená za predpokladu, že s</w:t>
      </w:r>
      <w:r w:rsidRPr="007002F9">
        <w:rPr>
          <w:szCs w:val="18"/>
        </w:rPr>
        <w:t>poločnosť bude nepretržite pokračovať vo svojej činnosti (</w:t>
      </w:r>
      <w:proofErr w:type="spellStart"/>
      <w:r w:rsidRPr="007002F9">
        <w:rPr>
          <w:szCs w:val="18"/>
        </w:rPr>
        <w:t>going</w:t>
      </w:r>
      <w:proofErr w:type="spellEnd"/>
      <w:r w:rsidRPr="007002F9">
        <w:rPr>
          <w:szCs w:val="18"/>
        </w:rPr>
        <w:t xml:space="preserve"> </w:t>
      </w:r>
      <w:proofErr w:type="spellStart"/>
      <w:r w:rsidRPr="007002F9">
        <w:rPr>
          <w:szCs w:val="18"/>
        </w:rPr>
        <w:t>concern</w:t>
      </w:r>
      <w:proofErr w:type="spellEnd"/>
      <w:r w:rsidR="00CD4F94">
        <w:rPr>
          <w:szCs w:val="18"/>
        </w:rPr>
        <w:t>).</w:t>
      </w:r>
    </w:p>
    <w:p w:rsidR="002925B8" w:rsidRPr="007002F9" w:rsidRDefault="002925B8" w:rsidP="00852B5B">
      <w:pPr>
        <w:pStyle w:val="Zkladntext"/>
        <w:ind w:left="450"/>
        <w:rPr>
          <w:b/>
          <w:i/>
          <w:color w:val="FF0000"/>
          <w:szCs w:val="18"/>
        </w:rPr>
      </w:pPr>
    </w:p>
    <w:p w:rsidR="002925B8" w:rsidRPr="00D942B3" w:rsidRDefault="002925B8" w:rsidP="00402CE6">
      <w:pPr>
        <w:pStyle w:val="Nadpis2"/>
        <w:numPr>
          <w:ilvl w:val="0"/>
          <w:numId w:val="35"/>
        </w:numPr>
        <w:tabs>
          <w:tab w:val="clear" w:pos="644"/>
          <w:tab w:val="num" w:pos="426"/>
        </w:tabs>
        <w:ind w:hanging="644"/>
        <w:rPr>
          <w:szCs w:val="18"/>
          <w:u w:val="single"/>
        </w:rPr>
      </w:pPr>
      <w:r w:rsidRPr="00D942B3">
        <w:rPr>
          <w:szCs w:val="18"/>
          <w:u w:val="single"/>
        </w:rPr>
        <w:t>Účtovné zásady a účtovné metódy</w:t>
      </w:r>
    </w:p>
    <w:p w:rsidR="002925B8" w:rsidRPr="007002F9" w:rsidRDefault="002925B8" w:rsidP="002925B8">
      <w:pPr>
        <w:pStyle w:val="Zkladntext"/>
        <w:rPr>
          <w:color w:val="0070C0"/>
          <w:szCs w:val="18"/>
        </w:rPr>
      </w:pPr>
      <w:r w:rsidRPr="007002F9">
        <w:rPr>
          <w:szCs w:val="18"/>
        </w:rPr>
        <w:t>Účtovné metódy a všeobecné účtovné zásady boli účtovnou jednotkou konzistentne aplikované počas celého účtovného obdobia</w:t>
      </w:r>
      <w:r w:rsidR="002C50FE" w:rsidRPr="007002F9">
        <w:rPr>
          <w:szCs w:val="18"/>
        </w:rPr>
        <w:t xml:space="preserve">. </w:t>
      </w:r>
    </w:p>
    <w:p w:rsidR="002925B8" w:rsidRPr="007002F9" w:rsidRDefault="002925B8" w:rsidP="002925B8">
      <w:pPr>
        <w:pStyle w:val="Zkladntext"/>
        <w:rPr>
          <w:color w:val="0070C0"/>
          <w:szCs w:val="18"/>
        </w:rPr>
      </w:pPr>
    </w:p>
    <w:p w:rsidR="002925B8" w:rsidRPr="007002F9" w:rsidRDefault="00D942B3" w:rsidP="00D942B3">
      <w:pPr>
        <w:pStyle w:val="Zkladntext"/>
        <w:rPr>
          <w:color w:val="0070C0"/>
          <w:szCs w:val="18"/>
        </w:rPr>
      </w:pPr>
      <w:r>
        <w:rPr>
          <w:szCs w:val="18"/>
        </w:rPr>
        <w:t>S</w:t>
      </w:r>
      <w:r w:rsidR="00EF212F">
        <w:rPr>
          <w:szCs w:val="18"/>
        </w:rPr>
        <w:t>poločnosť v roku 20</w:t>
      </w:r>
      <w:r w:rsidR="00F92E22">
        <w:rPr>
          <w:szCs w:val="18"/>
        </w:rPr>
        <w:t>20</w:t>
      </w:r>
      <w:r w:rsidR="00EF212F">
        <w:rPr>
          <w:szCs w:val="18"/>
        </w:rPr>
        <w:t xml:space="preserve"> splnila podmienky pre</w:t>
      </w:r>
      <w:r w:rsidR="002925B8" w:rsidRPr="00CD4F94">
        <w:rPr>
          <w:szCs w:val="18"/>
        </w:rPr>
        <w:t xml:space="preserve"> povinnosť overenia účtovnej závierky audítorom</w:t>
      </w:r>
      <w:r>
        <w:rPr>
          <w:szCs w:val="18"/>
        </w:rPr>
        <w:t xml:space="preserve">. </w:t>
      </w:r>
      <w:r w:rsidR="009054D2">
        <w:rPr>
          <w:szCs w:val="18"/>
        </w:rPr>
        <w:t>Spoločnosť v roku 20</w:t>
      </w:r>
      <w:r w:rsidR="00F92E22">
        <w:rPr>
          <w:szCs w:val="18"/>
        </w:rPr>
        <w:t>20</w:t>
      </w:r>
      <w:r w:rsidR="009054D2">
        <w:rPr>
          <w:szCs w:val="18"/>
        </w:rPr>
        <w:t xml:space="preserve"> </w:t>
      </w:r>
      <w:r w:rsidR="009054D2" w:rsidRPr="007425F3">
        <w:rPr>
          <w:szCs w:val="18"/>
        </w:rPr>
        <w:t>účtovala o odloženej dani</w:t>
      </w:r>
      <w:r w:rsidR="00B360D8" w:rsidRPr="007425F3">
        <w:rPr>
          <w:szCs w:val="18"/>
        </w:rPr>
        <w:t>.</w:t>
      </w:r>
    </w:p>
    <w:p w:rsidR="002925B8" w:rsidRPr="007002F9" w:rsidRDefault="002925B8" w:rsidP="002925B8">
      <w:pPr>
        <w:rPr>
          <w:sz w:val="18"/>
          <w:szCs w:val="18"/>
        </w:rPr>
      </w:pPr>
    </w:p>
    <w:p w:rsidR="002925B8" w:rsidRPr="007002F9" w:rsidRDefault="002925B8" w:rsidP="002925B8">
      <w:pPr>
        <w:ind w:left="426"/>
        <w:jc w:val="both"/>
        <w:rPr>
          <w:snapToGrid w:val="0"/>
          <w:sz w:val="18"/>
          <w:szCs w:val="18"/>
          <w:lang w:eastAsia="sk-SK"/>
        </w:rPr>
      </w:pPr>
      <w:r w:rsidRPr="007002F9">
        <w:rPr>
          <w:snapToGrid w:val="0"/>
          <w:sz w:val="18"/>
          <w:szCs w:val="18"/>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rsidR="002925B8" w:rsidRPr="007002F9" w:rsidRDefault="002925B8" w:rsidP="002925B8">
      <w:pPr>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 xml:space="preserve">Účtovníctvo sa vedie na základe dodržania časovej a vecnej súvislosti nákladov a výnosov. Za základ sa berú všetky náklady a výnosy, ktoré sa vzťahujú na účtovné obdobie bez ohľadu na dátum ich platenia. </w:t>
      </w:r>
    </w:p>
    <w:p w:rsidR="002925B8" w:rsidRPr="007002F9" w:rsidRDefault="002925B8" w:rsidP="002925B8">
      <w:pPr>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lastRenderedPageBreak/>
        <w:t>Pri oceňovaní majetku a záväzkov sa uplatňuje zásada opatrnosti, t. j. berú sa za základ všetky riziká, straty a zníženia hodnoty, ktoré sa týkajú majetku a záväzkov a ktoré sú známe ku dňu, ku ktorému sa zostavuje účtovná závierka.</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Moment zaúčtovania výnosov – výnosy sa účtujú pri splnení dodacích podmienok, nakoľko v tomto okamihu prechádzajú na odberateľa významné riziká a vlastnícke práva.</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rsidR="002925B8" w:rsidRPr="007002F9" w:rsidRDefault="002925B8" w:rsidP="002925B8">
      <w:pPr>
        <w:tabs>
          <w:tab w:val="num" w:pos="426"/>
        </w:tabs>
        <w:ind w:left="426"/>
        <w:jc w:val="both"/>
        <w:rPr>
          <w:snapToGrid w:val="0"/>
          <w:sz w:val="18"/>
          <w:szCs w:val="18"/>
          <w:lang w:eastAsia="sk-SK"/>
        </w:rPr>
      </w:pPr>
    </w:p>
    <w:p w:rsidR="002925B8" w:rsidRDefault="002925B8" w:rsidP="002925B8">
      <w:pPr>
        <w:ind w:left="426"/>
        <w:jc w:val="both"/>
        <w:rPr>
          <w:sz w:val="18"/>
          <w:szCs w:val="18"/>
        </w:rPr>
      </w:pPr>
      <w:r w:rsidRPr="007002F9">
        <w:rPr>
          <w:sz w:val="18"/>
          <w:szCs w:val="18"/>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F17075" w:rsidRDefault="00F17075" w:rsidP="002925B8">
      <w:pPr>
        <w:ind w:left="426"/>
        <w:jc w:val="both"/>
        <w:rPr>
          <w:sz w:val="18"/>
          <w:szCs w:val="18"/>
        </w:rPr>
      </w:pPr>
    </w:p>
    <w:p w:rsidR="005F36CD" w:rsidRPr="007002F9" w:rsidRDefault="005F36CD" w:rsidP="00273FF7">
      <w:pPr>
        <w:pStyle w:val="Nadpis2"/>
        <w:numPr>
          <w:ilvl w:val="0"/>
          <w:numId w:val="35"/>
        </w:numPr>
        <w:ind w:left="426" w:hanging="426"/>
        <w:rPr>
          <w:bCs/>
          <w:iCs/>
          <w:szCs w:val="18"/>
          <w:u w:val="single"/>
        </w:rPr>
      </w:pPr>
      <w:r w:rsidRPr="007002F9">
        <w:rPr>
          <w:bCs/>
          <w:iCs/>
          <w:szCs w:val="18"/>
          <w:u w:val="single"/>
        </w:rPr>
        <w:t>Spôsob ocenenia jednotlivých zložiek majetku a záväzkov</w:t>
      </w:r>
    </w:p>
    <w:p w:rsidR="005F36CD" w:rsidRPr="007002F9" w:rsidRDefault="005F36CD" w:rsidP="005F36CD">
      <w:pPr>
        <w:rPr>
          <w:sz w:val="18"/>
          <w:szCs w:val="18"/>
        </w:rPr>
      </w:pPr>
    </w:p>
    <w:p w:rsidR="005F36CD" w:rsidRPr="007002F9" w:rsidRDefault="005F36CD" w:rsidP="00406534">
      <w:pPr>
        <w:numPr>
          <w:ilvl w:val="0"/>
          <w:numId w:val="10"/>
        </w:numPr>
        <w:ind w:left="426" w:hanging="284"/>
        <w:rPr>
          <w:sz w:val="18"/>
          <w:szCs w:val="18"/>
        </w:rPr>
      </w:pPr>
      <w:r w:rsidRPr="007002F9">
        <w:rPr>
          <w:b/>
          <w:sz w:val="18"/>
          <w:szCs w:val="18"/>
        </w:rPr>
        <w:t>Dlhodobý hmotný a nehmotný majetok</w:t>
      </w:r>
    </w:p>
    <w:p w:rsidR="005F36CD" w:rsidRPr="007002F9" w:rsidRDefault="005F36CD" w:rsidP="005F36CD">
      <w:pPr>
        <w:pStyle w:val="Zkladntext"/>
        <w:rPr>
          <w:szCs w:val="18"/>
        </w:rPr>
      </w:pPr>
      <w:r w:rsidRPr="007002F9">
        <w:rPr>
          <w:szCs w:val="18"/>
        </w:rPr>
        <w:t xml:space="preserve">Dlhodobý majetok nakupovaný sa oceňuje obstarávacou cenou, ktorá zahŕňa cenu obstarania a náklady súvisiace s obstaraním (clo, prepravu, montáž, poistné a pod.). </w:t>
      </w:r>
    </w:p>
    <w:p w:rsidR="005F36CD" w:rsidRPr="007002F9" w:rsidRDefault="005F36CD" w:rsidP="005F36CD">
      <w:pPr>
        <w:ind w:left="426"/>
        <w:rPr>
          <w:sz w:val="18"/>
          <w:szCs w:val="18"/>
        </w:rPr>
      </w:pPr>
    </w:p>
    <w:p w:rsidR="00FC5CC4" w:rsidRPr="007002F9" w:rsidRDefault="00FC5CC4" w:rsidP="00FC5CC4">
      <w:pPr>
        <w:pStyle w:val="Zkladntext"/>
        <w:rPr>
          <w:szCs w:val="18"/>
        </w:rPr>
      </w:pPr>
      <w:r w:rsidRPr="007002F9">
        <w:rPr>
          <w:szCs w:val="18"/>
        </w:rPr>
        <w:t>Súčasťou obstarávacej ceny dlhodobého majetku nie sú</w:t>
      </w:r>
      <w:r w:rsidRPr="007002F9">
        <w:rPr>
          <w:color w:val="0070C0"/>
          <w:szCs w:val="18"/>
        </w:rPr>
        <w:t xml:space="preserve"> </w:t>
      </w:r>
      <w:r w:rsidRPr="007002F9">
        <w:rPr>
          <w:szCs w:val="18"/>
        </w:rPr>
        <w:t xml:space="preserve">úroky z úverov, ktoré vznikli do momentu uvedenia dlhodobého majetku do používania. </w:t>
      </w:r>
    </w:p>
    <w:p w:rsidR="00FC5CC4" w:rsidRPr="007002F9" w:rsidRDefault="00FC5CC4" w:rsidP="005F36CD">
      <w:pPr>
        <w:ind w:left="426"/>
        <w:rPr>
          <w:sz w:val="18"/>
          <w:szCs w:val="18"/>
        </w:rPr>
      </w:pPr>
    </w:p>
    <w:p w:rsidR="00FC5CC4" w:rsidRPr="007002F9" w:rsidRDefault="00FC5CC4" w:rsidP="00FC5CC4">
      <w:pPr>
        <w:pStyle w:val="Zkladntext"/>
        <w:rPr>
          <w:szCs w:val="18"/>
        </w:rPr>
      </w:pPr>
      <w:r w:rsidRPr="007002F9">
        <w:rPr>
          <w:szCs w:val="18"/>
        </w:rPr>
        <w:t>Odpisy dlhodobého hmotného majetku sú stanovené vychádzajúc z predpokladanej doby jeho používania a predpokladaného priebehu jeho opotrebenia.</w:t>
      </w:r>
    </w:p>
    <w:p w:rsidR="00FC5CC4" w:rsidRPr="007002F9" w:rsidRDefault="00FC5CC4" w:rsidP="00FC5CC4">
      <w:pPr>
        <w:pStyle w:val="Zkladntext"/>
        <w:rPr>
          <w:szCs w:val="18"/>
        </w:rPr>
      </w:pPr>
    </w:p>
    <w:p w:rsidR="00FC5CC4" w:rsidRPr="00A5563D" w:rsidRDefault="00FC5CC4" w:rsidP="00A5563D">
      <w:pPr>
        <w:pStyle w:val="Zkladntext"/>
        <w:rPr>
          <w:szCs w:val="18"/>
        </w:rPr>
      </w:pPr>
      <w:r w:rsidRPr="00A5563D">
        <w:rPr>
          <w:szCs w:val="18"/>
        </w:rPr>
        <w:t xml:space="preserve">Odpisovať sa začína prvým dňom mesiaca nasledujúceho po uvedení dlhodobého majetku do používania. Drobný dlhodobý hmotný majetok, ktorého obstarávacia cena (resp. vlastné </w:t>
      </w:r>
      <w:r w:rsidR="00A5563D" w:rsidRPr="00A5563D">
        <w:rPr>
          <w:szCs w:val="18"/>
        </w:rPr>
        <w:t xml:space="preserve">náklady) je 1 700 EUR a nižšia </w:t>
      </w:r>
      <w:r w:rsidRPr="00A5563D">
        <w:rPr>
          <w:szCs w:val="18"/>
        </w:rPr>
        <w:t xml:space="preserve">sa považuje za zásoby a účtuje sa do nákladov pri jeho vydaní do spotreby. </w:t>
      </w:r>
    </w:p>
    <w:p w:rsidR="00FC5CC4" w:rsidRPr="007002F9" w:rsidRDefault="00FC5CC4" w:rsidP="00FC5CC4">
      <w:pPr>
        <w:pStyle w:val="Zkladntext"/>
        <w:rPr>
          <w:color w:val="00B0F0"/>
          <w:szCs w:val="18"/>
        </w:rPr>
      </w:pPr>
    </w:p>
    <w:p w:rsidR="00FC5CC4" w:rsidRDefault="007002F9" w:rsidP="00FC5CC4">
      <w:pPr>
        <w:pStyle w:val="Zkladntext"/>
        <w:rPr>
          <w:szCs w:val="18"/>
        </w:rPr>
      </w:pPr>
      <w:r w:rsidRPr="007002F9">
        <w:rPr>
          <w:szCs w:val="18"/>
        </w:rPr>
        <w:t>Metódy odpisovania, doby použiteľnosti a zostatkové hodnoty sa prehodnocujú ku dňu, ku ktorému sa zostavuje účtovná závierka, a ak je to potrebné, urobia sa úpravy.</w:t>
      </w:r>
      <w:r>
        <w:rPr>
          <w:szCs w:val="18"/>
        </w:rPr>
        <w:t xml:space="preserve"> </w:t>
      </w:r>
      <w:r w:rsidR="00FC5CC4" w:rsidRPr="007002F9">
        <w:rPr>
          <w:szCs w:val="18"/>
        </w:rPr>
        <w:t xml:space="preserve">Pozemky sa neodpisujú. </w:t>
      </w:r>
    </w:p>
    <w:p w:rsidR="007002F9" w:rsidRPr="007002F9" w:rsidRDefault="007002F9" w:rsidP="00FC5CC4">
      <w:pPr>
        <w:pStyle w:val="Zkladntext"/>
        <w:rPr>
          <w:szCs w:val="18"/>
        </w:rPr>
      </w:pPr>
    </w:p>
    <w:p w:rsidR="00FC5CC4" w:rsidRPr="007002F9" w:rsidRDefault="00FC5CC4" w:rsidP="00FC5CC4">
      <w:pPr>
        <w:pStyle w:val="Zkladntext"/>
        <w:rPr>
          <w:szCs w:val="18"/>
        </w:rPr>
      </w:pPr>
      <w:r w:rsidRPr="007002F9">
        <w:rPr>
          <w:szCs w:val="18"/>
        </w:rPr>
        <w:t>Predpokladaná doba používania, metóda odpisovania a odpisová sadzba sú uvedené v nasledujúcej tabuľke:</w:t>
      </w:r>
    </w:p>
    <w:p w:rsidR="00FC5CC4" w:rsidRPr="007002F9" w:rsidRDefault="00FC5CC4" w:rsidP="00FC5CC4">
      <w:pPr>
        <w:pStyle w:val="Zkladntext"/>
        <w:rPr>
          <w:szCs w:val="18"/>
        </w:rPr>
      </w:pPr>
    </w:p>
    <w:bookmarkStart w:id="3" w:name="_MON_1516789283"/>
    <w:bookmarkEnd w:id="3"/>
    <w:p w:rsidR="00FC5CC4" w:rsidRPr="007002F9" w:rsidRDefault="00EF6B15" w:rsidP="00FC5CC4">
      <w:pPr>
        <w:pStyle w:val="Zkladntext"/>
        <w:rPr>
          <w:szCs w:val="18"/>
        </w:rPr>
      </w:pPr>
      <w:r w:rsidRPr="007002F9">
        <w:rPr>
          <w:szCs w:val="18"/>
        </w:rPr>
        <w:object w:dxaOrig="8806" w:dyaOrig="1896">
          <v:shape id="_x0000_i1026" type="#_x0000_t75" style="width:440.25pt;height:95.25pt" o:ole="">
            <v:imagedata r:id="rId10" o:title=""/>
          </v:shape>
          <o:OLEObject Type="Embed" ProgID="Excel.Sheet.12" ShapeID="_x0000_i1026" DrawAspect="Content" ObjectID="_1677848633" r:id="rId11"/>
        </w:object>
      </w:r>
    </w:p>
    <w:p w:rsidR="0056346F" w:rsidRPr="007002F9" w:rsidRDefault="0056346F" w:rsidP="0056346F">
      <w:pPr>
        <w:pStyle w:val="Zkladntext"/>
        <w:rPr>
          <w:i/>
          <w:szCs w:val="18"/>
        </w:rPr>
      </w:pPr>
      <w:r w:rsidRPr="007002F9">
        <w:rPr>
          <w:b/>
          <w:i/>
          <w:szCs w:val="18"/>
        </w:rPr>
        <w:t>Posúdenie zníženia hodnoty majetku</w:t>
      </w:r>
    </w:p>
    <w:p w:rsidR="0056346F" w:rsidRPr="007002F9" w:rsidRDefault="0056346F" w:rsidP="0056346F">
      <w:pPr>
        <w:pStyle w:val="Zkladntext"/>
        <w:rPr>
          <w:i/>
          <w:szCs w:val="18"/>
        </w:rPr>
      </w:pPr>
    </w:p>
    <w:p w:rsidR="0056346F" w:rsidRPr="007002F9" w:rsidRDefault="0056346F" w:rsidP="0056346F">
      <w:pPr>
        <w:pStyle w:val="Zkladntext"/>
        <w:rPr>
          <w:i/>
          <w:szCs w:val="18"/>
        </w:rPr>
      </w:pPr>
      <w:r w:rsidRPr="007002F9">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56346F" w:rsidRPr="007002F9" w:rsidRDefault="0056346F" w:rsidP="0056346F">
      <w:pPr>
        <w:pStyle w:val="AccountingPolicy"/>
        <w:jc w:val="both"/>
        <w:rPr>
          <w:rFonts w:ascii="Times New Roman" w:hAnsi="Times New Roman" w:cs="Times New Roman"/>
          <w:sz w:val="18"/>
          <w:szCs w:val="18"/>
          <w:lang w:val="sk-SK"/>
        </w:rPr>
      </w:pPr>
    </w:p>
    <w:p w:rsidR="0056346F" w:rsidRPr="007002F9" w:rsidRDefault="0056346F" w:rsidP="0056346F">
      <w:pPr>
        <w:pStyle w:val="Zkladntext"/>
        <w:rPr>
          <w:szCs w:val="18"/>
        </w:rPr>
      </w:pPr>
      <w:r w:rsidRPr="007002F9">
        <w:rPr>
          <w:szCs w:val="18"/>
        </w:rPr>
        <w:t xml:space="preserve">Faktory, ktoré sú považované za dôležité pri  posudzovaní zníženia hodnoty majetku sú: </w:t>
      </w:r>
    </w:p>
    <w:p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technologický pokrok,</w:t>
      </w:r>
    </w:p>
    <w:p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významne nedostatočné prevádzkové výsledky v porovnaní s historickými alebo plánovanými prevádzkovými výsledkami,</w:t>
      </w:r>
    </w:p>
    <w:p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významné zm</w:t>
      </w:r>
      <w:r w:rsidR="005616DF">
        <w:rPr>
          <w:szCs w:val="18"/>
        </w:rPr>
        <w:t>eny v spôsobe použitia majetku s</w:t>
      </w:r>
      <w:r w:rsidRPr="007002F9">
        <w:rPr>
          <w:szCs w:val="18"/>
        </w:rPr>
        <w:t xml:space="preserve">poločnosti </w:t>
      </w:r>
      <w:r w:rsidR="005616DF">
        <w:rPr>
          <w:szCs w:val="18"/>
        </w:rPr>
        <w:t>alebo celkovej zmeny stratégie s</w:t>
      </w:r>
      <w:r w:rsidRPr="007002F9">
        <w:rPr>
          <w:szCs w:val="18"/>
        </w:rPr>
        <w:t>poločnosti,</w:t>
      </w:r>
    </w:p>
    <w:p w:rsidR="0056346F" w:rsidRPr="007002F9" w:rsidRDefault="0056346F" w:rsidP="00406534">
      <w:pPr>
        <w:pStyle w:val="Zkladntext"/>
        <w:numPr>
          <w:ilvl w:val="0"/>
          <w:numId w:val="29"/>
        </w:numPr>
        <w:tabs>
          <w:tab w:val="clear" w:pos="340"/>
          <w:tab w:val="num" w:pos="766"/>
        </w:tabs>
        <w:ind w:left="766"/>
        <w:rPr>
          <w:szCs w:val="18"/>
        </w:rPr>
      </w:pPr>
      <w:proofErr w:type="spellStart"/>
      <w:r w:rsidRPr="007002F9">
        <w:rPr>
          <w:szCs w:val="18"/>
        </w:rPr>
        <w:t>zastaralosť</w:t>
      </w:r>
      <w:proofErr w:type="spellEnd"/>
      <w:r w:rsidRPr="007002F9">
        <w:rPr>
          <w:szCs w:val="18"/>
        </w:rPr>
        <w:t xml:space="preserve"> produktov.</w:t>
      </w:r>
    </w:p>
    <w:p w:rsidR="0056346F" w:rsidRPr="007002F9" w:rsidRDefault="0056346F" w:rsidP="0056346F">
      <w:pPr>
        <w:pStyle w:val="Zkladntext"/>
        <w:rPr>
          <w:szCs w:val="18"/>
        </w:rPr>
      </w:pPr>
    </w:p>
    <w:p w:rsidR="0056346F" w:rsidRPr="007002F9" w:rsidRDefault="005616DF" w:rsidP="0056346F">
      <w:pPr>
        <w:pStyle w:val="Zkladntext"/>
        <w:rPr>
          <w:szCs w:val="18"/>
        </w:rPr>
      </w:pPr>
      <w:r>
        <w:rPr>
          <w:szCs w:val="18"/>
        </w:rPr>
        <w:t>Ak s</w:t>
      </w:r>
      <w:r w:rsidR="0056346F" w:rsidRPr="007002F9">
        <w:rPr>
          <w:szCs w:val="18"/>
        </w:rPr>
        <w:t xml:space="preserve">poločnosť zistí, že na základe existencie jedného alebo viacerých indikátorov zníženia hodnoty majetku možno predpokladať, že došlo k zníženiu hodnoty majetku oproti jeho oceneniu v účtovníctve, vypočíta zníženie hodnoty majetku </w:t>
      </w:r>
      <w:r w:rsidR="0056346F" w:rsidRPr="007002F9">
        <w:rPr>
          <w:szCs w:val="18"/>
        </w:rPr>
        <w:lastRenderedPageBreak/>
        <w:t xml:space="preserve">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rsidR="001E126C" w:rsidRPr="007002F9" w:rsidRDefault="001E126C" w:rsidP="00FC5CC4">
      <w:pPr>
        <w:pStyle w:val="Zkladntext"/>
        <w:rPr>
          <w:szCs w:val="18"/>
        </w:rPr>
      </w:pPr>
    </w:p>
    <w:p w:rsidR="001E126C" w:rsidRPr="007002F9" w:rsidRDefault="001E126C" w:rsidP="00406534">
      <w:pPr>
        <w:numPr>
          <w:ilvl w:val="0"/>
          <w:numId w:val="10"/>
        </w:numPr>
        <w:ind w:left="426" w:hanging="284"/>
        <w:rPr>
          <w:sz w:val="18"/>
          <w:szCs w:val="18"/>
        </w:rPr>
      </w:pPr>
      <w:r w:rsidRPr="007002F9">
        <w:rPr>
          <w:b/>
          <w:sz w:val="18"/>
          <w:szCs w:val="18"/>
        </w:rPr>
        <w:t>Dlhodobý finančný majetok</w:t>
      </w:r>
    </w:p>
    <w:p w:rsidR="001E126C" w:rsidRPr="007002F9" w:rsidRDefault="008A68C1" w:rsidP="001E126C">
      <w:pPr>
        <w:pStyle w:val="Pismenka"/>
        <w:numPr>
          <w:ilvl w:val="0"/>
          <w:numId w:val="0"/>
        </w:numPr>
        <w:ind w:left="426"/>
        <w:rPr>
          <w:b w:val="0"/>
          <w:szCs w:val="18"/>
        </w:rPr>
      </w:pPr>
      <w:r>
        <w:rPr>
          <w:b w:val="0"/>
          <w:szCs w:val="18"/>
        </w:rPr>
        <w:t>Ako dlhodobý finančný majetok s</w:t>
      </w:r>
      <w:r w:rsidR="001E126C" w:rsidRPr="007002F9">
        <w:rPr>
          <w:b w:val="0"/>
          <w:szCs w:val="18"/>
        </w:rPr>
        <w:t>poločnosť vykazuje podielové cenné papiere a podiely v p</w:t>
      </w:r>
      <w:r w:rsidR="00EF6B15">
        <w:rPr>
          <w:b w:val="0"/>
          <w:szCs w:val="18"/>
        </w:rPr>
        <w:t>repojených účtovných jednotkách (G</w:t>
      </w:r>
      <w:r>
        <w:rPr>
          <w:b w:val="0"/>
          <w:szCs w:val="18"/>
        </w:rPr>
        <w:t xml:space="preserve"> </w:t>
      </w:r>
      <w:r w:rsidR="00EF6B15">
        <w:rPr>
          <w:b w:val="0"/>
          <w:szCs w:val="18"/>
        </w:rPr>
        <w:t>-</w:t>
      </w:r>
      <w:r>
        <w:rPr>
          <w:b w:val="0"/>
          <w:szCs w:val="18"/>
        </w:rPr>
        <w:t xml:space="preserve"> </w:t>
      </w:r>
      <w:r w:rsidR="00EF6B15">
        <w:rPr>
          <w:b w:val="0"/>
          <w:szCs w:val="18"/>
        </w:rPr>
        <w:t>Elektro s.r.o.</w:t>
      </w:r>
      <w:r w:rsidR="00B360D8">
        <w:rPr>
          <w:b w:val="0"/>
          <w:szCs w:val="18"/>
        </w:rPr>
        <w:t xml:space="preserve">, </w:t>
      </w:r>
      <w:proofErr w:type="spellStart"/>
      <w:r w:rsidR="00540EFD" w:rsidRPr="00540EFD">
        <w:rPr>
          <w:b w:val="0"/>
          <w:szCs w:val="18"/>
        </w:rPr>
        <w:t>Pharmatech</w:t>
      </w:r>
      <w:proofErr w:type="spellEnd"/>
      <w:r w:rsidR="00540EFD" w:rsidRPr="00540EFD">
        <w:rPr>
          <w:b w:val="0"/>
          <w:szCs w:val="18"/>
        </w:rPr>
        <w:t xml:space="preserve"> Holding</w:t>
      </w:r>
      <w:r w:rsidR="00514081">
        <w:rPr>
          <w:b w:val="0"/>
          <w:szCs w:val="18"/>
        </w:rPr>
        <w:t xml:space="preserve">, </w:t>
      </w:r>
      <w:proofErr w:type="spellStart"/>
      <w:r w:rsidR="00514081">
        <w:rPr>
          <w:b w:val="0"/>
          <w:szCs w:val="18"/>
        </w:rPr>
        <w:t>a.s</w:t>
      </w:r>
      <w:proofErr w:type="spellEnd"/>
      <w:r w:rsidR="00514081">
        <w:rPr>
          <w:b w:val="0"/>
          <w:szCs w:val="18"/>
        </w:rPr>
        <w:t>.</w:t>
      </w:r>
      <w:r w:rsidR="00E930F2">
        <w:rPr>
          <w:b w:val="0"/>
          <w:szCs w:val="18"/>
        </w:rPr>
        <w:t xml:space="preserve"> a </w:t>
      </w:r>
      <w:proofErr w:type="spellStart"/>
      <w:r w:rsidR="00E930F2">
        <w:rPr>
          <w:b w:val="0"/>
          <w:szCs w:val="18"/>
        </w:rPr>
        <w:t>Energovod</w:t>
      </w:r>
      <w:proofErr w:type="spellEnd"/>
      <w:r w:rsidR="00E930F2">
        <w:rPr>
          <w:b w:val="0"/>
          <w:szCs w:val="18"/>
        </w:rPr>
        <w:t xml:space="preserve"> CZ, </w:t>
      </w:r>
      <w:proofErr w:type="spellStart"/>
      <w:r w:rsidR="00E930F2">
        <w:rPr>
          <w:b w:val="0"/>
          <w:szCs w:val="18"/>
        </w:rPr>
        <w:t>a.s</w:t>
      </w:r>
      <w:proofErr w:type="spellEnd"/>
      <w:r w:rsidR="00E930F2">
        <w:rPr>
          <w:b w:val="0"/>
          <w:szCs w:val="18"/>
        </w:rPr>
        <w:t>.</w:t>
      </w:r>
      <w:r w:rsidR="00EF6B15">
        <w:rPr>
          <w:b w:val="0"/>
          <w:szCs w:val="18"/>
        </w:rPr>
        <w:t>)</w:t>
      </w:r>
      <w:r w:rsidR="001E126C" w:rsidRPr="007002F9">
        <w:rPr>
          <w:b w:val="0"/>
          <w:szCs w:val="18"/>
        </w:rPr>
        <w:t xml:space="preserve">. </w:t>
      </w:r>
    </w:p>
    <w:p w:rsidR="001E126C" w:rsidRPr="007002F9" w:rsidRDefault="001E126C" w:rsidP="001E126C">
      <w:pPr>
        <w:pStyle w:val="Pismenka"/>
        <w:numPr>
          <w:ilvl w:val="0"/>
          <w:numId w:val="0"/>
        </w:numPr>
        <w:ind w:left="426"/>
        <w:rPr>
          <w:b w:val="0"/>
          <w:szCs w:val="18"/>
        </w:rPr>
      </w:pPr>
    </w:p>
    <w:p w:rsidR="001E126C" w:rsidRPr="007002F9" w:rsidRDefault="001E126C" w:rsidP="001E126C">
      <w:pPr>
        <w:pStyle w:val="Pismenka"/>
        <w:numPr>
          <w:ilvl w:val="0"/>
          <w:numId w:val="0"/>
        </w:numPr>
        <w:ind w:left="426"/>
        <w:rPr>
          <w:b w:val="0"/>
          <w:szCs w:val="18"/>
        </w:rPr>
      </w:pPr>
      <w:r w:rsidRPr="007002F9">
        <w:rPr>
          <w:b w:val="0"/>
          <w:szCs w:val="18"/>
        </w:rPr>
        <w:t>Ku dňu, ku ktorému sa zostavuje účtovná závierka sa dlhodobý finančný majetok oceňuje takto:</w:t>
      </w:r>
    </w:p>
    <w:p w:rsidR="001E126C" w:rsidRPr="007002F9" w:rsidRDefault="001E126C" w:rsidP="001E126C">
      <w:pPr>
        <w:pStyle w:val="Pismenka"/>
        <w:numPr>
          <w:ilvl w:val="0"/>
          <w:numId w:val="0"/>
        </w:numPr>
        <w:ind w:left="426"/>
        <w:rPr>
          <w:b w:val="0"/>
          <w:szCs w:val="18"/>
        </w:rPr>
      </w:pPr>
    </w:p>
    <w:p w:rsidR="001E126C" w:rsidRPr="00EF6B15" w:rsidRDefault="00EE77C6" w:rsidP="00406534">
      <w:pPr>
        <w:pStyle w:val="Pismenka"/>
        <w:numPr>
          <w:ilvl w:val="0"/>
          <w:numId w:val="24"/>
        </w:numPr>
        <w:tabs>
          <w:tab w:val="clear" w:pos="340"/>
          <w:tab w:val="num" w:pos="766"/>
        </w:tabs>
        <w:ind w:left="766"/>
        <w:rPr>
          <w:b w:val="0"/>
          <w:szCs w:val="18"/>
        </w:rPr>
      </w:pPr>
      <w:r>
        <w:rPr>
          <w:b w:val="0"/>
          <w:szCs w:val="18"/>
        </w:rPr>
        <w:t>Podiely sa oceňujú metódou vlastného imania</w:t>
      </w:r>
    </w:p>
    <w:p w:rsidR="001E126C" w:rsidRPr="007002F9" w:rsidRDefault="001E126C" w:rsidP="001E126C">
      <w:pPr>
        <w:pStyle w:val="Pismenka"/>
        <w:numPr>
          <w:ilvl w:val="0"/>
          <w:numId w:val="0"/>
        </w:numPr>
        <w:ind w:left="426"/>
        <w:rPr>
          <w:b w:val="0"/>
          <w:color w:val="0070C0"/>
          <w:szCs w:val="18"/>
        </w:rPr>
      </w:pPr>
    </w:p>
    <w:p w:rsidR="005609B3" w:rsidRPr="007002F9" w:rsidRDefault="005609B3" w:rsidP="00406534">
      <w:pPr>
        <w:numPr>
          <w:ilvl w:val="0"/>
          <w:numId w:val="10"/>
        </w:numPr>
        <w:ind w:left="426" w:hanging="284"/>
        <w:rPr>
          <w:sz w:val="18"/>
          <w:szCs w:val="18"/>
        </w:rPr>
      </w:pPr>
      <w:r w:rsidRPr="007002F9">
        <w:rPr>
          <w:b/>
          <w:sz w:val="18"/>
          <w:szCs w:val="18"/>
        </w:rPr>
        <w:t>Zásoby</w:t>
      </w:r>
    </w:p>
    <w:p w:rsidR="005609B3" w:rsidRPr="007002F9" w:rsidRDefault="005609B3" w:rsidP="005609B3">
      <w:pPr>
        <w:pStyle w:val="Zkladntext"/>
        <w:rPr>
          <w:szCs w:val="18"/>
        </w:rPr>
      </w:pPr>
      <w:r w:rsidRPr="007002F9">
        <w:rPr>
          <w:szCs w:val="18"/>
        </w:rPr>
        <w:t>Zásoby sa oceňujú nižšou z nasledujúcich hodnôt: obstarávacou cenou (nakupované zásoby) alebo vlastnými nákladmi (zásoby vytvorené vlastnou činnosťou), alebo čistou realizačnou hodnotou.</w:t>
      </w:r>
    </w:p>
    <w:p w:rsidR="005609B3" w:rsidRPr="007002F9" w:rsidRDefault="005609B3" w:rsidP="005609B3">
      <w:pPr>
        <w:pStyle w:val="Zkladntext"/>
        <w:rPr>
          <w:szCs w:val="18"/>
        </w:rPr>
      </w:pPr>
    </w:p>
    <w:p w:rsidR="005609B3" w:rsidRPr="007002F9" w:rsidRDefault="005609B3" w:rsidP="005609B3">
      <w:pPr>
        <w:pStyle w:val="odstavec"/>
        <w:pBdr>
          <w:left w:val="none" w:sz="0" w:space="0" w:color="auto"/>
        </w:pBdr>
        <w:rPr>
          <w:b/>
        </w:rPr>
      </w:pPr>
      <w:r w:rsidRPr="007002F9">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rsidR="005609B3" w:rsidRPr="007002F9" w:rsidRDefault="005609B3" w:rsidP="005609B3">
      <w:pPr>
        <w:pStyle w:val="odstavec"/>
        <w:pBdr>
          <w:left w:val="none" w:sz="0" w:space="0" w:color="auto"/>
        </w:pBdr>
      </w:pPr>
    </w:p>
    <w:p w:rsidR="005609B3" w:rsidRPr="007002F9" w:rsidRDefault="005609B3" w:rsidP="005609B3">
      <w:pPr>
        <w:pStyle w:val="odstavec"/>
        <w:pBdr>
          <w:left w:val="none" w:sz="0" w:space="0" w:color="auto"/>
        </w:pBdr>
      </w:pPr>
      <w:r w:rsidRPr="007002F9">
        <w:t xml:space="preserve">Úbytok zásob </w:t>
      </w:r>
      <w:r w:rsidR="002F2889">
        <w:t xml:space="preserve">sa </w:t>
      </w:r>
      <w:r w:rsidR="002F2889" w:rsidRPr="002F2889">
        <w:t>oceňuje v cenách, v ktorých sa zásoby oceňujú na sklade. Pri úbytkoch materiálu, resp. tovaru rovnakého druhu sa použije metóda FIFO – prvá cena na ocenenie prírastku materiálu, resp. tovaru sa použije ako prvá na ocenenie úbytku</w:t>
      </w:r>
      <w:r w:rsidR="002F2889">
        <w:t>.</w:t>
      </w:r>
      <w:r w:rsidRPr="007002F9">
        <w:rPr>
          <w:b/>
        </w:rPr>
        <w:t xml:space="preserve"> </w:t>
      </w:r>
    </w:p>
    <w:p w:rsidR="005609B3" w:rsidRPr="007002F9" w:rsidRDefault="005609B3" w:rsidP="005609B3">
      <w:pPr>
        <w:ind w:left="426"/>
        <w:rPr>
          <w:sz w:val="18"/>
          <w:szCs w:val="18"/>
        </w:rPr>
      </w:pPr>
    </w:p>
    <w:p w:rsidR="005609B3" w:rsidRPr="007002F9" w:rsidRDefault="005609B3" w:rsidP="005609B3">
      <w:pPr>
        <w:pStyle w:val="Zkladntext"/>
        <w:rPr>
          <w:szCs w:val="18"/>
        </w:rPr>
      </w:pPr>
      <w:r w:rsidRPr="007002F9">
        <w:rPr>
          <w:szCs w:val="18"/>
        </w:rPr>
        <w:t>Zníženie hodnoty zásob sa zohľadňuje vytvorením opravnej položky.</w:t>
      </w:r>
    </w:p>
    <w:p w:rsidR="005609B3" w:rsidRPr="007002F9" w:rsidRDefault="005609B3" w:rsidP="005609B3">
      <w:pPr>
        <w:ind w:left="426"/>
        <w:rPr>
          <w:sz w:val="18"/>
          <w:szCs w:val="18"/>
        </w:rPr>
      </w:pPr>
    </w:p>
    <w:p w:rsidR="005609B3" w:rsidRPr="007002F9" w:rsidRDefault="005609B3" w:rsidP="00406534">
      <w:pPr>
        <w:numPr>
          <w:ilvl w:val="0"/>
          <w:numId w:val="10"/>
        </w:numPr>
        <w:ind w:left="426" w:hanging="284"/>
        <w:rPr>
          <w:sz w:val="18"/>
          <w:szCs w:val="18"/>
        </w:rPr>
      </w:pPr>
      <w:r w:rsidRPr="007002F9">
        <w:rPr>
          <w:b/>
          <w:sz w:val="18"/>
          <w:szCs w:val="18"/>
        </w:rPr>
        <w:t>Pohľadávky</w:t>
      </w:r>
    </w:p>
    <w:p w:rsidR="005609B3" w:rsidRPr="007002F9" w:rsidRDefault="005609B3" w:rsidP="005609B3">
      <w:pPr>
        <w:pStyle w:val="Zkladntext"/>
        <w:rPr>
          <w:szCs w:val="18"/>
        </w:rPr>
      </w:pPr>
      <w:r w:rsidRPr="007002F9">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5609B3" w:rsidRPr="007002F9" w:rsidRDefault="005609B3" w:rsidP="005609B3">
      <w:pPr>
        <w:pStyle w:val="Zkladntext"/>
        <w:rPr>
          <w:szCs w:val="18"/>
        </w:rPr>
      </w:pPr>
    </w:p>
    <w:p w:rsidR="005609B3" w:rsidRPr="007002F9" w:rsidRDefault="005609B3" w:rsidP="00406534">
      <w:pPr>
        <w:pStyle w:val="Pismenka"/>
        <w:numPr>
          <w:ilvl w:val="0"/>
          <w:numId w:val="10"/>
        </w:numPr>
        <w:tabs>
          <w:tab w:val="left" w:pos="426"/>
        </w:tabs>
        <w:ind w:left="426" w:hanging="284"/>
        <w:rPr>
          <w:szCs w:val="18"/>
        </w:rPr>
      </w:pPr>
      <w:r w:rsidRPr="007002F9">
        <w:rPr>
          <w:szCs w:val="18"/>
        </w:rPr>
        <w:t>Finančné účty</w:t>
      </w:r>
    </w:p>
    <w:p w:rsidR="005609B3" w:rsidRPr="007002F9" w:rsidRDefault="005609B3" w:rsidP="005609B3">
      <w:pPr>
        <w:pStyle w:val="Pismenka"/>
        <w:numPr>
          <w:ilvl w:val="0"/>
          <w:numId w:val="0"/>
        </w:numPr>
        <w:ind w:left="426"/>
        <w:rPr>
          <w:b w:val="0"/>
          <w:szCs w:val="18"/>
        </w:rPr>
      </w:pPr>
      <w:r w:rsidRPr="007002F9">
        <w:rPr>
          <w:b w:val="0"/>
          <w:szCs w:val="18"/>
        </w:rPr>
        <w:t xml:space="preserve">Finančné účty tvorí </w:t>
      </w:r>
      <w:r w:rsidRPr="00965E6A">
        <w:rPr>
          <w:b w:val="0"/>
          <w:szCs w:val="18"/>
        </w:rPr>
        <w:t>peňažná hotovosť, ceniny, zostatky na bankových účtoch</w:t>
      </w:r>
      <w:r w:rsidRPr="007002F9">
        <w:rPr>
          <w:b w:val="0"/>
          <w:color w:val="0070C0"/>
          <w:szCs w:val="18"/>
        </w:rPr>
        <w:t xml:space="preserve"> </w:t>
      </w:r>
      <w:r w:rsidRPr="007002F9">
        <w:rPr>
          <w:b w:val="0"/>
          <w:szCs w:val="18"/>
        </w:rPr>
        <w:t xml:space="preserve">a oceňujú sa menovitou hodnotou. Zníženie ich hodnoty sa vyjadruje opravnou položkou. </w:t>
      </w:r>
    </w:p>
    <w:p w:rsidR="00E1084F" w:rsidRPr="007002F9" w:rsidRDefault="00E1084F" w:rsidP="005609B3">
      <w:pPr>
        <w:pStyle w:val="Pismenka"/>
        <w:numPr>
          <w:ilvl w:val="0"/>
          <w:numId w:val="0"/>
        </w:numPr>
        <w:ind w:left="426"/>
        <w:rPr>
          <w:b w:val="0"/>
          <w:szCs w:val="18"/>
        </w:rPr>
      </w:pPr>
    </w:p>
    <w:p w:rsidR="005609B3" w:rsidRPr="007002F9" w:rsidRDefault="005609B3" w:rsidP="00406534">
      <w:pPr>
        <w:pStyle w:val="Pismenka"/>
        <w:numPr>
          <w:ilvl w:val="0"/>
          <w:numId w:val="10"/>
        </w:numPr>
        <w:tabs>
          <w:tab w:val="left" w:pos="426"/>
        </w:tabs>
        <w:ind w:left="426" w:hanging="284"/>
        <w:rPr>
          <w:szCs w:val="18"/>
        </w:rPr>
      </w:pPr>
      <w:r w:rsidRPr="007002F9">
        <w:rPr>
          <w:szCs w:val="18"/>
        </w:rPr>
        <w:t>Náklady budúcich období a príjmy budúcich období</w:t>
      </w:r>
    </w:p>
    <w:p w:rsidR="005609B3" w:rsidRPr="007002F9" w:rsidRDefault="005609B3" w:rsidP="005609B3">
      <w:pPr>
        <w:pStyle w:val="Zkladntext"/>
        <w:rPr>
          <w:szCs w:val="18"/>
        </w:rPr>
      </w:pPr>
      <w:r w:rsidRPr="007002F9">
        <w:rPr>
          <w:szCs w:val="18"/>
        </w:rPr>
        <w:t>Náklady budúcich období a príjmy budúcich období sa vykazujú vo výške, ktorá je potrebná na dodržanie zásady vecnej a časovej súvislosti s účtovným obdobím.</w:t>
      </w:r>
    </w:p>
    <w:p w:rsidR="005609B3" w:rsidRPr="007002F9" w:rsidRDefault="005609B3" w:rsidP="005609B3">
      <w:pPr>
        <w:pStyle w:val="Zkladntext"/>
        <w:rPr>
          <w:szCs w:val="18"/>
        </w:rPr>
      </w:pPr>
    </w:p>
    <w:p w:rsidR="005609B3" w:rsidRPr="007002F9" w:rsidRDefault="005609B3" w:rsidP="00406534">
      <w:pPr>
        <w:pStyle w:val="Pismenka"/>
        <w:numPr>
          <w:ilvl w:val="0"/>
          <w:numId w:val="10"/>
        </w:numPr>
        <w:ind w:left="426" w:hanging="284"/>
        <w:rPr>
          <w:szCs w:val="18"/>
        </w:rPr>
      </w:pPr>
      <w:r w:rsidRPr="007002F9">
        <w:rPr>
          <w:szCs w:val="18"/>
        </w:rPr>
        <w:t>Zníženie hodnoty majetku a opravné položky</w:t>
      </w:r>
    </w:p>
    <w:p w:rsidR="005609B3" w:rsidRPr="007002F9" w:rsidRDefault="005609B3" w:rsidP="005609B3">
      <w:pPr>
        <w:pStyle w:val="Pismenka"/>
        <w:numPr>
          <w:ilvl w:val="0"/>
          <w:numId w:val="0"/>
        </w:numPr>
        <w:ind w:left="426"/>
        <w:rPr>
          <w:b w:val="0"/>
          <w:szCs w:val="18"/>
        </w:rPr>
      </w:pPr>
      <w:r w:rsidRPr="007002F9">
        <w:rPr>
          <w:b w:val="0"/>
          <w:szCs w:val="18"/>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w:t>
      </w:r>
      <w:proofErr w:type="spellStart"/>
      <w:r w:rsidRPr="007002F9">
        <w:rPr>
          <w:b w:val="0"/>
          <w:szCs w:val="18"/>
        </w:rPr>
        <w:t>hodnoty.</w:t>
      </w:r>
      <w:r w:rsidR="00306892">
        <w:rPr>
          <w:b w:val="0"/>
          <w:szCs w:val="18"/>
        </w:rPr>
        <w:t>Spoločnosť</w:t>
      </w:r>
      <w:proofErr w:type="spellEnd"/>
      <w:r w:rsidR="00306892">
        <w:rPr>
          <w:b w:val="0"/>
          <w:szCs w:val="18"/>
        </w:rPr>
        <w:t xml:space="preserve"> k 31.decembru 2020 eviduje pohľadávku vo výške 75 466,95 voči spoločnosti </w:t>
      </w:r>
      <w:proofErr w:type="spellStart"/>
      <w:r w:rsidR="00306892">
        <w:rPr>
          <w:b w:val="0"/>
          <w:szCs w:val="18"/>
        </w:rPr>
        <w:t>Kmet</w:t>
      </w:r>
      <w:proofErr w:type="spellEnd"/>
      <w:r w:rsidR="00306892">
        <w:rPr>
          <w:b w:val="0"/>
          <w:szCs w:val="18"/>
        </w:rPr>
        <w:t xml:space="preserve"> Handlová, </w:t>
      </w:r>
      <w:proofErr w:type="spellStart"/>
      <w:r w:rsidR="00306892">
        <w:rPr>
          <w:b w:val="0"/>
          <w:szCs w:val="18"/>
        </w:rPr>
        <w:t>a.s</w:t>
      </w:r>
      <w:proofErr w:type="spellEnd"/>
      <w:r w:rsidR="00306892">
        <w:rPr>
          <w:b w:val="0"/>
          <w:szCs w:val="18"/>
        </w:rPr>
        <w:t xml:space="preserve">. za nevyplatené dividendy roku 2015. Spoločnosť vedie so spoločnosťou súdny spor o pohľadávku. Vzhľadom k tomu, že v roku 2020 súd vydal platobný rozkaz rozhodla sa spoločnosť netvoriť opravnú položku k tejto pohľadávke. Spoločnosť </w:t>
      </w:r>
      <w:proofErr w:type="spellStart"/>
      <w:r w:rsidR="00306892">
        <w:rPr>
          <w:b w:val="0"/>
          <w:szCs w:val="18"/>
        </w:rPr>
        <w:t>Kmet</w:t>
      </w:r>
      <w:proofErr w:type="spellEnd"/>
      <w:r w:rsidR="00306892">
        <w:rPr>
          <w:b w:val="0"/>
          <w:szCs w:val="18"/>
        </w:rPr>
        <w:t xml:space="preserve"> Handlová sa voči rozsudku súdu odvolala.</w:t>
      </w:r>
    </w:p>
    <w:p w:rsidR="005609B3" w:rsidRPr="007002F9" w:rsidRDefault="005609B3"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i/>
          <w:szCs w:val="18"/>
        </w:rPr>
      </w:pPr>
      <w:r w:rsidRPr="007002F9">
        <w:rPr>
          <w:i/>
          <w:szCs w:val="18"/>
        </w:rPr>
        <w:t xml:space="preserve">Zníženie hodnoty finančného majetku a pohľadávok </w:t>
      </w:r>
    </w:p>
    <w:p w:rsidR="005609B3" w:rsidRPr="007002F9" w:rsidRDefault="005609B3" w:rsidP="005609B3">
      <w:pPr>
        <w:pStyle w:val="Pismenka"/>
        <w:numPr>
          <w:ilvl w:val="0"/>
          <w:numId w:val="0"/>
        </w:numPr>
        <w:ind w:left="426"/>
        <w:rPr>
          <w:b w:val="0"/>
          <w:szCs w:val="18"/>
        </w:rPr>
      </w:pPr>
      <w:r w:rsidRPr="007002F9">
        <w:rPr>
          <w:b w:val="0"/>
          <w:szCs w:val="18"/>
        </w:rPr>
        <w:t>Ku každému dňu, ku ktorému sa zostavuje účtovná závierka sa finančný majetok, ktorý nie je ocenený reálnou hodnotou posudzuje s cieľom zistiť, či existujú objektívne dôkazy zníženia jeho hodnoty.</w:t>
      </w:r>
    </w:p>
    <w:p w:rsidR="005609B3" w:rsidRPr="007002F9" w:rsidRDefault="005609B3"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b w:val="0"/>
          <w:szCs w:val="18"/>
        </w:rPr>
      </w:pPr>
      <w:r w:rsidRPr="007002F9">
        <w:rPr>
          <w:b w:val="0"/>
          <w:szCs w:val="18"/>
        </w:rPr>
        <w:t>Medzi objektívne dôkazy o znížení hodnoty finančného majetku patrí nesplácanie dlhu alebo protiprávne konanie dlžníka, reštrukturalizácia pohľadávok Spoločno</w:t>
      </w:r>
      <w:r w:rsidR="0082673E">
        <w:rPr>
          <w:b w:val="0"/>
          <w:szCs w:val="18"/>
        </w:rPr>
        <w:t>sti za podmienok, o ktorých by s</w:t>
      </w:r>
      <w:r w:rsidRPr="007002F9">
        <w:rPr>
          <w:b w:val="0"/>
          <w:szCs w:val="18"/>
        </w:rPr>
        <w:t>poločnosť za normálnej situácie</w:t>
      </w:r>
      <w:r w:rsidRPr="007002F9">
        <w:rPr>
          <w:szCs w:val="18"/>
        </w:rPr>
        <w:t xml:space="preserve"> </w:t>
      </w:r>
      <w:r w:rsidRPr="007002F9">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5609B3" w:rsidRPr="007002F9" w:rsidRDefault="005609B3" w:rsidP="005609B3">
      <w:pPr>
        <w:pStyle w:val="Pismenka"/>
        <w:numPr>
          <w:ilvl w:val="0"/>
          <w:numId w:val="0"/>
        </w:numPr>
        <w:ind w:left="426"/>
        <w:rPr>
          <w:b w:val="0"/>
          <w:i/>
          <w:szCs w:val="18"/>
        </w:rPr>
      </w:pPr>
    </w:p>
    <w:p w:rsidR="005609B3" w:rsidRPr="007002F9" w:rsidRDefault="005609B3" w:rsidP="005609B3">
      <w:pPr>
        <w:pStyle w:val="Pismenka"/>
        <w:numPr>
          <w:ilvl w:val="0"/>
          <w:numId w:val="0"/>
        </w:numPr>
        <w:ind w:left="426"/>
        <w:rPr>
          <w:b w:val="0"/>
          <w:szCs w:val="18"/>
        </w:rPr>
      </w:pPr>
      <w:r w:rsidRPr="007002F9">
        <w:rPr>
          <w:b w:val="0"/>
          <w:szCs w:val="18"/>
        </w:rPr>
        <w:t xml:space="preserve">Predpokladané budúce </w:t>
      </w:r>
      <w:r w:rsidR="0082673E">
        <w:rPr>
          <w:b w:val="0"/>
          <w:szCs w:val="18"/>
        </w:rPr>
        <w:t>ekonomické úžitky z investícií s</w:t>
      </w:r>
      <w:r w:rsidRPr="007002F9">
        <w:rPr>
          <w:b w:val="0"/>
          <w:szCs w:val="18"/>
        </w:rPr>
        <w:t xml:space="preserve">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w:t>
      </w:r>
      <w:proofErr w:type="spellStart"/>
      <w:r w:rsidRPr="007002F9">
        <w:rPr>
          <w:b w:val="0"/>
          <w:szCs w:val="18"/>
        </w:rPr>
        <w:t>kolaterálov</w:t>
      </w:r>
      <w:proofErr w:type="spellEnd"/>
      <w:r w:rsidRPr="007002F9">
        <w:rPr>
          <w:b w:val="0"/>
          <w:szCs w:val="18"/>
        </w:rPr>
        <w:t xml:space="preserve"> a záruk od tretích strán.</w:t>
      </w:r>
    </w:p>
    <w:p w:rsidR="005609B3" w:rsidRPr="007002F9" w:rsidRDefault="005609B3"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b w:val="0"/>
          <w:szCs w:val="18"/>
        </w:rPr>
      </w:pPr>
      <w:r w:rsidRPr="007002F9">
        <w:rPr>
          <w:b w:val="0"/>
          <w:szCs w:val="18"/>
        </w:rPr>
        <w:t>Opravná položka sa zruší, ak následné zvýšenie predpokladaných budúcich ekonomických úžitkov možno objektívne spájať s udalosťou, ktorá nastala po vykázaní opravnej položky.</w:t>
      </w:r>
    </w:p>
    <w:p w:rsidR="005609B3" w:rsidRPr="007002F9" w:rsidRDefault="005609B3" w:rsidP="005609B3">
      <w:pPr>
        <w:pStyle w:val="Pismenka"/>
        <w:numPr>
          <w:ilvl w:val="0"/>
          <w:numId w:val="0"/>
        </w:numPr>
        <w:ind w:left="360" w:hanging="360"/>
        <w:rPr>
          <w:szCs w:val="18"/>
        </w:rPr>
      </w:pPr>
    </w:p>
    <w:p w:rsidR="0056346F" w:rsidRPr="007002F9" w:rsidRDefault="0056346F" w:rsidP="00BF2699">
      <w:pPr>
        <w:pStyle w:val="Pismenka"/>
        <w:numPr>
          <w:ilvl w:val="0"/>
          <w:numId w:val="10"/>
        </w:numPr>
        <w:ind w:left="426" w:hanging="295"/>
        <w:rPr>
          <w:szCs w:val="18"/>
        </w:rPr>
      </w:pPr>
      <w:r w:rsidRPr="007002F9">
        <w:rPr>
          <w:szCs w:val="18"/>
        </w:rPr>
        <w:t>Záväzky</w:t>
      </w:r>
    </w:p>
    <w:p w:rsidR="0056346F" w:rsidRPr="007002F9" w:rsidRDefault="0056346F" w:rsidP="0056346F">
      <w:pPr>
        <w:pStyle w:val="Zkladntext"/>
        <w:rPr>
          <w:szCs w:val="18"/>
        </w:rPr>
      </w:pPr>
      <w:r w:rsidRPr="007002F9">
        <w:rPr>
          <w:szCs w:val="18"/>
        </w:rPr>
        <w:lastRenderedPageBreak/>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6346F"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Rezervy</w:t>
      </w:r>
    </w:p>
    <w:p w:rsidR="0056346F" w:rsidRPr="007002F9" w:rsidRDefault="0056346F" w:rsidP="0056346F">
      <w:pPr>
        <w:pStyle w:val="Zkladntext"/>
        <w:rPr>
          <w:b/>
          <w:szCs w:val="18"/>
        </w:rPr>
      </w:pPr>
      <w:r w:rsidRPr="007002F9">
        <w:rPr>
          <w:szCs w:val="18"/>
        </w:rPr>
        <w:t>Rezerva je záväzok pred</w:t>
      </w:r>
      <w:r w:rsidR="0082673E">
        <w:rPr>
          <w:szCs w:val="18"/>
        </w:rPr>
        <w:t>stavujúci existujúcu povinnosť s</w:t>
      </w:r>
      <w:r w:rsidRPr="007002F9">
        <w:rPr>
          <w:szCs w:val="18"/>
        </w:rPr>
        <w:t>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56346F" w:rsidRPr="007002F9" w:rsidRDefault="0056346F" w:rsidP="0056346F">
      <w:pPr>
        <w:pStyle w:val="Zkladntext"/>
        <w:rPr>
          <w:b/>
          <w:szCs w:val="18"/>
        </w:rPr>
      </w:pPr>
    </w:p>
    <w:p w:rsidR="0056346F" w:rsidRPr="007002F9" w:rsidRDefault="0056346F" w:rsidP="0056346F">
      <w:pPr>
        <w:pStyle w:val="Zkladntext"/>
        <w:rPr>
          <w:b/>
          <w:szCs w:val="18"/>
        </w:rPr>
      </w:pPr>
      <w:r w:rsidRPr="007002F9">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Výdavky budúcich období a výnosy budúcich období</w:t>
      </w:r>
    </w:p>
    <w:p w:rsidR="0056346F" w:rsidRPr="007002F9" w:rsidRDefault="0056346F" w:rsidP="0056346F">
      <w:pPr>
        <w:pStyle w:val="Zkladntext"/>
        <w:rPr>
          <w:szCs w:val="18"/>
        </w:rPr>
      </w:pPr>
      <w:r w:rsidRPr="007002F9">
        <w:rPr>
          <w:szCs w:val="18"/>
        </w:rPr>
        <w:t>Výdavky budúcich období a výnosy budúcich období sa vykazujú vo výške, ktorá je potrebná na dodržanie zásady vecnej a časovej súvislosti s účtovným obdobím.</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Prenájom (lízing) (Spoločnosť ako nájomca)</w:t>
      </w:r>
    </w:p>
    <w:p w:rsidR="0056346F" w:rsidRPr="007002F9" w:rsidRDefault="0056346F" w:rsidP="0056346F">
      <w:pPr>
        <w:pStyle w:val="Zkladntext"/>
        <w:rPr>
          <w:szCs w:val="18"/>
        </w:rPr>
      </w:pPr>
      <w:r w:rsidRPr="007002F9">
        <w:rPr>
          <w:b/>
          <w:szCs w:val="18"/>
        </w:rPr>
        <w:t>Finančný prenájom.</w:t>
      </w:r>
      <w:r w:rsidRPr="007002F9">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Súčasťou dohodnutých platieb je aj kúpna cena, za ktorú na konci dohodnutej doby finančného prenájmu prechádza vlastnícke právo k prenajatému majetku z prenajímateľa na nájomcu. </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Platba nájomného je alokovaná medzi splátku istiny a finančné náklady, vypočítané metódou efektívnej úrokovej miery. Finančné náklady sa účtujú na ťarchu účtu 562 – Úroky.</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b/>
          <w:szCs w:val="18"/>
        </w:rPr>
        <w:t xml:space="preserve">Operatívny prenájom. </w:t>
      </w:r>
      <w:r w:rsidRPr="007002F9">
        <w:rPr>
          <w:szCs w:val="18"/>
        </w:rPr>
        <w:t>Majetok prenajatý na základe operatívneho prenájmu vykazuje ako svoj majetok jeho vlastník, nie nájomca. Prenájom majetku formou operatívneho leasingu sa účtuje do nákladov priebežne počas doby trvania leasingovej zmluvy.</w:t>
      </w:r>
    </w:p>
    <w:p w:rsidR="0056346F" w:rsidRDefault="0056346F" w:rsidP="0056346F">
      <w:pPr>
        <w:pStyle w:val="Zkladntext"/>
        <w:rPr>
          <w:szCs w:val="18"/>
        </w:rPr>
      </w:pPr>
    </w:p>
    <w:p w:rsidR="0056346F" w:rsidRPr="007002F9" w:rsidRDefault="0056346F" w:rsidP="009054D2">
      <w:pPr>
        <w:pStyle w:val="Pismenka"/>
        <w:numPr>
          <w:ilvl w:val="0"/>
          <w:numId w:val="0"/>
        </w:numPr>
        <w:ind w:left="426"/>
        <w:rPr>
          <w:szCs w:val="18"/>
        </w:rPr>
      </w:pPr>
      <w:r w:rsidRPr="007002F9">
        <w:rPr>
          <w:szCs w:val="18"/>
        </w:rPr>
        <w:t>Cudzia mena</w:t>
      </w:r>
    </w:p>
    <w:p w:rsidR="0056346F" w:rsidRPr="007002F9" w:rsidRDefault="0056346F" w:rsidP="0056346F">
      <w:pPr>
        <w:pStyle w:val="Zkladntext"/>
        <w:rPr>
          <w:szCs w:val="18"/>
        </w:rPr>
      </w:pPr>
      <w:r w:rsidRPr="007002F9">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56346F" w:rsidRPr="007002F9" w:rsidRDefault="0056346F" w:rsidP="0056346F">
      <w:pPr>
        <w:pStyle w:val="Zkladntext"/>
        <w:rPr>
          <w:szCs w:val="18"/>
        </w:rPr>
      </w:pPr>
    </w:p>
    <w:p w:rsidR="00370916" w:rsidRPr="007002F9" w:rsidRDefault="00370916" w:rsidP="00BF2699">
      <w:pPr>
        <w:pStyle w:val="Pismenka"/>
        <w:numPr>
          <w:ilvl w:val="0"/>
          <w:numId w:val="10"/>
        </w:numPr>
        <w:ind w:left="426" w:hanging="284"/>
        <w:rPr>
          <w:szCs w:val="18"/>
        </w:rPr>
      </w:pPr>
      <w:r>
        <w:rPr>
          <w:szCs w:val="18"/>
        </w:rPr>
        <w:t>Metóda vlastného imania</w:t>
      </w:r>
    </w:p>
    <w:p w:rsidR="003B6AB3" w:rsidRPr="00AE160E" w:rsidRDefault="00370916" w:rsidP="003B6AB3">
      <w:pPr>
        <w:ind w:left="426"/>
        <w:jc w:val="both"/>
        <w:rPr>
          <w:sz w:val="18"/>
          <w:szCs w:val="18"/>
        </w:rPr>
      </w:pPr>
      <w:r w:rsidRPr="00AE160E">
        <w:rPr>
          <w:sz w:val="18"/>
          <w:szCs w:val="18"/>
        </w:rPr>
        <w:t xml:space="preserve">Podiely na základnom imaní v obchodných spoločnostiach sa oceňujú metódou vlastného imania, kedy sa hodnota investície ku dňu zostavenia účtovnej závierky upraví na hodnotu zodpovedajúcu miere účasti spoločnosti na vlastnom imaní spoločnosti, v ktorej má spoločnosť obchodný podiel. Zmena v ocenení sa účtuje prostredníctvom účtu 414 – Oceňovacie rozdiely z precenenia majetku a záväzkov. </w:t>
      </w:r>
      <w:r w:rsidR="003B6AB3" w:rsidRPr="00AE160E">
        <w:rPr>
          <w:sz w:val="18"/>
          <w:szCs w:val="18"/>
        </w:rPr>
        <w:t>V prípade, že podiel spoločnosti na vlastnom imaní inej spoločnosti je nula alebo menej ako nula, podiel na základnom imaní sa ocení nulou.</w:t>
      </w:r>
    </w:p>
    <w:p w:rsidR="0056346F" w:rsidRPr="00AE160E" w:rsidRDefault="0056346F" w:rsidP="0056346F">
      <w:pPr>
        <w:pStyle w:val="Zkladntext"/>
        <w:rPr>
          <w:szCs w:val="18"/>
        </w:rPr>
      </w:pPr>
    </w:p>
    <w:p w:rsidR="0056346F" w:rsidRPr="007002F9" w:rsidRDefault="0056346F" w:rsidP="00BF2699">
      <w:pPr>
        <w:pStyle w:val="Pismenka"/>
        <w:numPr>
          <w:ilvl w:val="0"/>
          <w:numId w:val="10"/>
        </w:numPr>
        <w:ind w:left="426" w:hanging="295"/>
        <w:rPr>
          <w:szCs w:val="18"/>
        </w:rPr>
      </w:pPr>
      <w:r w:rsidRPr="007002F9">
        <w:rPr>
          <w:szCs w:val="18"/>
        </w:rPr>
        <w:t>Výnosy</w:t>
      </w:r>
    </w:p>
    <w:p w:rsidR="0056346F" w:rsidRPr="007002F9" w:rsidRDefault="0056346F" w:rsidP="0056346F">
      <w:pPr>
        <w:pStyle w:val="Pismenka"/>
        <w:numPr>
          <w:ilvl w:val="0"/>
          <w:numId w:val="0"/>
        </w:numPr>
        <w:ind w:left="426"/>
        <w:rPr>
          <w:b w:val="0"/>
          <w:szCs w:val="18"/>
        </w:rPr>
      </w:pPr>
      <w:r w:rsidRPr="007002F9">
        <w:rPr>
          <w:b w:val="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56346F" w:rsidRPr="007002F9" w:rsidRDefault="0056346F" w:rsidP="0056346F">
      <w:pPr>
        <w:pStyle w:val="Pismenka"/>
        <w:numPr>
          <w:ilvl w:val="0"/>
          <w:numId w:val="0"/>
        </w:numPr>
        <w:ind w:left="426"/>
        <w:rPr>
          <w:b w:val="0"/>
          <w:szCs w:val="18"/>
        </w:rPr>
      </w:pPr>
    </w:p>
    <w:p w:rsidR="0056346F" w:rsidRPr="007002F9" w:rsidRDefault="0056346F" w:rsidP="0056346F">
      <w:pPr>
        <w:pStyle w:val="Pismenka"/>
        <w:numPr>
          <w:ilvl w:val="0"/>
          <w:numId w:val="0"/>
        </w:numPr>
        <w:ind w:left="426"/>
        <w:rPr>
          <w:b w:val="0"/>
          <w:szCs w:val="18"/>
        </w:rPr>
      </w:pPr>
      <w:r w:rsidRPr="007002F9">
        <w:rPr>
          <w:b w:val="0"/>
          <w:szCs w:val="18"/>
        </w:rPr>
        <w:t xml:space="preserve">Tržby z predaja výrobkov a tovaru sa vykazujú v deň splnenia dodávky podľa Obchodného zákonníka, podľa </w:t>
      </w:r>
      <w:proofErr w:type="spellStart"/>
      <w:r w:rsidRPr="007002F9">
        <w:rPr>
          <w:b w:val="0"/>
          <w:szCs w:val="18"/>
        </w:rPr>
        <w:t>Incoterms</w:t>
      </w:r>
      <w:proofErr w:type="spellEnd"/>
      <w:r w:rsidRPr="007002F9">
        <w:rPr>
          <w:b w:val="0"/>
          <w:szCs w:val="18"/>
        </w:rPr>
        <w:t xml:space="preserve"> alebo iných podmienok dohodnutých v zmluve. </w:t>
      </w:r>
    </w:p>
    <w:p w:rsidR="0056346F" w:rsidRPr="007002F9" w:rsidRDefault="0056346F" w:rsidP="0056346F">
      <w:pPr>
        <w:pStyle w:val="Pismenka"/>
        <w:numPr>
          <w:ilvl w:val="0"/>
          <w:numId w:val="0"/>
        </w:numPr>
        <w:ind w:left="426"/>
        <w:rPr>
          <w:b w:val="0"/>
          <w:szCs w:val="18"/>
        </w:rPr>
      </w:pPr>
    </w:p>
    <w:p w:rsidR="0056346F" w:rsidRPr="007002F9" w:rsidRDefault="0056346F" w:rsidP="0056346F">
      <w:pPr>
        <w:pStyle w:val="Pismenka"/>
        <w:numPr>
          <w:ilvl w:val="0"/>
          <w:numId w:val="0"/>
        </w:numPr>
        <w:ind w:left="426"/>
        <w:rPr>
          <w:b w:val="0"/>
          <w:szCs w:val="18"/>
        </w:rPr>
      </w:pPr>
      <w:r w:rsidRPr="007002F9">
        <w:rPr>
          <w:b w:val="0"/>
          <w:szCs w:val="18"/>
        </w:rPr>
        <w:t>Tržby z predaja služieb sa vykazujú v účtovnom období, v ktorom boli služby poskytnuté.</w:t>
      </w:r>
    </w:p>
    <w:p w:rsidR="0056346F" w:rsidRPr="00AE160E" w:rsidRDefault="0056346F" w:rsidP="0056346F">
      <w:pPr>
        <w:pStyle w:val="Pismenka"/>
        <w:numPr>
          <w:ilvl w:val="0"/>
          <w:numId w:val="0"/>
        </w:numPr>
        <w:ind w:left="426"/>
        <w:rPr>
          <w:b w:val="0"/>
          <w:szCs w:val="18"/>
        </w:rPr>
      </w:pPr>
      <w:r w:rsidRPr="007002F9">
        <w:rPr>
          <w:b w:val="0"/>
          <w:szCs w:val="18"/>
        </w:rPr>
        <w:t xml:space="preserve">Výnosové úroky sa účtujú </w:t>
      </w:r>
      <w:r w:rsidRPr="00AE160E">
        <w:rPr>
          <w:b w:val="0"/>
          <w:szCs w:val="18"/>
        </w:rPr>
        <w:t>rovnomerne v účtovných obdobiach, ktorých sa vecne a časovo týkajú / na základe časového rozlíšenia metódou efektívnej úrokovej miery.</w:t>
      </w:r>
    </w:p>
    <w:p w:rsidR="0056346F" w:rsidRPr="007002F9" w:rsidRDefault="0056346F" w:rsidP="0056346F">
      <w:pPr>
        <w:pStyle w:val="Pismenka"/>
        <w:numPr>
          <w:ilvl w:val="0"/>
          <w:numId w:val="0"/>
        </w:numPr>
        <w:ind w:left="426"/>
        <w:rPr>
          <w:b w:val="0"/>
          <w:szCs w:val="18"/>
        </w:rPr>
      </w:pPr>
    </w:p>
    <w:p w:rsidR="0056346F" w:rsidRPr="00AE160E" w:rsidRDefault="0056346F" w:rsidP="0056346F">
      <w:pPr>
        <w:pStyle w:val="Pismenka"/>
        <w:numPr>
          <w:ilvl w:val="0"/>
          <w:numId w:val="0"/>
        </w:numPr>
        <w:ind w:left="426"/>
        <w:rPr>
          <w:b w:val="0"/>
          <w:szCs w:val="18"/>
        </w:rPr>
      </w:pPr>
      <w:r w:rsidRPr="00AE160E">
        <w:rPr>
          <w:b w:val="0"/>
          <w:szCs w:val="18"/>
        </w:rPr>
        <w:t>Výnosy z dividend s</w:t>
      </w:r>
      <w:r w:rsidR="0082673E">
        <w:rPr>
          <w:b w:val="0"/>
          <w:szCs w:val="18"/>
        </w:rPr>
        <w:t>a zaúčtujú v čase vzniku práva s</w:t>
      </w:r>
      <w:r w:rsidRPr="00AE160E">
        <w:rPr>
          <w:b w:val="0"/>
          <w:szCs w:val="18"/>
        </w:rPr>
        <w:t xml:space="preserve">poločnosti na prijatie platby. </w:t>
      </w:r>
    </w:p>
    <w:p w:rsidR="0056346F" w:rsidRPr="00AE160E" w:rsidRDefault="0056346F" w:rsidP="005609B3">
      <w:pPr>
        <w:pStyle w:val="Pismenka"/>
        <w:numPr>
          <w:ilvl w:val="0"/>
          <w:numId w:val="0"/>
        </w:numPr>
        <w:ind w:left="360" w:hanging="360"/>
        <w:rPr>
          <w:szCs w:val="18"/>
        </w:rPr>
      </w:pPr>
    </w:p>
    <w:p w:rsidR="0056346F" w:rsidRPr="007002F9" w:rsidRDefault="00C758B7" w:rsidP="00273FF7">
      <w:pPr>
        <w:pStyle w:val="Nadpis2"/>
        <w:numPr>
          <w:ilvl w:val="0"/>
          <w:numId w:val="35"/>
        </w:numPr>
        <w:ind w:left="426" w:hanging="426"/>
        <w:rPr>
          <w:bCs/>
          <w:iCs/>
          <w:szCs w:val="18"/>
          <w:u w:val="single"/>
        </w:rPr>
      </w:pPr>
      <w:r w:rsidRPr="007002F9">
        <w:rPr>
          <w:bCs/>
          <w:iCs/>
          <w:szCs w:val="18"/>
          <w:u w:val="single"/>
        </w:rPr>
        <w:lastRenderedPageBreak/>
        <w:t>Informácie o oprave významných chýb minulých účtovných období</w:t>
      </w:r>
    </w:p>
    <w:p w:rsidR="00F060B8" w:rsidRPr="007002F9" w:rsidRDefault="0082673E" w:rsidP="00F060B8">
      <w:pPr>
        <w:pStyle w:val="Zkladntext"/>
        <w:rPr>
          <w:szCs w:val="18"/>
        </w:rPr>
      </w:pPr>
      <w:r>
        <w:rPr>
          <w:szCs w:val="18"/>
        </w:rPr>
        <w:t>Ak s</w:t>
      </w:r>
      <w:r w:rsidR="00F060B8" w:rsidRPr="007002F9">
        <w:rPr>
          <w:szCs w:val="18"/>
        </w:rPr>
        <w:t xml:space="preserve">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F060B8" w:rsidRDefault="00F060B8" w:rsidP="00C758B7">
      <w:pPr>
        <w:pStyle w:val="Zkladntext"/>
        <w:rPr>
          <w:szCs w:val="18"/>
        </w:rPr>
      </w:pPr>
    </w:p>
    <w:p w:rsidR="00C758B7" w:rsidRPr="007002F9" w:rsidRDefault="0082673E" w:rsidP="00C758B7">
      <w:pPr>
        <w:pStyle w:val="Zkladntext"/>
        <w:rPr>
          <w:color w:val="0070C0"/>
          <w:szCs w:val="18"/>
        </w:rPr>
      </w:pPr>
      <w:r>
        <w:rPr>
          <w:szCs w:val="18"/>
        </w:rPr>
        <w:t>V roku 20</w:t>
      </w:r>
      <w:r w:rsidR="00306892">
        <w:rPr>
          <w:szCs w:val="18"/>
        </w:rPr>
        <w:t>20</w:t>
      </w:r>
      <w:r w:rsidR="00C758B7" w:rsidRPr="00AE160E">
        <w:rPr>
          <w:szCs w:val="18"/>
        </w:rPr>
        <w:t xml:space="preserve"> Spoločnosť neúčtovala o oprave významných chýb minulých období.</w:t>
      </w:r>
      <w:r w:rsidR="00AE160E">
        <w:rPr>
          <w:color w:val="0070C0"/>
          <w:szCs w:val="18"/>
        </w:rPr>
        <w:t xml:space="preserve"> </w:t>
      </w:r>
    </w:p>
    <w:p w:rsidR="00AE160E" w:rsidRDefault="00AE160E" w:rsidP="00375450">
      <w:pPr>
        <w:pStyle w:val="Nadpis1"/>
        <w:numPr>
          <w:ilvl w:val="0"/>
          <w:numId w:val="0"/>
        </w:numPr>
        <w:spacing w:before="120" w:after="60"/>
        <w:rPr>
          <w:szCs w:val="18"/>
        </w:rPr>
      </w:pPr>
      <w:bookmarkStart w:id="4" w:name="_Toc530739900"/>
    </w:p>
    <w:p w:rsidR="00FC5CC4" w:rsidRPr="007002F9" w:rsidRDefault="00273FF7" w:rsidP="00375450">
      <w:pPr>
        <w:pStyle w:val="Nadpis1"/>
        <w:numPr>
          <w:ilvl w:val="0"/>
          <w:numId w:val="0"/>
        </w:numPr>
        <w:spacing w:before="120" w:after="60"/>
        <w:rPr>
          <w:szCs w:val="18"/>
        </w:rPr>
      </w:pPr>
      <w:r>
        <w:rPr>
          <w:szCs w:val="18"/>
        </w:rPr>
        <w:t>C.</w:t>
      </w:r>
      <w:r w:rsidR="00FC5CC4" w:rsidRPr="007002F9">
        <w:rPr>
          <w:szCs w:val="18"/>
        </w:rPr>
        <w:t xml:space="preserve">      informácie, KTORÉ VYSVETĽUJÚ A DOPĹŇAJÚ SÚVAHU A VÝKAZ ZISKOV A STRÁT</w:t>
      </w:r>
    </w:p>
    <w:p w:rsidR="00FC5CC4" w:rsidRPr="007002F9" w:rsidRDefault="00FC5CC4" w:rsidP="00FC5CC4">
      <w:pPr>
        <w:pStyle w:val="Zkladntext"/>
        <w:rPr>
          <w:szCs w:val="18"/>
        </w:rPr>
      </w:pPr>
    </w:p>
    <w:p w:rsidR="00FC5CC4" w:rsidRDefault="001B4FAF" w:rsidP="00406534">
      <w:pPr>
        <w:pStyle w:val="Nadpis2"/>
        <w:numPr>
          <w:ilvl w:val="0"/>
          <w:numId w:val="16"/>
        </w:numPr>
        <w:tabs>
          <w:tab w:val="num" w:pos="-142"/>
        </w:tabs>
        <w:ind w:left="426" w:hanging="426"/>
        <w:rPr>
          <w:szCs w:val="18"/>
          <w:u w:val="single"/>
        </w:rPr>
      </w:pPr>
      <w:r w:rsidRPr="007002F9">
        <w:rPr>
          <w:szCs w:val="18"/>
          <w:u w:val="single"/>
        </w:rPr>
        <w:t xml:space="preserve">Dlhodobý nehmotný majetok </w:t>
      </w:r>
      <w:r w:rsidR="00AE160E">
        <w:rPr>
          <w:szCs w:val="18"/>
          <w:u w:val="single"/>
        </w:rPr>
        <w:t>–</w:t>
      </w:r>
      <w:r w:rsidRPr="007002F9">
        <w:rPr>
          <w:szCs w:val="18"/>
          <w:u w:val="single"/>
        </w:rPr>
        <w:t xml:space="preserve"> </w:t>
      </w:r>
      <w:proofErr w:type="spellStart"/>
      <w:r w:rsidRPr="007002F9">
        <w:rPr>
          <w:szCs w:val="18"/>
          <w:u w:val="single"/>
        </w:rPr>
        <w:t>Goodwill</w:t>
      </w:r>
      <w:proofErr w:type="spellEnd"/>
    </w:p>
    <w:p w:rsidR="00AE160E" w:rsidRPr="00AE160E" w:rsidRDefault="00AE160E" w:rsidP="00615046">
      <w:pPr>
        <w:pStyle w:val="Nadpis2"/>
        <w:numPr>
          <w:ilvl w:val="0"/>
          <w:numId w:val="0"/>
        </w:numPr>
        <w:ind w:left="426"/>
        <w:jc w:val="both"/>
        <w:rPr>
          <w:b w:val="0"/>
          <w:bCs/>
          <w:szCs w:val="22"/>
        </w:rPr>
      </w:pPr>
      <w:r w:rsidRPr="00AE160E">
        <w:rPr>
          <w:b w:val="0"/>
          <w:bCs/>
          <w:szCs w:val="22"/>
        </w:rPr>
        <w:t xml:space="preserve">Nepeňažný vklad organizačnej zložky bol osobitne ocenený znaleckým posudkom podľa jednotlivých zložiek majetku a záväzkov. Z rozdielu medzi ocenením organizačnej zložky ako celku (resp. hodnoty uznanej na vklad vyplývajúcej zo znaleckého posudku) a súčtu hodnôt majetku (kladné sumy) a záväzkov (záporné sumy) sa určila výška </w:t>
      </w:r>
      <w:proofErr w:type="spellStart"/>
      <w:r w:rsidRPr="00AE160E">
        <w:rPr>
          <w:b w:val="0"/>
          <w:bCs/>
          <w:szCs w:val="22"/>
        </w:rPr>
        <w:t>goodwillu</w:t>
      </w:r>
      <w:proofErr w:type="spellEnd"/>
      <w:r w:rsidRPr="00AE160E">
        <w:rPr>
          <w:b w:val="0"/>
          <w:bCs/>
          <w:szCs w:val="22"/>
        </w:rPr>
        <w:t>.</w:t>
      </w:r>
    </w:p>
    <w:p w:rsidR="00AE160E" w:rsidRPr="00AE160E" w:rsidRDefault="00AE160E" w:rsidP="00615046">
      <w:pPr>
        <w:pStyle w:val="Nadpis2"/>
        <w:numPr>
          <w:ilvl w:val="0"/>
          <w:numId w:val="0"/>
        </w:numPr>
        <w:ind w:left="426"/>
        <w:jc w:val="both"/>
        <w:rPr>
          <w:b w:val="0"/>
          <w:bCs/>
          <w:szCs w:val="22"/>
        </w:rPr>
      </w:pPr>
      <w:r w:rsidRPr="00AE160E">
        <w:rPr>
          <w:b w:val="0"/>
          <w:bCs/>
          <w:szCs w:val="22"/>
        </w:rPr>
        <w:t xml:space="preserve">Spoločnosť nepredpokladala v budúcich obdobiach také ekonomické úžitky, ktoré by odôvodňovali ďalšie vykazovanie </w:t>
      </w:r>
      <w:proofErr w:type="spellStart"/>
      <w:r w:rsidRPr="00AE160E">
        <w:rPr>
          <w:b w:val="0"/>
          <w:bCs/>
          <w:szCs w:val="22"/>
        </w:rPr>
        <w:t>goodwillu</w:t>
      </w:r>
      <w:proofErr w:type="spellEnd"/>
      <w:r w:rsidRPr="00AE160E">
        <w:rPr>
          <w:b w:val="0"/>
          <w:bCs/>
          <w:szCs w:val="22"/>
        </w:rPr>
        <w:t>, preto ho spoločnosť v plnom rozsahu odpísala v roku 2013.</w:t>
      </w:r>
    </w:p>
    <w:p w:rsidR="00AE160E" w:rsidRPr="00AE160E" w:rsidRDefault="00AE160E" w:rsidP="00AE160E"/>
    <w:p w:rsidR="00264976" w:rsidRPr="007002F9" w:rsidRDefault="00264976" w:rsidP="00264976">
      <w:pPr>
        <w:pStyle w:val="Zkladntext"/>
        <w:rPr>
          <w:szCs w:val="18"/>
        </w:rPr>
      </w:pPr>
    </w:p>
    <w:p w:rsidR="00264976" w:rsidRPr="007425F3" w:rsidRDefault="001B4FAF" w:rsidP="00406534">
      <w:pPr>
        <w:pStyle w:val="Nadpis2"/>
        <w:numPr>
          <w:ilvl w:val="0"/>
          <w:numId w:val="16"/>
        </w:numPr>
        <w:tabs>
          <w:tab w:val="num" w:pos="-142"/>
        </w:tabs>
        <w:ind w:left="426" w:hanging="426"/>
        <w:rPr>
          <w:szCs w:val="18"/>
        </w:rPr>
      </w:pPr>
      <w:r w:rsidRPr="007425F3">
        <w:rPr>
          <w:szCs w:val="18"/>
          <w:u w:val="single"/>
        </w:rPr>
        <w:t>Informácie o záväzkoch</w:t>
      </w:r>
    </w:p>
    <w:p w:rsidR="0032550C" w:rsidRDefault="0032550C" w:rsidP="0032550C">
      <w:pPr>
        <w:pStyle w:val="Zkladntext"/>
        <w:rPr>
          <w:szCs w:val="18"/>
        </w:rPr>
      </w:pPr>
      <w:r w:rsidRPr="007002F9">
        <w:rPr>
          <w:szCs w:val="18"/>
        </w:rPr>
        <w:t>Štruktúra záväzkov (okrem bankových úverov, pôžičiek a návratných finančných výpomocí, záväzkov zo sociálneho fondu, odloženého daňového záväzku a rezerv) podľa zostatkovej doby splatnosti je uvedená v nasledujúcom prehľade:</w:t>
      </w:r>
    </w:p>
    <w:p w:rsidR="009054D2" w:rsidRPr="007002F9" w:rsidRDefault="009054D2" w:rsidP="0032550C">
      <w:pPr>
        <w:pStyle w:val="Zkladntext"/>
        <w:rPr>
          <w:szCs w:val="18"/>
        </w:rPr>
      </w:pPr>
    </w:p>
    <w:p w:rsidR="0032550C" w:rsidRPr="007002F9" w:rsidRDefault="0032550C" w:rsidP="00264976">
      <w:pPr>
        <w:rPr>
          <w:sz w:val="18"/>
          <w:szCs w:val="18"/>
        </w:rPr>
      </w:pPr>
    </w:p>
    <w:bookmarkStart w:id="5" w:name="_MON_1514715681"/>
    <w:bookmarkEnd w:id="5"/>
    <w:p w:rsidR="001B4FAF" w:rsidRPr="007002F9" w:rsidRDefault="00854F32" w:rsidP="001B4FAF">
      <w:pPr>
        <w:ind w:left="426"/>
        <w:rPr>
          <w:sz w:val="18"/>
          <w:szCs w:val="18"/>
        </w:rPr>
      </w:pPr>
      <w:r w:rsidRPr="007A506A">
        <w:rPr>
          <w:sz w:val="18"/>
          <w:szCs w:val="18"/>
        </w:rPr>
        <w:object w:dxaOrig="9085" w:dyaOrig="3173">
          <v:shape id="_x0000_i1030" type="#_x0000_t75" style="width:438.75pt;height:158.25pt" o:ole="">
            <v:imagedata r:id="rId12" o:title=""/>
          </v:shape>
          <o:OLEObject Type="Embed" ProgID="Excel.Sheet.12" ShapeID="_x0000_i1030" DrawAspect="Content" ObjectID="_1677848634" r:id="rId13"/>
        </w:object>
      </w:r>
    </w:p>
    <w:p w:rsidR="00264976" w:rsidRPr="007002F9" w:rsidRDefault="00264976" w:rsidP="00264976">
      <w:pPr>
        <w:rPr>
          <w:sz w:val="18"/>
          <w:szCs w:val="18"/>
        </w:rPr>
      </w:pPr>
    </w:p>
    <w:p w:rsidR="0032550C" w:rsidRPr="007002F9" w:rsidRDefault="0032550C" w:rsidP="00264976">
      <w:pPr>
        <w:rPr>
          <w:sz w:val="18"/>
          <w:szCs w:val="18"/>
        </w:rPr>
      </w:pPr>
    </w:p>
    <w:p w:rsidR="00D7525A" w:rsidRPr="007002F9" w:rsidRDefault="00273FF7" w:rsidP="00D7525A">
      <w:pPr>
        <w:pStyle w:val="Nadpis1"/>
        <w:numPr>
          <w:ilvl w:val="0"/>
          <w:numId w:val="0"/>
        </w:numPr>
        <w:spacing w:before="120" w:after="60"/>
        <w:rPr>
          <w:szCs w:val="18"/>
        </w:rPr>
      </w:pPr>
      <w:r>
        <w:rPr>
          <w:szCs w:val="18"/>
        </w:rPr>
        <w:t>D.</w:t>
      </w:r>
      <w:r w:rsidR="00D7525A" w:rsidRPr="007002F9">
        <w:rPr>
          <w:szCs w:val="18"/>
        </w:rPr>
        <w:t xml:space="preserve">      informácie O Iných aktívach a iných pasívach</w:t>
      </w:r>
    </w:p>
    <w:p w:rsidR="00D7525A" w:rsidRPr="007002F9" w:rsidRDefault="00D7525A" w:rsidP="00D7525A">
      <w:pPr>
        <w:rPr>
          <w:sz w:val="18"/>
          <w:szCs w:val="18"/>
        </w:rPr>
      </w:pPr>
    </w:p>
    <w:p w:rsidR="00A9419C" w:rsidRPr="007002F9" w:rsidRDefault="00A9419C" w:rsidP="00406534">
      <w:pPr>
        <w:pStyle w:val="Nadpis2"/>
        <w:numPr>
          <w:ilvl w:val="0"/>
          <w:numId w:val="18"/>
        </w:numPr>
        <w:ind w:left="426" w:hanging="426"/>
        <w:rPr>
          <w:szCs w:val="18"/>
          <w:u w:val="single"/>
        </w:rPr>
      </w:pPr>
      <w:r w:rsidRPr="007002F9">
        <w:rPr>
          <w:szCs w:val="18"/>
          <w:u w:val="single"/>
        </w:rPr>
        <w:t>Podmienené záväzky</w:t>
      </w:r>
      <w:bookmarkStart w:id="6" w:name="_GoBack"/>
      <w:bookmarkEnd w:id="6"/>
    </w:p>
    <w:p w:rsidR="00A9419C" w:rsidRPr="007002F9" w:rsidRDefault="00A9419C" w:rsidP="00A9419C">
      <w:pPr>
        <w:pStyle w:val="Zkladntext"/>
        <w:ind w:left="0"/>
        <w:rPr>
          <w:szCs w:val="18"/>
        </w:rPr>
      </w:pPr>
    </w:p>
    <w:p w:rsidR="00A9419C" w:rsidRPr="007002F9" w:rsidRDefault="00A9419C" w:rsidP="00A9419C">
      <w:pPr>
        <w:ind w:left="426"/>
        <w:jc w:val="both"/>
        <w:rPr>
          <w:snapToGrid w:val="0"/>
          <w:sz w:val="18"/>
          <w:szCs w:val="18"/>
        </w:rPr>
      </w:pPr>
      <w:r w:rsidRPr="007002F9">
        <w:rPr>
          <w:sz w:val="18"/>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r w:rsidRPr="007002F9">
        <w:rPr>
          <w:snapToGrid w:val="0"/>
          <w:sz w:val="18"/>
          <w:szCs w:val="18"/>
        </w:rPr>
        <w:t xml:space="preserve"> 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w:t>
      </w:r>
      <w:r w:rsidR="00323B6C">
        <w:rPr>
          <w:snapToGrid w:val="0"/>
          <w:sz w:val="18"/>
          <w:szCs w:val="18"/>
        </w:rPr>
        <w:t>edku toho sú k 31. decembru 20</w:t>
      </w:r>
      <w:r w:rsidR="00F92E22">
        <w:rPr>
          <w:snapToGrid w:val="0"/>
          <w:sz w:val="18"/>
          <w:szCs w:val="18"/>
        </w:rPr>
        <w:t>20</w:t>
      </w:r>
      <w:r w:rsidRPr="007002F9">
        <w:rPr>
          <w:snapToGrid w:val="0"/>
          <w:sz w:val="18"/>
          <w:szCs w:val="18"/>
        </w:rPr>
        <w:t xml:space="preserve"> daňové pr</w:t>
      </w:r>
      <w:r w:rsidR="00323B6C">
        <w:rPr>
          <w:snapToGrid w:val="0"/>
          <w:sz w:val="18"/>
          <w:szCs w:val="18"/>
        </w:rPr>
        <w:t>iznania spoločnosti za roky 201</w:t>
      </w:r>
      <w:r w:rsidR="00F92E22">
        <w:rPr>
          <w:snapToGrid w:val="0"/>
          <w:sz w:val="18"/>
          <w:szCs w:val="18"/>
        </w:rPr>
        <w:t>5</w:t>
      </w:r>
      <w:r w:rsidR="00540EFD">
        <w:rPr>
          <w:snapToGrid w:val="0"/>
          <w:sz w:val="18"/>
          <w:szCs w:val="18"/>
        </w:rPr>
        <w:t xml:space="preserve"> až 201</w:t>
      </w:r>
      <w:r w:rsidR="00F92E22">
        <w:rPr>
          <w:snapToGrid w:val="0"/>
          <w:sz w:val="18"/>
          <w:szCs w:val="18"/>
        </w:rPr>
        <w:t>9</w:t>
      </w:r>
      <w:r w:rsidRPr="007002F9">
        <w:rPr>
          <w:snapToGrid w:val="0"/>
          <w:sz w:val="18"/>
          <w:szCs w:val="18"/>
        </w:rPr>
        <w:t xml:space="preserve"> otvorené a môžu sa stať predmetom kontroly.</w:t>
      </w:r>
    </w:p>
    <w:p w:rsidR="00A9419C" w:rsidRPr="007002F9" w:rsidRDefault="00A9419C" w:rsidP="00A9419C">
      <w:pPr>
        <w:pStyle w:val="Zkladntext"/>
        <w:rPr>
          <w:szCs w:val="18"/>
        </w:rPr>
      </w:pPr>
    </w:p>
    <w:p w:rsidR="00F33592" w:rsidRPr="007002F9" w:rsidRDefault="00273FF7" w:rsidP="00F33592">
      <w:pPr>
        <w:pStyle w:val="Nadpis1"/>
        <w:numPr>
          <w:ilvl w:val="0"/>
          <w:numId w:val="0"/>
        </w:numPr>
        <w:spacing w:before="120" w:after="60"/>
        <w:ind w:left="426" w:hanging="426"/>
        <w:rPr>
          <w:szCs w:val="18"/>
        </w:rPr>
      </w:pPr>
      <w:r>
        <w:rPr>
          <w:szCs w:val="18"/>
        </w:rPr>
        <w:t>E.</w:t>
      </w:r>
      <w:r w:rsidR="00F33592" w:rsidRPr="007002F9">
        <w:rPr>
          <w:szCs w:val="18"/>
        </w:rPr>
        <w:t xml:space="preserve">      informácie o Udalostiach, ktoré nastali po dni, ku ktorému sa zostavuje účtovná závierka</w:t>
      </w:r>
    </w:p>
    <w:p w:rsidR="00D7525A" w:rsidRPr="007002F9" w:rsidRDefault="00D7525A" w:rsidP="00D7525A">
      <w:pPr>
        <w:rPr>
          <w:sz w:val="18"/>
          <w:szCs w:val="18"/>
        </w:rPr>
      </w:pPr>
    </w:p>
    <w:p w:rsidR="00F33592" w:rsidRPr="007002F9" w:rsidRDefault="00323B6C" w:rsidP="00F33592">
      <w:pPr>
        <w:ind w:left="426"/>
        <w:jc w:val="both"/>
        <w:rPr>
          <w:snapToGrid w:val="0"/>
          <w:sz w:val="18"/>
          <w:szCs w:val="18"/>
          <w:lang w:eastAsia="sk-SK"/>
        </w:rPr>
      </w:pPr>
      <w:r>
        <w:rPr>
          <w:snapToGrid w:val="0"/>
          <w:sz w:val="18"/>
          <w:szCs w:val="18"/>
          <w:lang w:eastAsia="sk-SK"/>
        </w:rPr>
        <w:t>Po 31. decembri 20</w:t>
      </w:r>
      <w:r w:rsidR="00F92E22">
        <w:rPr>
          <w:snapToGrid w:val="0"/>
          <w:sz w:val="18"/>
          <w:szCs w:val="18"/>
          <w:lang w:eastAsia="sk-SK"/>
        </w:rPr>
        <w:t>20</w:t>
      </w:r>
      <w:r w:rsidR="00F33592" w:rsidRPr="007002F9">
        <w:rPr>
          <w:snapToGrid w:val="0"/>
          <w:sz w:val="18"/>
          <w:szCs w:val="18"/>
          <w:lang w:eastAsia="sk-SK"/>
        </w:rPr>
        <w:t xml:space="preserve"> a do dňa zostavenia účtovnej závierky nenastali žiadne také udalosti, ktoré by významným spôsobom ovplyvnili aktíva, pasíva alebo výsledky hospodárenia spoločnosti, okrem tých, ktoré sú uvedené vyššie a ktoré sú výsledkom bežnej činnosti.</w:t>
      </w:r>
      <w:r w:rsidR="00075609">
        <w:rPr>
          <w:snapToGrid w:val="0"/>
          <w:sz w:val="18"/>
          <w:szCs w:val="18"/>
          <w:lang w:eastAsia="sk-SK"/>
        </w:rPr>
        <w:t xml:space="preserve"> </w:t>
      </w:r>
      <w:r w:rsidR="00F92E22">
        <w:rPr>
          <w:snapToGrid w:val="0"/>
          <w:sz w:val="18"/>
          <w:szCs w:val="18"/>
          <w:lang w:eastAsia="sk-SK"/>
        </w:rPr>
        <w:t xml:space="preserve">Spoločnosť zvážila potencionálne dopady COVID -19 na svoje </w:t>
      </w:r>
      <w:proofErr w:type="spellStart"/>
      <w:r w:rsidR="00F92E22">
        <w:rPr>
          <w:snapToGrid w:val="0"/>
          <w:sz w:val="18"/>
          <w:szCs w:val="18"/>
          <w:lang w:eastAsia="sk-SK"/>
        </w:rPr>
        <w:t>podnikteľské</w:t>
      </w:r>
      <w:proofErr w:type="spellEnd"/>
      <w:r w:rsidR="00F92E22">
        <w:rPr>
          <w:snapToGrid w:val="0"/>
          <w:sz w:val="18"/>
          <w:szCs w:val="18"/>
          <w:lang w:eastAsia="sk-SK"/>
        </w:rPr>
        <w:t xml:space="preserve"> aktivity, a dospela k záveru, že nemajú vplyv na schopnosť spoločnosti pokračovať nepretržite v činnosti  a fungovať ako zdravý subjekt nasledujúcich 12 mesiacov. Vývoj situácie spoločnos</w:t>
      </w:r>
      <w:r w:rsidR="00306892">
        <w:rPr>
          <w:snapToGrid w:val="0"/>
          <w:sz w:val="18"/>
          <w:szCs w:val="18"/>
          <w:lang w:eastAsia="sk-SK"/>
        </w:rPr>
        <w:t>ť neustále sleduje , vyhodnocuje možné riziká a prijíma opatrenia k ich eliminácií.</w:t>
      </w:r>
    </w:p>
    <w:p w:rsidR="00F33592" w:rsidRPr="007002F9" w:rsidRDefault="00F33592" w:rsidP="00F33592">
      <w:pPr>
        <w:ind w:left="426"/>
        <w:jc w:val="both"/>
        <w:rPr>
          <w:snapToGrid w:val="0"/>
          <w:color w:val="FF0000"/>
          <w:sz w:val="18"/>
          <w:szCs w:val="18"/>
          <w:lang w:eastAsia="sk-SK"/>
        </w:rPr>
      </w:pPr>
    </w:p>
    <w:p w:rsidR="00F33592" w:rsidRPr="007002F9" w:rsidRDefault="00273FF7" w:rsidP="00F33592">
      <w:pPr>
        <w:pStyle w:val="Nadpis1"/>
        <w:numPr>
          <w:ilvl w:val="0"/>
          <w:numId w:val="0"/>
        </w:numPr>
        <w:spacing w:before="120" w:after="60"/>
        <w:ind w:left="426" w:hanging="426"/>
        <w:rPr>
          <w:szCs w:val="18"/>
        </w:rPr>
      </w:pPr>
      <w:r>
        <w:rPr>
          <w:szCs w:val="18"/>
        </w:rPr>
        <w:lastRenderedPageBreak/>
        <w:t>F.</w:t>
      </w:r>
      <w:r w:rsidR="00F33592" w:rsidRPr="007002F9">
        <w:rPr>
          <w:szCs w:val="18"/>
        </w:rPr>
        <w:t xml:space="preserve">      </w:t>
      </w:r>
      <w:r w:rsidR="00F33592" w:rsidRPr="001A5EB8">
        <w:rPr>
          <w:szCs w:val="18"/>
        </w:rPr>
        <w:t>OSTATNÉ INFORMÁCIE</w:t>
      </w:r>
    </w:p>
    <w:p w:rsidR="00E023D3" w:rsidRDefault="001421C2" w:rsidP="00F33592">
      <w:pPr>
        <w:rPr>
          <w:sz w:val="18"/>
          <w:szCs w:val="18"/>
        </w:rPr>
      </w:pPr>
      <w:r>
        <w:rPr>
          <w:sz w:val="18"/>
          <w:szCs w:val="18"/>
        </w:rPr>
        <w:t xml:space="preserve">         </w:t>
      </w:r>
    </w:p>
    <w:p w:rsidR="001421C2" w:rsidRDefault="001421C2" w:rsidP="00E023D3">
      <w:pPr>
        <w:ind w:firstLine="426"/>
        <w:rPr>
          <w:sz w:val="18"/>
          <w:szCs w:val="18"/>
        </w:rPr>
      </w:pPr>
      <w:r w:rsidRPr="001421C2">
        <w:rPr>
          <w:sz w:val="18"/>
          <w:szCs w:val="18"/>
        </w:rPr>
        <w:t>Ekonomické vzťahy medzi účtovnou jednotkou a spriaznenými osobami</w:t>
      </w:r>
      <w:r>
        <w:rPr>
          <w:sz w:val="18"/>
          <w:szCs w:val="18"/>
        </w:rPr>
        <w:t>:</w:t>
      </w:r>
    </w:p>
    <w:p w:rsidR="001421C2" w:rsidRPr="001421C2" w:rsidRDefault="001421C2" w:rsidP="001421C2">
      <w:pPr>
        <w:rPr>
          <w:sz w:val="18"/>
          <w:szCs w:val="18"/>
        </w:rPr>
      </w:pPr>
      <w:r>
        <w:rPr>
          <w:sz w:val="18"/>
          <w:szCs w:val="18"/>
        </w:rPr>
        <w:t xml:space="preserve">         </w:t>
      </w:r>
      <w:r w:rsidRPr="001421C2">
        <w:rPr>
          <w:sz w:val="18"/>
          <w:szCs w:val="18"/>
        </w:rPr>
        <w:t>Materská účtovná jednotka</w:t>
      </w:r>
      <w:r w:rsidR="00600F14">
        <w:rPr>
          <w:sz w:val="18"/>
          <w:szCs w:val="18"/>
        </w:rPr>
        <w:t xml:space="preserve"> ELTODO </w:t>
      </w:r>
      <w:proofErr w:type="spellStart"/>
      <w:r w:rsidR="00600F14">
        <w:rPr>
          <w:sz w:val="18"/>
          <w:szCs w:val="18"/>
        </w:rPr>
        <w:t>a.s</w:t>
      </w:r>
      <w:proofErr w:type="spellEnd"/>
      <w:r w:rsidR="00600F14">
        <w:rPr>
          <w:sz w:val="18"/>
          <w:szCs w:val="18"/>
        </w:rPr>
        <w:t>. Praha</w:t>
      </w:r>
      <w:r w:rsidRPr="001421C2">
        <w:rPr>
          <w:sz w:val="18"/>
          <w:szCs w:val="18"/>
        </w:rPr>
        <w:t>:</w:t>
      </w:r>
    </w:p>
    <w:p w:rsidR="001421C2" w:rsidRPr="001421C2" w:rsidRDefault="00481BE1" w:rsidP="001421C2">
      <w:pPr>
        <w:ind w:firstLine="708"/>
        <w:rPr>
          <w:sz w:val="18"/>
          <w:szCs w:val="18"/>
        </w:rPr>
      </w:pPr>
      <w:r>
        <w:rPr>
          <w:sz w:val="18"/>
          <w:szCs w:val="18"/>
        </w:rPr>
        <w:t xml:space="preserve">- nákup materiálu: </w:t>
      </w:r>
    </w:p>
    <w:p w:rsidR="001421C2" w:rsidRPr="001421C2" w:rsidRDefault="00481BE1" w:rsidP="001421C2">
      <w:pPr>
        <w:ind w:firstLine="708"/>
        <w:rPr>
          <w:sz w:val="18"/>
          <w:szCs w:val="18"/>
        </w:rPr>
      </w:pPr>
      <w:r>
        <w:rPr>
          <w:sz w:val="18"/>
          <w:szCs w:val="18"/>
        </w:rPr>
        <w:t xml:space="preserve">- nákup tovaru: </w:t>
      </w:r>
    </w:p>
    <w:p w:rsidR="001421C2" w:rsidRDefault="00481BE1" w:rsidP="001421C2">
      <w:pPr>
        <w:ind w:firstLine="708"/>
        <w:rPr>
          <w:sz w:val="18"/>
          <w:szCs w:val="18"/>
        </w:rPr>
      </w:pPr>
      <w:r>
        <w:rPr>
          <w:sz w:val="18"/>
          <w:szCs w:val="18"/>
        </w:rPr>
        <w:t xml:space="preserve">- nakupované služby: </w:t>
      </w:r>
    </w:p>
    <w:p w:rsidR="009D54ED" w:rsidRPr="001421C2" w:rsidRDefault="009D54ED" w:rsidP="001421C2">
      <w:pPr>
        <w:ind w:firstLine="708"/>
        <w:rPr>
          <w:sz w:val="18"/>
          <w:szCs w:val="18"/>
        </w:rPr>
      </w:pPr>
      <w:r>
        <w:rPr>
          <w:sz w:val="18"/>
          <w:szCs w:val="18"/>
        </w:rPr>
        <w:t xml:space="preserve">- príjmy za služby: </w:t>
      </w:r>
    </w:p>
    <w:p w:rsidR="001421C2" w:rsidRPr="001421C2" w:rsidRDefault="001421C2" w:rsidP="001421C2">
      <w:pPr>
        <w:rPr>
          <w:sz w:val="18"/>
          <w:szCs w:val="18"/>
        </w:rPr>
      </w:pPr>
      <w:r>
        <w:rPr>
          <w:sz w:val="18"/>
          <w:szCs w:val="18"/>
        </w:rPr>
        <w:t xml:space="preserve">         </w:t>
      </w:r>
      <w:r w:rsidRPr="001421C2">
        <w:rPr>
          <w:sz w:val="18"/>
          <w:szCs w:val="18"/>
        </w:rPr>
        <w:t>Dcérske účtovné jednotky</w:t>
      </w:r>
      <w:r w:rsidR="00600F14">
        <w:rPr>
          <w:sz w:val="18"/>
          <w:szCs w:val="18"/>
        </w:rPr>
        <w:t xml:space="preserve"> (</w:t>
      </w:r>
      <w:r w:rsidR="00600F14" w:rsidRPr="00821FAE">
        <w:rPr>
          <w:szCs w:val="18"/>
        </w:rPr>
        <w:t>G – Elektro s.r.o.</w:t>
      </w:r>
      <w:r w:rsidR="00821FAE" w:rsidRPr="00821FAE">
        <w:rPr>
          <w:szCs w:val="18"/>
        </w:rPr>
        <w:t xml:space="preserve">, </w:t>
      </w:r>
      <w:proofErr w:type="spellStart"/>
      <w:r w:rsidR="00315DCC">
        <w:rPr>
          <w:szCs w:val="18"/>
        </w:rPr>
        <w:t>Pharmatech</w:t>
      </w:r>
      <w:proofErr w:type="spellEnd"/>
      <w:r w:rsidR="00315DCC">
        <w:rPr>
          <w:szCs w:val="18"/>
        </w:rPr>
        <w:t xml:space="preserve"> Holding</w:t>
      </w:r>
      <w:r w:rsidR="00821FAE">
        <w:rPr>
          <w:szCs w:val="18"/>
        </w:rPr>
        <w:t xml:space="preserve">, </w:t>
      </w:r>
      <w:proofErr w:type="spellStart"/>
      <w:r w:rsidR="00821FAE">
        <w:rPr>
          <w:szCs w:val="18"/>
        </w:rPr>
        <w:t>a.s</w:t>
      </w:r>
      <w:proofErr w:type="spellEnd"/>
      <w:r w:rsidR="00821FAE">
        <w:rPr>
          <w:szCs w:val="18"/>
        </w:rPr>
        <w:t>.</w:t>
      </w:r>
      <w:r w:rsidR="00821FAE" w:rsidRPr="00821FAE">
        <w:rPr>
          <w:szCs w:val="18"/>
        </w:rPr>
        <w:t xml:space="preserve"> a </w:t>
      </w:r>
      <w:proofErr w:type="spellStart"/>
      <w:r w:rsidR="00821FAE" w:rsidRPr="00821FAE">
        <w:rPr>
          <w:szCs w:val="18"/>
        </w:rPr>
        <w:t>Energovod</w:t>
      </w:r>
      <w:proofErr w:type="spellEnd"/>
      <w:r w:rsidR="00821FAE" w:rsidRPr="00821FAE">
        <w:rPr>
          <w:szCs w:val="18"/>
        </w:rPr>
        <w:t xml:space="preserve"> CZ, </w:t>
      </w:r>
      <w:proofErr w:type="spellStart"/>
      <w:r w:rsidR="00821FAE" w:rsidRPr="00821FAE">
        <w:rPr>
          <w:szCs w:val="18"/>
        </w:rPr>
        <w:t>a.s</w:t>
      </w:r>
      <w:proofErr w:type="spellEnd"/>
      <w:r w:rsidR="00821FAE" w:rsidRPr="00821FAE">
        <w:rPr>
          <w:szCs w:val="18"/>
        </w:rPr>
        <w:t>.</w:t>
      </w:r>
      <w:r w:rsidR="00600F14" w:rsidRPr="00821FAE">
        <w:rPr>
          <w:szCs w:val="18"/>
        </w:rPr>
        <w:t>)</w:t>
      </w:r>
      <w:r w:rsidRPr="00821FAE">
        <w:rPr>
          <w:szCs w:val="18"/>
        </w:rPr>
        <w:t>:</w:t>
      </w:r>
    </w:p>
    <w:p w:rsidR="001421C2" w:rsidRPr="001421C2" w:rsidRDefault="009D54ED" w:rsidP="001421C2">
      <w:pPr>
        <w:ind w:firstLine="708"/>
        <w:rPr>
          <w:sz w:val="18"/>
          <w:szCs w:val="18"/>
        </w:rPr>
      </w:pPr>
      <w:r>
        <w:rPr>
          <w:sz w:val="18"/>
          <w:szCs w:val="18"/>
        </w:rPr>
        <w:t xml:space="preserve">- nákup služieb: </w:t>
      </w:r>
    </w:p>
    <w:p w:rsidR="001421C2" w:rsidRPr="001421C2" w:rsidRDefault="009D54ED" w:rsidP="001421C2">
      <w:pPr>
        <w:ind w:firstLine="708"/>
        <w:rPr>
          <w:sz w:val="18"/>
          <w:szCs w:val="18"/>
        </w:rPr>
      </w:pPr>
      <w:r>
        <w:rPr>
          <w:sz w:val="18"/>
          <w:szCs w:val="18"/>
        </w:rPr>
        <w:t xml:space="preserve">- príjmy za služby: </w:t>
      </w:r>
    </w:p>
    <w:p w:rsidR="00671761" w:rsidRDefault="001421C2" w:rsidP="001421C2">
      <w:pPr>
        <w:ind w:firstLine="708"/>
        <w:rPr>
          <w:sz w:val="18"/>
          <w:szCs w:val="18"/>
        </w:rPr>
      </w:pPr>
      <w:r w:rsidRPr="001421C2">
        <w:rPr>
          <w:sz w:val="18"/>
          <w:szCs w:val="18"/>
        </w:rPr>
        <w:t>- dividen</w:t>
      </w:r>
      <w:r w:rsidR="009D54ED">
        <w:rPr>
          <w:sz w:val="18"/>
          <w:szCs w:val="18"/>
        </w:rPr>
        <w:t>dy:</w:t>
      </w:r>
    </w:p>
    <w:p w:rsidR="00671761" w:rsidRPr="001421C2" w:rsidRDefault="00671761" w:rsidP="00671761">
      <w:pPr>
        <w:rPr>
          <w:sz w:val="18"/>
          <w:szCs w:val="18"/>
        </w:rPr>
      </w:pPr>
      <w:r>
        <w:rPr>
          <w:sz w:val="18"/>
          <w:szCs w:val="18"/>
        </w:rPr>
        <w:t xml:space="preserve">          Spriaznená účtovná jednotka </w:t>
      </w:r>
      <w:proofErr w:type="spellStart"/>
      <w:r>
        <w:rPr>
          <w:sz w:val="18"/>
          <w:szCs w:val="18"/>
        </w:rPr>
        <w:t>Eltodo</w:t>
      </w:r>
      <w:proofErr w:type="spellEnd"/>
      <w:r>
        <w:rPr>
          <w:sz w:val="18"/>
          <w:szCs w:val="18"/>
        </w:rPr>
        <w:t xml:space="preserve"> osvetlenie, s.r.o.</w:t>
      </w:r>
      <w:r w:rsidRPr="00821FAE">
        <w:rPr>
          <w:szCs w:val="18"/>
        </w:rPr>
        <w:t>:</w:t>
      </w:r>
    </w:p>
    <w:p w:rsidR="00671761" w:rsidRPr="001421C2" w:rsidRDefault="00671761" w:rsidP="00671761">
      <w:pPr>
        <w:ind w:firstLine="708"/>
        <w:rPr>
          <w:sz w:val="18"/>
          <w:szCs w:val="18"/>
        </w:rPr>
      </w:pPr>
      <w:r>
        <w:rPr>
          <w:sz w:val="18"/>
          <w:szCs w:val="18"/>
        </w:rPr>
        <w:t xml:space="preserve">- nákup služieb: </w:t>
      </w:r>
    </w:p>
    <w:p w:rsidR="00671761" w:rsidRPr="001421C2" w:rsidRDefault="00671761" w:rsidP="00671761">
      <w:pPr>
        <w:ind w:firstLine="708"/>
        <w:rPr>
          <w:sz w:val="18"/>
          <w:szCs w:val="18"/>
        </w:rPr>
      </w:pPr>
      <w:r>
        <w:rPr>
          <w:sz w:val="18"/>
          <w:szCs w:val="18"/>
        </w:rPr>
        <w:t xml:space="preserve">- príjmy za služby: </w:t>
      </w:r>
    </w:p>
    <w:p w:rsidR="00671761" w:rsidRDefault="00671761" w:rsidP="001421C2">
      <w:pPr>
        <w:ind w:firstLine="708"/>
        <w:rPr>
          <w:sz w:val="18"/>
          <w:szCs w:val="18"/>
        </w:rPr>
      </w:pPr>
    </w:p>
    <w:p w:rsidR="00671761" w:rsidRDefault="00671761" w:rsidP="001421C2">
      <w:pPr>
        <w:ind w:firstLine="708"/>
        <w:rPr>
          <w:sz w:val="18"/>
          <w:szCs w:val="18"/>
        </w:rPr>
      </w:pPr>
    </w:p>
    <w:p w:rsidR="00F33592" w:rsidRPr="007002F9" w:rsidRDefault="001421C2" w:rsidP="001421C2">
      <w:pPr>
        <w:ind w:firstLine="708"/>
        <w:rPr>
          <w:sz w:val="18"/>
          <w:szCs w:val="18"/>
        </w:rPr>
      </w:pPr>
      <w:r>
        <w:rPr>
          <w:sz w:val="18"/>
          <w:szCs w:val="18"/>
        </w:rPr>
        <w:tab/>
      </w:r>
      <w:bookmarkEnd w:id="4"/>
    </w:p>
    <w:sectPr w:rsidR="00F33592" w:rsidRPr="007002F9" w:rsidSect="009054D2">
      <w:headerReference w:type="default" r:id="rId14"/>
      <w:footerReference w:type="default" r:id="rId15"/>
      <w:headerReference w:type="first" r:id="rId16"/>
      <w:footerReference w:type="first" r:id="rId17"/>
      <w:pgSz w:w="11906" w:h="16838" w:code="9"/>
      <w:pgMar w:top="1418" w:right="1021" w:bottom="1418" w:left="1673" w:header="675" w:footer="4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45200" w:rsidRDefault="00645200" w:rsidP="00E95128">
      <w:r>
        <w:separator/>
      </w:r>
    </w:p>
  </w:endnote>
  <w:endnote w:type="continuationSeparator" w:id="0">
    <w:p w:rsidR="00645200" w:rsidRDefault="0064520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0000000000000000000"/>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17075" w:rsidRDefault="0072122D">
    <w:pPr>
      <w:pStyle w:val="Zpat"/>
      <w:jc w:val="right"/>
    </w:pPr>
    <w:r>
      <w:fldChar w:fldCharType="begin"/>
    </w:r>
    <w:r w:rsidR="009A6412">
      <w:instrText xml:space="preserve"> PAGE   \* MERGEFORMAT </w:instrText>
    </w:r>
    <w:r>
      <w:fldChar w:fldCharType="separate"/>
    </w:r>
    <w:r w:rsidR="00854F32">
      <w:rPr>
        <w:noProof/>
      </w:rPr>
      <w:t>4</w:t>
    </w:r>
    <w:r>
      <w:rPr>
        <w:noProof/>
      </w:rPr>
      <w:fldChar w:fldCharType="end"/>
    </w:r>
  </w:p>
  <w:p w:rsidR="00F17075" w:rsidRDefault="00F17075">
    <w:pPr>
      <w:pStyle w:val="Zp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17075" w:rsidRDefault="00F17075" w:rsidP="00F70C00">
    <w:pPr>
      <w:pStyle w:val="Zpat"/>
      <w:tabs>
        <w:tab w:val="clear" w:pos="9072"/>
        <w:tab w:val="right" w:pos="9214"/>
      </w:tabs>
      <w:rPr>
        <w:sz w:val="16"/>
        <w:szCs w:val="16"/>
      </w:rPr>
    </w:pPr>
  </w:p>
  <w:p w:rsidR="00F17075" w:rsidRPr="00F70C00" w:rsidRDefault="00F17075" w:rsidP="00F70C00">
    <w:pPr>
      <w:pStyle w:val="Zpat"/>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45200" w:rsidRDefault="00645200" w:rsidP="00E95128">
      <w:r>
        <w:separator/>
      </w:r>
    </w:p>
  </w:footnote>
  <w:footnote w:type="continuationSeparator" w:id="0">
    <w:p w:rsidR="00645200" w:rsidRDefault="00645200"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727"/>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F17075" w:rsidTr="003E4FBA">
      <w:trPr>
        <w:trHeight w:val="299"/>
      </w:trPr>
      <w:tc>
        <w:tcPr>
          <w:tcW w:w="2268" w:type="dxa"/>
          <w:vAlign w:val="center"/>
        </w:tcPr>
        <w:p w:rsidR="00F17075" w:rsidRPr="00DD1CC9" w:rsidRDefault="00F17075" w:rsidP="003E4FBA">
          <w:pPr>
            <w:pStyle w:val="Zhlav"/>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PODV 3 - 01</w:t>
          </w:r>
        </w:p>
      </w:tc>
      <w:tc>
        <w:tcPr>
          <w:tcW w:w="727" w:type="dxa"/>
          <w:tcBorders>
            <w:top w:val="nil"/>
            <w:bottom w:val="nil"/>
          </w:tcBorders>
          <w:vAlign w:val="center"/>
        </w:tcPr>
        <w:p w:rsidR="00F17075" w:rsidRPr="00DD1CC9" w:rsidRDefault="00F17075" w:rsidP="007E2ED9">
          <w:pPr>
            <w:pStyle w:val="Zhlav"/>
            <w:tabs>
              <w:tab w:val="clear" w:pos="4536"/>
              <w:tab w:val="center" w:pos="4253"/>
              <w:tab w:val="right" w:pos="9214"/>
            </w:tabs>
            <w:jc w:val="right"/>
            <w:rPr>
              <w:sz w:val="18"/>
              <w:szCs w:val="18"/>
            </w:rPr>
          </w:pPr>
          <w:r w:rsidRPr="0019010F">
            <w:rPr>
              <w:sz w:val="24"/>
              <w:szCs w:val="24"/>
            </w:rPr>
            <w:t>IČO</w:t>
          </w:r>
        </w:p>
      </w:tc>
      <w:tc>
        <w:tcPr>
          <w:tcW w:w="286" w:type="dxa"/>
          <w:vAlign w:val="center"/>
        </w:tcPr>
        <w:p w:rsidR="00F17075" w:rsidRDefault="00972C81" w:rsidP="007E2ED9">
          <w:pPr>
            <w:pStyle w:val="Zhlav"/>
            <w:tabs>
              <w:tab w:val="clear" w:pos="4536"/>
              <w:tab w:val="center" w:pos="4253"/>
              <w:tab w:val="right" w:pos="9214"/>
            </w:tabs>
            <w:jc w:val="center"/>
            <w:rPr>
              <w:sz w:val="22"/>
            </w:rPr>
          </w:pPr>
          <w:r>
            <w:rPr>
              <w:sz w:val="22"/>
            </w:rPr>
            <w:t>4</w:t>
          </w:r>
        </w:p>
      </w:tc>
      <w:tc>
        <w:tcPr>
          <w:tcW w:w="286" w:type="dxa"/>
          <w:vAlign w:val="center"/>
        </w:tcPr>
        <w:p w:rsidR="00F17075" w:rsidRDefault="00972C81" w:rsidP="007E2ED9">
          <w:pPr>
            <w:pStyle w:val="Zhlav"/>
            <w:tabs>
              <w:tab w:val="clear" w:pos="4536"/>
              <w:tab w:val="center" w:pos="4253"/>
              <w:tab w:val="right" w:pos="9214"/>
            </w:tabs>
            <w:jc w:val="center"/>
            <w:rPr>
              <w:sz w:val="22"/>
            </w:rPr>
          </w:pPr>
          <w:r>
            <w:rPr>
              <w:sz w:val="22"/>
            </w:rPr>
            <w:t>6</w:t>
          </w:r>
        </w:p>
      </w:tc>
      <w:tc>
        <w:tcPr>
          <w:tcW w:w="286" w:type="dxa"/>
          <w:vAlign w:val="center"/>
        </w:tcPr>
        <w:p w:rsidR="00F17075" w:rsidRDefault="00972C81" w:rsidP="007E2ED9">
          <w:pPr>
            <w:pStyle w:val="Zhlav"/>
            <w:tabs>
              <w:tab w:val="clear" w:pos="4536"/>
              <w:tab w:val="center" w:pos="4253"/>
              <w:tab w:val="right" w:pos="9214"/>
            </w:tabs>
            <w:jc w:val="center"/>
            <w:rPr>
              <w:sz w:val="22"/>
            </w:rPr>
          </w:pPr>
          <w:r>
            <w:rPr>
              <w:sz w:val="22"/>
            </w:rPr>
            <w:t>9</w:t>
          </w:r>
        </w:p>
      </w:tc>
      <w:tc>
        <w:tcPr>
          <w:tcW w:w="286" w:type="dxa"/>
          <w:vAlign w:val="center"/>
        </w:tcPr>
        <w:p w:rsidR="00F17075" w:rsidRDefault="00F17075" w:rsidP="007E2ED9">
          <w:pPr>
            <w:pStyle w:val="Zhlav"/>
            <w:tabs>
              <w:tab w:val="clear" w:pos="4536"/>
              <w:tab w:val="center" w:pos="4253"/>
              <w:tab w:val="right" w:pos="9214"/>
            </w:tabs>
            <w:jc w:val="center"/>
            <w:rPr>
              <w:sz w:val="22"/>
            </w:rPr>
          </w:pPr>
          <w:r>
            <w:rPr>
              <w:sz w:val="22"/>
            </w:rPr>
            <w:t>2</w:t>
          </w:r>
        </w:p>
      </w:tc>
      <w:tc>
        <w:tcPr>
          <w:tcW w:w="286" w:type="dxa"/>
          <w:vAlign w:val="center"/>
        </w:tcPr>
        <w:p w:rsidR="00F17075" w:rsidRDefault="00972C81" w:rsidP="007E2ED9">
          <w:pPr>
            <w:pStyle w:val="Zhlav"/>
            <w:tabs>
              <w:tab w:val="clear" w:pos="4536"/>
              <w:tab w:val="center" w:pos="4253"/>
              <w:tab w:val="right" w:pos="9214"/>
            </w:tabs>
            <w:jc w:val="center"/>
            <w:rPr>
              <w:sz w:val="22"/>
            </w:rPr>
          </w:pPr>
          <w:r>
            <w:rPr>
              <w:sz w:val="22"/>
            </w:rPr>
            <w:t>4</w:t>
          </w:r>
        </w:p>
      </w:tc>
      <w:tc>
        <w:tcPr>
          <w:tcW w:w="286" w:type="dxa"/>
          <w:vAlign w:val="center"/>
        </w:tcPr>
        <w:p w:rsidR="00F17075" w:rsidRDefault="00972C81" w:rsidP="007E2ED9">
          <w:pPr>
            <w:pStyle w:val="Zhlav"/>
            <w:tabs>
              <w:tab w:val="clear" w:pos="4536"/>
              <w:tab w:val="center" w:pos="4253"/>
              <w:tab w:val="right" w:pos="9214"/>
            </w:tabs>
            <w:jc w:val="center"/>
            <w:rPr>
              <w:sz w:val="22"/>
            </w:rPr>
          </w:pPr>
          <w:r>
            <w:rPr>
              <w:sz w:val="22"/>
            </w:rPr>
            <w:t>3</w:t>
          </w:r>
        </w:p>
      </w:tc>
      <w:tc>
        <w:tcPr>
          <w:tcW w:w="285" w:type="dxa"/>
          <w:vAlign w:val="center"/>
        </w:tcPr>
        <w:p w:rsidR="00F17075" w:rsidRDefault="00972C81" w:rsidP="007E2ED9">
          <w:pPr>
            <w:pStyle w:val="Zhlav"/>
            <w:tabs>
              <w:tab w:val="clear" w:pos="4536"/>
              <w:tab w:val="center" w:pos="4253"/>
              <w:tab w:val="right" w:pos="9214"/>
            </w:tabs>
            <w:jc w:val="center"/>
            <w:rPr>
              <w:sz w:val="22"/>
            </w:rPr>
          </w:pPr>
          <w:r>
            <w:rPr>
              <w:sz w:val="22"/>
            </w:rPr>
            <w:t>8</w:t>
          </w:r>
        </w:p>
      </w:tc>
      <w:tc>
        <w:tcPr>
          <w:tcW w:w="285" w:type="dxa"/>
          <w:vAlign w:val="center"/>
        </w:tcPr>
        <w:p w:rsidR="00F17075" w:rsidRDefault="00972C81" w:rsidP="007E2ED9">
          <w:pPr>
            <w:pStyle w:val="Zhlav"/>
            <w:tabs>
              <w:tab w:val="clear" w:pos="4536"/>
              <w:tab w:val="center" w:pos="4253"/>
              <w:tab w:val="right" w:pos="9214"/>
            </w:tabs>
            <w:jc w:val="center"/>
            <w:rPr>
              <w:sz w:val="22"/>
            </w:rPr>
          </w:pPr>
          <w:r>
            <w:rPr>
              <w:sz w:val="22"/>
            </w:rPr>
            <w:t>8</w:t>
          </w:r>
        </w:p>
      </w:tc>
      <w:tc>
        <w:tcPr>
          <w:tcW w:w="946" w:type="dxa"/>
          <w:tcBorders>
            <w:top w:val="nil"/>
            <w:bottom w:val="nil"/>
          </w:tcBorders>
          <w:vAlign w:val="center"/>
        </w:tcPr>
        <w:p w:rsidR="00F17075" w:rsidRPr="0019010F" w:rsidRDefault="00F17075" w:rsidP="007E2ED9">
          <w:pPr>
            <w:pStyle w:val="Zhlav"/>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rsidR="00F17075" w:rsidRDefault="00F17075" w:rsidP="007E2ED9">
          <w:pPr>
            <w:pStyle w:val="Zhlav"/>
            <w:tabs>
              <w:tab w:val="clear" w:pos="4536"/>
              <w:tab w:val="center" w:pos="4253"/>
              <w:tab w:val="right" w:pos="9214"/>
            </w:tabs>
            <w:ind w:left="-114" w:firstLine="114"/>
            <w:jc w:val="center"/>
            <w:rPr>
              <w:sz w:val="22"/>
            </w:rPr>
          </w:pPr>
          <w:r>
            <w:rPr>
              <w:sz w:val="22"/>
            </w:rPr>
            <w:t>2</w:t>
          </w:r>
        </w:p>
      </w:tc>
      <w:tc>
        <w:tcPr>
          <w:tcW w:w="284" w:type="dxa"/>
          <w:vAlign w:val="center"/>
        </w:tcPr>
        <w:p w:rsidR="00F17075" w:rsidRDefault="00F17075" w:rsidP="007E2ED9">
          <w:pPr>
            <w:pStyle w:val="Zhlav"/>
            <w:tabs>
              <w:tab w:val="clear" w:pos="4536"/>
              <w:tab w:val="center" w:pos="4253"/>
              <w:tab w:val="right" w:pos="9214"/>
            </w:tabs>
            <w:ind w:left="-114" w:firstLine="114"/>
            <w:jc w:val="center"/>
            <w:rPr>
              <w:sz w:val="22"/>
            </w:rPr>
          </w:pPr>
          <w:r>
            <w:rPr>
              <w:sz w:val="22"/>
            </w:rPr>
            <w:t>0</w:t>
          </w:r>
        </w:p>
      </w:tc>
      <w:tc>
        <w:tcPr>
          <w:tcW w:w="285" w:type="dxa"/>
          <w:vAlign w:val="center"/>
        </w:tcPr>
        <w:p w:rsidR="00F17075" w:rsidRDefault="00F17075" w:rsidP="007E2ED9">
          <w:pPr>
            <w:pStyle w:val="Zhlav"/>
            <w:tabs>
              <w:tab w:val="clear" w:pos="4536"/>
              <w:tab w:val="center" w:pos="4253"/>
              <w:tab w:val="right" w:pos="9214"/>
            </w:tabs>
            <w:ind w:left="-114" w:firstLine="114"/>
            <w:jc w:val="center"/>
            <w:rPr>
              <w:sz w:val="22"/>
            </w:rPr>
          </w:pPr>
          <w:r>
            <w:rPr>
              <w:sz w:val="22"/>
            </w:rPr>
            <w:t>2</w:t>
          </w:r>
        </w:p>
      </w:tc>
      <w:tc>
        <w:tcPr>
          <w:tcW w:w="284" w:type="dxa"/>
          <w:vAlign w:val="center"/>
        </w:tcPr>
        <w:p w:rsidR="00F17075" w:rsidRDefault="00972C81" w:rsidP="007E2ED9">
          <w:pPr>
            <w:pStyle w:val="Zhlav"/>
            <w:tabs>
              <w:tab w:val="clear" w:pos="4536"/>
              <w:tab w:val="center" w:pos="4253"/>
              <w:tab w:val="right" w:pos="9214"/>
            </w:tabs>
            <w:ind w:left="-114" w:firstLine="114"/>
            <w:jc w:val="center"/>
            <w:rPr>
              <w:sz w:val="22"/>
            </w:rPr>
          </w:pPr>
          <w:r>
            <w:rPr>
              <w:sz w:val="22"/>
            </w:rPr>
            <w:t>3</w:t>
          </w:r>
        </w:p>
      </w:tc>
      <w:tc>
        <w:tcPr>
          <w:tcW w:w="285" w:type="dxa"/>
          <w:vAlign w:val="center"/>
        </w:tcPr>
        <w:p w:rsidR="00F17075" w:rsidRDefault="00972C81" w:rsidP="007E2ED9">
          <w:pPr>
            <w:pStyle w:val="Zhlav"/>
            <w:tabs>
              <w:tab w:val="clear" w:pos="4536"/>
              <w:tab w:val="center" w:pos="4253"/>
              <w:tab w:val="right" w:pos="9214"/>
            </w:tabs>
            <w:ind w:left="-114" w:firstLine="114"/>
            <w:jc w:val="center"/>
            <w:rPr>
              <w:sz w:val="22"/>
            </w:rPr>
          </w:pPr>
          <w:r>
            <w:rPr>
              <w:sz w:val="22"/>
            </w:rPr>
            <w:t>6</w:t>
          </w:r>
        </w:p>
      </w:tc>
      <w:tc>
        <w:tcPr>
          <w:tcW w:w="284" w:type="dxa"/>
          <w:vAlign w:val="center"/>
        </w:tcPr>
        <w:p w:rsidR="00F17075" w:rsidRDefault="00972C81" w:rsidP="007E2ED9">
          <w:pPr>
            <w:pStyle w:val="Zhlav"/>
            <w:tabs>
              <w:tab w:val="clear" w:pos="4536"/>
              <w:tab w:val="center" w:pos="4253"/>
              <w:tab w:val="right" w:pos="9214"/>
            </w:tabs>
            <w:ind w:left="-114" w:firstLine="114"/>
            <w:jc w:val="center"/>
            <w:rPr>
              <w:sz w:val="22"/>
            </w:rPr>
          </w:pPr>
          <w:r>
            <w:rPr>
              <w:sz w:val="22"/>
            </w:rPr>
            <w:t>5</w:t>
          </w:r>
        </w:p>
      </w:tc>
      <w:tc>
        <w:tcPr>
          <w:tcW w:w="285" w:type="dxa"/>
          <w:vAlign w:val="center"/>
        </w:tcPr>
        <w:p w:rsidR="00F17075" w:rsidRDefault="00972C81" w:rsidP="007E2ED9">
          <w:pPr>
            <w:pStyle w:val="Zhlav"/>
            <w:tabs>
              <w:tab w:val="clear" w:pos="4536"/>
              <w:tab w:val="center" w:pos="4253"/>
              <w:tab w:val="right" w:pos="9214"/>
            </w:tabs>
            <w:ind w:left="-114" w:firstLine="114"/>
            <w:jc w:val="center"/>
            <w:rPr>
              <w:sz w:val="22"/>
            </w:rPr>
          </w:pPr>
          <w:r>
            <w:rPr>
              <w:sz w:val="22"/>
            </w:rPr>
            <w:t>3</w:t>
          </w:r>
        </w:p>
      </w:tc>
      <w:tc>
        <w:tcPr>
          <w:tcW w:w="284" w:type="dxa"/>
          <w:vAlign w:val="center"/>
        </w:tcPr>
        <w:p w:rsidR="00F17075" w:rsidRDefault="00972C81" w:rsidP="007E2ED9">
          <w:pPr>
            <w:pStyle w:val="Zhlav"/>
            <w:tabs>
              <w:tab w:val="clear" w:pos="4536"/>
              <w:tab w:val="center" w:pos="4253"/>
              <w:tab w:val="right" w:pos="9214"/>
            </w:tabs>
            <w:ind w:left="-114" w:firstLine="114"/>
            <w:jc w:val="center"/>
            <w:rPr>
              <w:sz w:val="22"/>
            </w:rPr>
          </w:pPr>
          <w:r>
            <w:rPr>
              <w:sz w:val="22"/>
            </w:rPr>
            <w:t>7</w:t>
          </w:r>
        </w:p>
      </w:tc>
      <w:tc>
        <w:tcPr>
          <w:tcW w:w="285" w:type="dxa"/>
          <w:vAlign w:val="center"/>
        </w:tcPr>
        <w:p w:rsidR="00F17075" w:rsidRDefault="00972C81" w:rsidP="007E2ED9">
          <w:pPr>
            <w:pStyle w:val="Zhlav"/>
            <w:tabs>
              <w:tab w:val="clear" w:pos="4536"/>
              <w:tab w:val="center" w:pos="4253"/>
              <w:tab w:val="right" w:pos="9214"/>
            </w:tabs>
            <w:ind w:left="-114" w:firstLine="114"/>
            <w:jc w:val="center"/>
            <w:rPr>
              <w:sz w:val="22"/>
            </w:rPr>
          </w:pPr>
          <w:r>
            <w:rPr>
              <w:sz w:val="22"/>
            </w:rPr>
            <w:t>6</w:t>
          </w:r>
        </w:p>
      </w:tc>
      <w:tc>
        <w:tcPr>
          <w:tcW w:w="284" w:type="dxa"/>
          <w:vAlign w:val="center"/>
        </w:tcPr>
        <w:p w:rsidR="00F17075" w:rsidRDefault="00972C81" w:rsidP="007E2ED9">
          <w:pPr>
            <w:pStyle w:val="Zhlav"/>
            <w:tabs>
              <w:tab w:val="clear" w:pos="4536"/>
              <w:tab w:val="center" w:pos="4253"/>
              <w:tab w:val="right" w:pos="9214"/>
            </w:tabs>
            <w:ind w:left="-114" w:firstLine="114"/>
            <w:jc w:val="center"/>
            <w:rPr>
              <w:sz w:val="22"/>
            </w:rPr>
          </w:pPr>
          <w:r>
            <w:rPr>
              <w:sz w:val="22"/>
            </w:rPr>
            <w:t>4</w:t>
          </w:r>
        </w:p>
      </w:tc>
    </w:tr>
  </w:tbl>
  <w:p w:rsidR="00F17075" w:rsidRPr="00E95128" w:rsidRDefault="00F17075" w:rsidP="00E95128">
    <w:pPr>
      <w:pStyle w:val="Zhlav"/>
      <w:tabs>
        <w:tab w:val="clear" w:pos="4536"/>
        <w:tab w:val="clear" w:pos="9072"/>
        <w:tab w:val="center" w:pos="3969"/>
        <w:tab w:val="right" w:pos="9214"/>
      </w:tabs>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45"/>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F17075" w:rsidTr="007E2ED9">
      <w:trPr>
        <w:trHeight w:val="299"/>
      </w:trPr>
      <w:tc>
        <w:tcPr>
          <w:tcW w:w="2033" w:type="dxa"/>
          <w:vAlign w:val="center"/>
        </w:tcPr>
        <w:p w:rsidR="00F17075" w:rsidRPr="00DD1CC9" w:rsidRDefault="00F17075" w:rsidP="001E126C">
          <w:pPr>
            <w:pStyle w:val="Zhlav"/>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  - 01</w:t>
          </w:r>
        </w:p>
      </w:tc>
      <w:tc>
        <w:tcPr>
          <w:tcW w:w="944" w:type="dxa"/>
          <w:tcBorders>
            <w:top w:val="nil"/>
            <w:bottom w:val="nil"/>
          </w:tcBorders>
          <w:vAlign w:val="center"/>
        </w:tcPr>
        <w:p w:rsidR="00F17075" w:rsidRPr="00DD1CC9" w:rsidRDefault="00F17075" w:rsidP="007E2ED9">
          <w:pPr>
            <w:pStyle w:val="Zhlav"/>
            <w:tabs>
              <w:tab w:val="clear" w:pos="4536"/>
              <w:tab w:val="center" w:pos="4253"/>
              <w:tab w:val="right" w:pos="9214"/>
            </w:tabs>
            <w:jc w:val="right"/>
            <w:rPr>
              <w:sz w:val="18"/>
              <w:szCs w:val="18"/>
            </w:rPr>
          </w:pPr>
          <w:r w:rsidRPr="0019010F">
            <w:rPr>
              <w:sz w:val="24"/>
              <w:szCs w:val="24"/>
            </w:rPr>
            <w:t>IČO</w:t>
          </w:r>
        </w:p>
      </w:tc>
      <w:tc>
        <w:tcPr>
          <w:tcW w:w="284" w:type="dxa"/>
          <w:vAlign w:val="center"/>
        </w:tcPr>
        <w:p w:rsidR="00F17075" w:rsidRDefault="00F17075" w:rsidP="007E2ED9">
          <w:pPr>
            <w:pStyle w:val="Zhlav"/>
            <w:tabs>
              <w:tab w:val="clear" w:pos="4536"/>
              <w:tab w:val="center" w:pos="4253"/>
              <w:tab w:val="right" w:pos="9214"/>
            </w:tabs>
            <w:jc w:val="center"/>
            <w:rPr>
              <w:sz w:val="22"/>
            </w:rPr>
          </w:pPr>
          <w:r>
            <w:rPr>
              <w:sz w:val="22"/>
            </w:rPr>
            <w:t>2</w:t>
          </w:r>
        </w:p>
      </w:tc>
      <w:tc>
        <w:tcPr>
          <w:tcW w:w="284" w:type="dxa"/>
          <w:vAlign w:val="center"/>
        </w:tcPr>
        <w:p w:rsidR="00F17075" w:rsidRDefault="00F17075" w:rsidP="007E2ED9">
          <w:pPr>
            <w:pStyle w:val="Zhlav"/>
            <w:tabs>
              <w:tab w:val="clear" w:pos="4536"/>
              <w:tab w:val="center" w:pos="4253"/>
              <w:tab w:val="right" w:pos="9214"/>
            </w:tabs>
            <w:jc w:val="center"/>
            <w:rPr>
              <w:sz w:val="22"/>
            </w:rPr>
          </w:pPr>
          <w:r>
            <w:rPr>
              <w:sz w:val="22"/>
            </w:rPr>
            <w:t>0</w:t>
          </w:r>
        </w:p>
      </w:tc>
      <w:tc>
        <w:tcPr>
          <w:tcW w:w="284" w:type="dxa"/>
          <w:vAlign w:val="center"/>
        </w:tcPr>
        <w:p w:rsidR="00F17075" w:rsidRDefault="00F17075" w:rsidP="007E2ED9">
          <w:pPr>
            <w:pStyle w:val="Zhlav"/>
            <w:tabs>
              <w:tab w:val="clear" w:pos="4536"/>
              <w:tab w:val="center" w:pos="4253"/>
              <w:tab w:val="right" w:pos="9214"/>
            </w:tabs>
            <w:jc w:val="center"/>
            <w:rPr>
              <w:sz w:val="22"/>
            </w:rPr>
          </w:pPr>
          <w:r>
            <w:rPr>
              <w:sz w:val="22"/>
            </w:rPr>
            <w:t>2</w:t>
          </w:r>
        </w:p>
      </w:tc>
      <w:tc>
        <w:tcPr>
          <w:tcW w:w="284" w:type="dxa"/>
          <w:vAlign w:val="center"/>
        </w:tcPr>
        <w:p w:rsidR="00F17075" w:rsidRDefault="00F17075" w:rsidP="007E2ED9">
          <w:pPr>
            <w:pStyle w:val="Zhlav"/>
            <w:tabs>
              <w:tab w:val="clear" w:pos="4536"/>
              <w:tab w:val="center" w:pos="4253"/>
              <w:tab w:val="right" w:pos="9214"/>
            </w:tabs>
            <w:jc w:val="center"/>
            <w:rPr>
              <w:sz w:val="22"/>
            </w:rPr>
          </w:pPr>
          <w:r>
            <w:rPr>
              <w:sz w:val="22"/>
            </w:rPr>
            <w:t>2</w:t>
          </w:r>
        </w:p>
      </w:tc>
      <w:tc>
        <w:tcPr>
          <w:tcW w:w="284" w:type="dxa"/>
          <w:vAlign w:val="center"/>
        </w:tcPr>
        <w:p w:rsidR="00F17075" w:rsidRDefault="00F17075" w:rsidP="007E2ED9">
          <w:pPr>
            <w:pStyle w:val="Zhlav"/>
            <w:tabs>
              <w:tab w:val="clear" w:pos="4536"/>
              <w:tab w:val="center" w:pos="4253"/>
              <w:tab w:val="right" w:pos="9214"/>
            </w:tabs>
            <w:jc w:val="center"/>
            <w:rPr>
              <w:sz w:val="22"/>
            </w:rPr>
          </w:pPr>
          <w:r>
            <w:rPr>
              <w:sz w:val="22"/>
            </w:rPr>
            <w:t>7</w:t>
          </w:r>
        </w:p>
      </w:tc>
      <w:tc>
        <w:tcPr>
          <w:tcW w:w="284" w:type="dxa"/>
          <w:vAlign w:val="center"/>
        </w:tcPr>
        <w:p w:rsidR="00F17075" w:rsidRDefault="00F17075" w:rsidP="007E2ED9">
          <w:pPr>
            <w:pStyle w:val="Zhlav"/>
            <w:tabs>
              <w:tab w:val="clear" w:pos="4536"/>
              <w:tab w:val="center" w:pos="4253"/>
              <w:tab w:val="right" w:pos="9214"/>
            </w:tabs>
            <w:jc w:val="center"/>
            <w:rPr>
              <w:sz w:val="22"/>
            </w:rPr>
          </w:pPr>
          <w:r>
            <w:rPr>
              <w:sz w:val="22"/>
            </w:rPr>
            <w:t>5</w:t>
          </w:r>
        </w:p>
      </w:tc>
      <w:tc>
        <w:tcPr>
          <w:tcW w:w="284" w:type="dxa"/>
          <w:vAlign w:val="center"/>
        </w:tcPr>
        <w:p w:rsidR="00F17075" w:rsidRDefault="00F17075" w:rsidP="007E2ED9">
          <w:pPr>
            <w:pStyle w:val="Zhlav"/>
            <w:tabs>
              <w:tab w:val="clear" w:pos="4536"/>
              <w:tab w:val="center" w:pos="4253"/>
              <w:tab w:val="right" w:pos="9214"/>
            </w:tabs>
            <w:jc w:val="center"/>
            <w:rPr>
              <w:sz w:val="22"/>
            </w:rPr>
          </w:pPr>
          <w:r>
            <w:rPr>
              <w:sz w:val="22"/>
            </w:rPr>
            <w:t>5</w:t>
          </w:r>
        </w:p>
      </w:tc>
      <w:tc>
        <w:tcPr>
          <w:tcW w:w="284" w:type="dxa"/>
          <w:vAlign w:val="center"/>
        </w:tcPr>
        <w:p w:rsidR="00F17075" w:rsidRDefault="00F17075" w:rsidP="007E2ED9">
          <w:pPr>
            <w:pStyle w:val="Zhlav"/>
            <w:tabs>
              <w:tab w:val="clear" w:pos="4536"/>
              <w:tab w:val="center" w:pos="4253"/>
              <w:tab w:val="right" w:pos="9214"/>
            </w:tabs>
            <w:jc w:val="center"/>
            <w:rPr>
              <w:sz w:val="22"/>
            </w:rPr>
          </w:pPr>
          <w:r>
            <w:rPr>
              <w:sz w:val="22"/>
            </w:rPr>
            <w:t>3</w:t>
          </w:r>
        </w:p>
      </w:tc>
      <w:tc>
        <w:tcPr>
          <w:tcW w:w="941" w:type="dxa"/>
          <w:tcBorders>
            <w:top w:val="nil"/>
            <w:bottom w:val="nil"/>
          </w:tcBorders>
          <w:vAlign w:val="center"/>
        </w:tcPr>
        <w:p w:rsidR="00F17075" w:rsidRPr="0019010F" w:rsidRDefault="00F17075" w:rsidP="007E2ED9">
          <w:pPr>
            <w:pStyle w:val="Zhlav"/>
            <w:tabs>
              <w:tab w:val="clear" w:pos="4536"/>
              <w:tab w:val="center" w:pos="4253"/>
              <w:tab w:val="right" w:pos="9214"/>
            </w:tabs>
            <w:jc w:val="right"/>
            <w:rPr>
              <w:sz w:val="24"/>
              <w:szCs w:val="24"/>
            </w:rPr>
          </w:pPr>
          <w:r w:rsidRPr="0019010F">
            <w:rPr>
              <w:sz w:val="24"/>
              <w:szCs w:val="24"/>
            </w:rPr>
            <w:t>D</w:t>
          </w:r>
          <w:r>
            <w:rPr>
              <w:sz w:val="24"/>
              <w:szCs w:val="24"/>
            </w:rPr>
            <w:t>IČ</w:t>
          </w:r>
        </w:p>
      </w:tc>
      <w:tc>
        <w:tcPr>
          <w:tcW w:w="284" w:type="dxa"/>
          <w:vAlign w:val="center"/>
        </w:tcPr>
        <w:p w:rsidR="00F17075" w:rsidRDefault="00F17075" w:rsidP="007E2ED9">
          <w:pPr>
            <w:pStyle w:val="Zhlav"/>
            <w:tabs>
              <w:tab w:val="clear" w:pos="4536"/>
              <w:tab w:val="center" w:pos="4253"/>
              <w:tab w:val="right" w:pos="9214"/>
            </w:tabs>
            <w:ind w:left="-114" w:firstLine="114"/>
            <w:jc w:val="center"/>
            <w:rPr>
              <w:sz w:val="22"/>
            </w:rPr>
          </w:pPr>
          <w:r>
            <w:rPr>
              <w:sz w:val="22"/>
            </w:rPr>
            <w:t>2</w:t>
          </w:r>
        </w:p>
      </w:tc>
      <w:tc>
        <w:tcPr>
          <w:tcW w:w="283" w:type="dxa"/>
          <w:vAlign w:val="center"/>
        </w:tcPr>
        <w:p w:rsidR="00F17075" w:rsidRDefault="00F17075" w:rsidP="007E2ED9">
          <w:pPr>
            <w:pStyle w:val="Zhlav"/>
            <w:tabs>
              <w:tab w:val="clear" w:pos="4536"/>
              <w:tab w:val="center" w:pos="4253"/>
              <w:tab w:val="right" w:pos="9214"/>
            </w:tabs>
            <w:ind w:left="-114" w:firstLine="114"/>
            <w:jc w:val="center"/>
            <w:rPr>
              <w:sz w:val="22"/>
            </w:rPr>
          </w:pPr>
          <w:r>
            <w:rPr>
              <w:sz w:val="22"/>
            </w:rPr>
            <w:t>0</w:t>
          </w:r>
        </w:p>
      </w:tc>
      <w:tc>
        <w:tcPr>
          <w:tcW w:w="284" w:type="dxa"/>
          <w:vAlign w:val="center"/>
        </w:tcPr>
        <w:p w:rsidR="00F17075" w:rsidRDefault="00F17075" w:rsidP="007E2ED9">
          <w:pPr>
            <w:pStyle w:val="Zhlav"/>
            <w:tabs>
              <w:tab w:val="clear" w:pos="4536"/>
              <w:tab w:val="center" w:pos="4253"/>
              <w:tab w:val="right" w:pos="9214"/>
            </w:tabs>
            <w:ind w:left="-114" w:firstLine="114"/>
            <w:jc w:val="center"/>
            <w:rPr>
              <w:sz w:val="22"/>
            </w:rPr>
          </w:pPr>
          <w:r>
            <w:rPr>
              <w:sz w:val="22"/>
            </w:rPr>
            <w:t>2</w:t>
          </w:r>
        </w:p>
      </w:tc>
      <w:tc>
        <w:tcPr>
          <w:tcW w:w="283" w:type="dxa"/>
          <w:vAlign w:val="center"/>
        </w:tcPr>
        <w:p w:rsidR="00F17075" w:rsidRDefault="00F17075" w:rsidP="007E2ED9">
          <w:pPr>
            <w:pStyle w:val="Zhlav"/>
            <w:tabs>
              <w:tab w:val="clear" w:pos="4536"/>
              <w:tab w:val="center" w:pos="4253"/>
              <w:tab w:val="right" w:pos="9214"/>
            </w:tabs>
            <w:ind w:left="-114" w:firstLine="114"/>
            <w:jc w:val="center"/>
            <w:rPr>
              <w:sz w:val="22"/>
            </w:rPr>
          </w:pPr>
          <w:r>
            <w:rPr>
              <w:sz w:val="22"/>
            </w:rPr>
            <w:t>2</w:t>
          </w:r>
        </w:p>
      </w:tc>
      <w:tc>
        <w:tcPr>
          <w:tcW w:w="284" w:type="dxa"/>
          <w:vAlign w:val="center"/>
        </w:tcPr>
        <w:p w:rsidR="00F17075" w:rsidRDefault="00F17075" w:rsidP="007E2ED9">
          <w:pPr>
            <w:pStyle w:val="Zhlav"/>
            <w:tabs>
              <w:tab w:val="clear" w:pos="4536"/>
              <w:tab w:val="center" w:pos="4253"/>
              <w:tab w:val="right" w:pos="9214"/>
            </w:tabs>
            <w:ind w:left="-114" w:firstLine="114"/>
            <w:jc w:val="center"/>
            <w:rPr>
              <w:sz w:val="22"/>
            </w:rPr>
          </w:pPr>
          <w:r>
            <w:rPr>
              <w:sz w:val="22"/>
            </w:rPr>
            <w:t>7</w:t>
          </w:r>
        </w:p>
      </w:tc>
      <w:tc>
        <w:tcPr>
          <w:tcW w:w="283" w:type="dxa"/>
          <w:vAlign w:val="center"/>
        </w:tcPr>
        <w:p w:rsidR="00F17075" w:rsidRDefault="00F17075" w:rsidP="007E2ED9">
          <w:pPr>
            <w:pStyle w:val="Zhlav"/>
            <w:tabs>
              <w:tab w:val="clear" w:pos="4536"/>
              <w:tab w:val="center" w:pos="4253"/>
              <w:tab w:val="right" w:pos="9214"/>
            </w:tabs>
            <w:ind w:left="-114" w:firstLine="114"/>
            <w:jc w:val="center"/>
            <w:rPr>
              <w:sz w:val="22"/>
            </w:rPr>
          </w:pPr>
          <w:r>
            <w:rPr>
              <w:sz w:val="22"/>
            </w:rPr>
            <w:t>5</w:t>
          </w:r>
        </w:p>
      </w:tc>
      <w:tc>
        <w:tcPr>
          <w:tcW w:w="284" w:type="dxa"/>
          <w:vAlign w:val="center"/>
        </w:tcPr>
        <w:p w:rsidR="00F17075" w:rsidRDefault="00F17075" w:rsidP="007E2ED9">
          <w:pPr>
            <w:pStyle w:val="Zhlav"/>
            <w:tabs>
              <w:tab w:val="clear" w:pos="4536"/>
              <w:tab w:val="center" w:pos="4253"/>
              <w:tab w:val="right" w:pos="9214"/>
            </w:tabs>
            <w:ind w:left="-114" w:firstLine="114"/>
            <w:jc w:val="center"/>
            <w:rPr>
              <w:sz w:val="22"/>
            </w:rPr>
          </w:pPr>
          <w:r>
            <w:rPr>
              <w:sz w:val="22"/>
            </w:rPr>
            <w:t>5</w:t>
          </w:r>
        </w:p>
      </w:tc>
      <w:tc>
        <w:tcPr>
          <w:tcW w:w="283" w:type="dxa"/>
          <w:vAlign w:val="center"/>
        </w:tcPr>
        <w:p w:rsidR="00F17075" w:rsidRDefault="00F17075" w:rsidP="007E2ED9">
          <w:pPr>
            <w:pStyle w:val="Zhlav"/>
            <w:tabs>
              <w:tab w:val="clear" w:pos="4536"/>
              <w:tab w:val="center" w:pos="4253"/>
              <w:tab w:val="right" w:pos="9214"/>
            </w:tabs>
            <w:ind w:left="-114" w:firstLine="114"/>
            <w:jc w:val="center"/>
            <w:rPr>
              <w:sz w:val="22"/>
            </w:rPr>
          </w:pPr>
          <w:r>
            <w:rPr>
              <w:sz w:val="22"/>
            </w:rPr>
            <w:t>3</w:t>
          </w:r>
        </w:p>
      </w:tc>
      <w:tc>
        <w:tcPr>
          <w:tcW w:w="284" w:type="dxa"/>
          <w:vAlign w:val="center"/>
        </w:tcPr>
        <w:p w:rsidR="00F17075" w:rsidRDefault="00F17075" w:rsidP="007E2ED9">
          <w:pPr>
            <w:pStyle w:val="Zhlav"/>
            <w:tabs>
              <w:tab w:val="clear" w:pos="4536"/>
              <w:tab w:val="center" w:pos="4253"/>
              <w:tab w:val="right" w:pos="9214"/>
            </w:tabs>
            <w:ind w:left="-114" w:firstLine="114"/>
            <w:jc w:val="center"/>
            <w:rPr>
              <w:sz w:val="22"/>
            </w:rPr>
          </w:pPr>
          <w:r>
            <w:rPr>
              <w:sz w:val="22"/>
            </w:rPr>
            <w:t>8</w:t>
          </w:r>
        </w:p>
      </w:tc>
      <w:tc>
        <w:tcPr>
          <w:tcW w:w="283" w:type="dxa"/>
          <w:vAlign w:val="center"/>
        </w:tcPr>
        <w:p w:rsidR="00F17075" w:rsidRDefault="00F17075" w:rsidP="007E2ED9">
          <w:pPr>
            <w:pStyle w:val="Zhlav"/>
            <w:tabs>
              <w:tab w:val="clear" w:pos="4536"/>
              <w:tab w:val="center" w:pos="4253"/>
              <w:tab w:val="right" w:pos="9214"/>
            </w:tabs>
            <w:ind w:left="-114" w:firstLine="114"/>
            <w:jc w:val="center"/>
            <w:rPr>
              <w:sz w:val="22"/>
            </w:rPr>
          </w:pPr>
          <w:r>
            <w:rPr>
              <w:sz w:val="22"/>
            </w:rPr>
            <w:t>3</w:t>
          </w:r>
        </w:p>
      </w:tc>
    </w:tr>
  </w:tbl>
  <w:p w:rsidR="00F17075" w:rsidRPr="00E95128" w:rsidRDefault="00F17075" w:rsidP="008670B0">
    <w:pPr>
      <w:pStyle w:val="Zhlav"/>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CF9661E"/>
    <w:multiLevelType w:val="hybridMultilevel"/>
    <w:tmpl w:val="E988CB0E"/>
    <w:lvl w:ilvl="0" w:tplc="B6F0B284">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 w15:restartNumberingAfterBreak="0">
    <w:nsid w:val="12A901DA"/>
    <w:multiLevelType w:val="hybridMultilevel"/>
    <w:tmpl w:val="835CFCDA"/>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27121B20"/>
    <w:multiLevelType w:val="hybridMultilevel"/>
    <w:tmpl w:val="85ACAF46"/>
    <w:lvl w:ilvl="0" w:tplc="72C464FC">
      <w:start w:val="1"/>
      <w:numFmt w:val="decimal"/>
      <w:lvlText w:val="%1."/>
      <w:lvlJc w:val="left"/>
      <w:pPr>
        <w:ind w:left="502"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3"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4" w15:restartNumberingAfterBreak="0">
    <w:nsid w:val="36BE61C3"/>
    <w:multiLevelType w:val="multilevel"/>
    <w:tmpl w:val="1930C9F8"/>
    <w:lvl w:ilvl="0">
      <w:start w:val="4"/>
      <w:numFmt w:val="decimal"/>
      <w:pStyle w:val="Nadpis2"/>
      <w:lvlText w:val="%1."/>
      <w:lvlJc w:val="left"/>
      <w:pPr>
        <w:tabs>
          <w:tab w:val="num" w:pos="644"/>
        </w:tabs>
        <w:ind w:left="644" w:hanging="360"/>
      </w:pPr>
      <w:rPr>
        <w:rFonts w:cs="Times New Roman" w:hint="default"/>
      </w:rPr>
    </w:lvl>
    <w:lvl w:ilvl="1" w:tentative="1">
      <w:start w:val="1"/>
      <w:numFmt w:val="lowerLetter"/>
      <w:lvlText w:val="%2."/>
      <w:lvlJc w:val="left"/>
      <w:pPr>
        <w:ind w:left="1364" w:hanging="360"/>
      </w:pPr>
    </w:lvl>
    <w:lvl w:ilvl="2" w:tentative="1">
      <w:start w:val="1"/>
      <w:numFmt w:val="lowerRoman"/>
      <w:lvlText w:val="%3."/>
      <w:lvlJc w:val="right"/>
      <w:pPr>
        <w:ind w:left="2084" w:hanging="180"/>
      </w:pPr>
    </w:lvl>
    <w:lvl w:ilvl="3" w:tentative="1">
      <w:start w:val="1"/>
      <w:numFmt w:val="decimal"/>
      <w:lvlText w:val="%4."/>
      <w:lvlJc w:val="left"/>
      <w:pPr>
        <w:ind w:left="2804" w:hanging="360"/>
      </w:pPr>
    </w:lvl>
    <w:lvl w:ilvl="4" w:tentative="1">
      <w:start w:val="1"/>
      <w:numFmt w:val="lowerLetter"/>
      <w:lvlText w:val="%5."/>
      <w:lvlJc w:val="left"/>
      <w:pPr>
        <w:ind w:left="3524" w:hanging="360"/>
      </w:pPr>
    </w:lvl>
    <w:lvl w:ilvl="5" w:tentative="1">
      <w:start w:val="1"/>
      <w:numFmt w:val="lowerRoman"/>
      <w:lvlText w:val="%6."/>
      <w:lvlJc w:val="right"/>
      <w:pPr>
        <w:ind w:left="4244" w:hanging="180"/>
      </w:pPr>
    </w:lvl>
    <w:lvl w:ilvl="6" w:tentative="1">
      <w:start w:val="1"/>
      <w:numFmt w:val="decimal"/>
      <w:lvlText w:val="%7."/>
      <w:lvlJc w:val="left"/>
      <w:pPr>
        <w:ind w:left="4964" w:hanging="360"/>
      </w:pPr>
    </w:lvl>
    <w:lvl w:ilvl="7" w:tentative="1">
      <w:start w:val="1"/>
      <w:numFmt w:val="lowerLetter"/>
      <w:lvlText w:val="%8."/>
      <w:lvlJc w:val="left"/>
      <w:pPr>
        <w:ind w:left="5684" w:hanging="360"/>
      </w:pPr>
    </w:lvl>
    <w:lvl w:ilvl="8" w:tentative="1">
      <w:start w:val="1"/>
      <w:numFmt w:val="lowerRoman"/>
      <w:lvlText w:val="%9."/>
      <w:lvlJc w:val="right"/>
      <w:pPr>
        <w:ind w:left="6404" w:hanging="180"/>
      </w:pPr>
    </w:lvl>
  </w:abstractNum>
  <w:abstractNum w:abstractNumId="15"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7"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0"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1" w15:restartNumberingAfterBreak="0">
    <w:nsid w:val="4CBD2F30"/>
    <w:multiLevelType w:val="hybridMultilevel"/>
    <w:tmpl w:val="EBFEFDAC"/>
    <w:lvl w:ilvl="0" w:tplc="41B429D8">
      <w:start w:val="10"/>
      <w:numFmt w:val="lowerLetter"/>
      <w:lvlText w:val="%1)"/>
      <w:lvlJc w:val="left"/>
      <w:pPr>
        <w:ind w:left="78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3"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27"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3097CB4"/>
    <w:multiLevelType w:val="hybridMultilevel"/>
    <w:tmpl w:val="CBC6E668"/>
    <w:lvl w:ilvl="0" w:tplc="FFFFFFFF">
      <w:start w:val="1"/>
      <w:numFmt w:val="bullet"/>
      <w:lvlText w:val="-"/>
      <w:lvlJc w:val="left"/>
      <w:pPr>
        <w:ind w:left="1004" w:hanging="360"/>
      </w:p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0" w15:restartNumberingAfterBreak="0">
    <w:nsid w:val="73473C13"/>
    <w:multiLevelType w:val="singleLevel"/>
    <w:tmpl w:val="17A67BD4"/>
    <w:lvl w:ilvl="0">
      <w:start w:val="17"/>
      <w:numFmt w:val="upperLetter"/>
      <w:pStyle w:val="Nadpis1"/>
      <w:lvlText w:val="%1."/>
      <w:lvlJc w:val="left"/>
      <w:pPr>
        <w:tabs>
          <w:tab w:val="num" w:pos="450"/>
        </w:tabs>
        <w:ind w:left="450" w:hanging="360"/>
      </w:pPr>
      <w:rPr>
        <w:rFonts w:cs="Times New Roman" w:hint="default"/>
      </w:rPr>
    </w:lvl>
  </w:abstractNum>
  <w:abstractNum w:abstractNumId="31"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30"/>
  </w:num>
  <w:num w:numId="2">
    <w:abstractNumId w:val="32"/>
  </w:num>
  <w:num w:numId="3">
    <w:abstractNumId w:val="3"/>
  </w:num>
  <w:num w:numId="4">
    <w:abstractNumId w:val="20"/>
  </w:num>
  <w:num w:numId="5">
    <w:abstractNumId w:val="10"/>
  </w:num>
  <w:num w:numId="6">
    <w:abstractNumId w:val="14"/>
  </w:num>
  <w:num w:numId="7">
    <w:abstractNumId w:val="14"/>
  </w:num>
  <w:num w:numId="8">
    <w:abstractNumId w:val="29"/>
  </w:num>
  <w:num w:numId="9">
    <w:abstractNumId w:val="14"/>
    <w:lvlOverride w:ilvl="0">
      <w:startOverride w:val="4"/>
    </w:lvlOverride>
  </w:num>
  <w:num w:numId="10">
    <w:abstractNumId w:val="4"/>
  </w:num>
  <w:num w:numId="11">
    <w:abstractNumId w:val="0"/>
  </w:num>
  <w:num w:numId="12">
    <w:abstractNumId w:val="9"/>
  </w:num>
  <w:num w:numId="13">
    <w:abstractNumId w:val="31"/>
  </w:num>
  <w:num w:numId="14">
    <w:abstractNumId w:val="14"/>
    <w:lvlOverride w:ilvl="0">
      <w:startOverride w:val="1"/>
    </w:lvlOverride>
  </w:num>
  <w:num w:numId="15">
    <w:abstractNumId w:val="14"/>
  </w:num>
  <w:num w:numId="16">
    <w:abstractNumId w:val="14"/>
    <w:lvlOverride w:ilvl="0">
      <w:startOverride w:val="1"/>
    </w:lvlOverride>
  </w:num>
  <w:num w:numId="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num>
  <w:num w:numId="19">
    <w:abstractNumId w:val="17"/>
  </w:num>
  <w:num w:numId="20">
    <w:abstractNumId w:val="2"/>
  </w:num>
  <w:num w:numId="21">
    <w:abstractNumId w:val="23"/>
  </w:num>
  <w:num w:numId="22">
    <w:abstractNumId w:val="27"/>
  </w:num>
  <w:num w:numId="23">
    <w:abstractNumId w:val="16"/>
  </w:num>
  <w:num w:numId="24">
    <w:abstractNumId w:val="7"/>
  </w:num>
  <w:num w:numId="25">
    <w:abstractNumId w:val="13"/>
  </w:num>
  <w:num w:numId="26">
    <w:abstractNumId w:val="26"/>
  </w:num>
  <w:num w:numId="27">
    <w:abstractNumId w:val="5"/>
  </w:num>
  <w:num w:numId="28">
    <w:abstractNumId w:val="25"/>
  </w:num>
  <w:num w:numId="29">
    <w:abstractNumId w:val="11"/>
  </w:num>
  <w:num w:numId="30">
    <w:abstractNumId w:val="15"/>
  </w:num>
  <w:num w:numId="31">
    <w:abstractNumId w:val="24"/>
  </w:num>
  <w:num w:numId="32">
    <w:abstractNumId w:val="1"/>
  </w:num>
  <w:num w:numId="33">
    <w:abstractNumId w:val="22"/>
  </w:num>
  <w:num w:numId="34">
    <w:abstractNumId w:val="21"/>
  </w:num>
  <w:num w:numId="35">
    <w:abstractNumId w:val="14"/>
    <w:lvlOverride w:ilvl="0">
      <w:startOverride w:val="1"/>
    </w:lvlOverride>
  </w:num>
  <w:num w:numId="36">
    <w:abstractNumId w:val="6"/>
  </w:num>
  <w:num w:numId="37">
    <w:abstractNumId w:val="19"/>
  </w:num>
  <w:num w:numId="38">
    <w:abstractNumId w:val="28"/>
  </w:num>
  <w:num w:numId="39">
    <w:abstractNumId w:val="12"/>
  </w:num>
  <w:num w:numId="40">
    <w:abstractNumId w:val="14"/>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1A2"/>
    <w:rsid w:val="0000290B"/>
    <w:rsid w:val="00002921"/>
    <w:rsid w:val="00003C63"/>
    <w:rsid w:val="000040F5"/>
    <w:rsid w:val="00005148"/>
    <w:rsid w:val="00006F02"/>
    <w:rsid w:val="00010822"/>
    <w:rsid w:val="00010C2A"/>
    <w:rsid w:val="0001636B"/>
    <w:rsid w:val="00017791"/>
    <w:rsid w:val="00021D95"/>
    <w:rsid w:val="00026E22"/>
    <w:rsid w:val="00031504"/>
    <w:rsid w:val="000331E6"/>
    <w:rsid w:val="000413C1"/>
    <w:rsid w:val="000422E9"/>
    <w:rsid w:val="00045A17"/>
    <w:rsid w:val="000470EC"/>
    <w:rsid w:val="0004791B"/>
    <w:rsid w:val="00052495"/>
    <w:rsid w:val="0005323E"/>
    <w:rsid w:val="00060192"/>
    <w:rsid w:val="00062334"/>
    <w:rsid w:val="00062901"/>
    <w:rsid w:val="000658BA"/>
    <w:rsid w:val="0007106F"/>
    <w:rsid w:val="00073853"/>
    <w:rsid w:val="000738DF"/>
    <w:rsid w:val="000748E6"/>
    <w:rsid w:val="00075609"/>
    <w:rsid w:val="00075B41"/>
    <w:rsid w:val="00076486"/>
    <w:rsid w:val="00082DB2"/>
    <w:rsid w:val="0008425B"/>
    <w:rsid w:val="00085A3A"/>
    <w:rsid w:val="00086A82"/>
    <w:rsid w:val="00092C39"/>
    <w:rsid w:val="00093CC4"/>
    <w:rsid w:val="000964B7"/>
    <w:rsid w:val="000965D0"/>
    <w:rsid w:val="000A0666"/>
    <w:rsid w:val="000A1BBA"/>
    <w:rsid w:val="000A6FBA"/>
    <w:rsid w:val="000B4629"/>
    <w:rsid w:val="000B5A87"/>
    <w:rsid w:val="000B6195"/>
    <w:rsid w:val="000C2309"/>
    <w:rsid w:val="000C2D66"/>
    <w:rsid w:val="000C5F82"/>
    <w:rsid w:val="000C68B3"/>
    <w:rsid w:val="000D22FF"/>
    <w:rsid w:val="000D47AB"/>
    <w:rsid w:val="000D5499"/>
    <w:rsid w:val="000D7051"/>
    <w:rsid w:val="000D7CFD"/>
    <w:rsid w:val="000E6FA7"/>
    <w:rsid w:val="000F042D"/>
    <w:rsid w:val="000F1306"/>
    <w:rsid w:val="000F27A2"/>
    <w:rsid w:val="000F40C4"/>
    <w:rsid w:val="000F5666"/>
    <w:rsid w:val="00102C0F"/>
    <w:rsid w:val="00102C1A"/>
    <w:rsid w:val="00103B71"/>
    <w:rsid w:val="00120F06"/>
    <w:rsid w:val="00120F3A"/>
    <w:rsid w:val="00127D9C"/>
    <w:rsid w:val="00136273"/>
    <w:rsid w:val="00136A4A"/>
    <w:rsid w:val="00137A67"/>
    <w:rsid w:val="00141691"/>
    <w:rsid w:val="00141832"/>
    <w:rsid w:val="001421C2"/>
    <w:rsid w:val="00142DDE"/>
    <w:rsid w:val="001438AC"/>
    <w:rsid w:val="0014486E"/>
    <w:rsid w:val="00146904"/>
    <w:rsid w:val="00147FB3"/>
    <w:rsid w:val="0015039D"/>
    <w:rsid w:val="00153008"/>
    <w:rsid w:val="00156231"/>
    <w:rsid w:val="0015674B"/>
    <w:rsid w:val="00160AAA"/>
    <w:rsid w:val="0016164B"/>
    <w:rsid w:val="001712A8"/>
    <w:rsid w:val="0017267A"/>
    <w:rsid w:val="001733C5"/>
    <w:rsid w:val="00177051"/>
    <w:rsid w:val="00177C59"/>
    <w:rsid w:val="00192988"/>
    <w:rsid w:val="00192E02"/>
    <w:rsid w:val="00193EE6"/>
    <w:rsid w:val="001963DF"/>
    <w:rsid w:val="001A1C39"/>
    <w:rsid w:val="001A2714"/>
    <w:rsid w:val="001A566C"/>
    <w:rsid w:val="001A5B17"/>
    <w:rsid w:val="001A5EB8"/>
    <w:rsid w:val="001A7CD7"/>
    <w:rsid w:val="001B3B5D"/>
    <w:rsid w:val="001B4377"/>
    <w:rsid w:val="001B4FAF"/>
    <w:rsid w:val="001B5156"/>
    <w:rsid w:val="001B5855"/>
    <w:rsid w:val="001C0A6A"/>
    <w:rsid w:val="001C77BC"/>
    <w:rsid w:val="001D06F0"/>
    <w:rsid w:val="001D181E"/>
    <w:rsid w:val="001D3DCB"/>
    <w:rsid w:val="001D4E8A"/>
    <w:rsid w:val="001D507C"/>
    <w:rsid w:val="001D6A23"/>
    <w:rsid w:val="001E03E6"/>
    <w:rsid w:val="001E126C"/>
    <w:rsid w:val="001E3EC9"/>
    <w:rsid w:val="001E7DAF"/>
    <w:rsid w:val="001F338B"/>
    <w:rsid w:val="001F7E20"/>
    <w:rsid w:val="00205240"/>
    <w:rsid w:val="002130D8"/>
    <w:rsid w:val="0021533B"/>
    <w:rsid w:val="00216E9E"/>
    <w:rsid w:val="0021757D"/>
    <w:rsid w:val="00225398"/>
    <w:rsid w:val="002304B6"/>
    <w:rsid w:val="002418D5"/>
    <w:rsid w:val="00246E12"/>
    <w:rsid w:val="00251BF2"/>
    <w:rsid w:val="00254418"/>
    <w:rsid w:val="0025662A"/>
    <w:rsid w:val="00260C4C"/>
    <w:rsid w:val="00262CD4"/>
    <w:rsid w:val="00264976"/>
    <w:rsid w:val="00266225"/>
    <w:rsid w:val="00271999"/>
    <w:rsid w:val="0027298D"/>
    <w:rsid w:val="00273FF7"/>
    <w:rsid w:val="002744A6"/>
    <w:rsid w:val="00274A62"/>
    <w:rsid w:val="0027759F"/>
    <w:rsid w:val="00280D5B"/>
    <w:rsid w:val="00283139"/>
    <w:rsid w:val="00286A3D"/>
    <w:rsid w:val="00290A84"/>
    <w:rsid w:val="002925B8"/>
    <w:rsid w:val="00294BAE"/>
    <w:rsid w:val="0029696B"/>
    <w:rsid w:val="00296B28"/>
    <w:rsid w:val="002977CC"/>
    <w:rsid w:val="002A264B"/>
    <w:rsid w:val="002A3225"/>
    <w:rsid w:val="002A7CDF"/>
    <w:rsid w:val="002B2E36"/>
    <w:rsid w:val="002B3955"/>
    <w:rsid w:val="002B408B"/>
    <w:rsid w:val="002C1508"/>
    <w:rsid w:val="002C50FE"/>
    <w:rsid w:val="002D4AEE"/>
    <w:rsid w:val="002D69FB"/>
    <w:rsid w:val="002E0E7B"/>
    <w:rsid w:val="002E35FC"/>
    <w:rsid w:val="002E4AE0"/>
    <w:rsid w:val="002F05C7"/>
    <w:rsid w:val="002F2889"/>
    <w:rsid w:val="002F3C09"/>
    <w:rsid w:val="002F5513"/>
    <w:rsid w:val="002F626C"/>
    <w:rsid w:val="002F770F"/>
    <w:rsid w:val="00301031"/>
    <w:rsid w:val="00301C73"/>
    <w:rsid w:val="00306892"/>
    <w:rsid w:val="00307540"/>
    <w:rsid w:val="003145D7"/>
    <w:rsid w:val="003147AA"/>
    <w:rsid w:val="00315DCC"/>
    <w:rsid w:val="00321AAD"/>
    <w:rsid w:val="00323B6C"/>
    <w:rsid w:val="0032550C"/>
    <w:rsid w:val="00331FD6"/>
    <w:rsid w:val="00335C04"/>
    <w:rsid w:val="0034119B"/>
    <w:rsid w:val="00342E08"/>
    <w:rsid w:val="003434C5"/>
    <w:rsid w:val="00344D62"/>
    <w:rsid w:val="00345FDA"/>
    <w:rsid w:val="00351D4C"/>
    <w:rsid w:val="00352493"/>
    <w:rsid w:val="003572B2"/>
    <w:rsid w:val="0036502B"/>
    <w:rsid w:val="0036723D"/>
    <w:rsid w:val="0036751F"/>
    <w:rsid w:val="00367A6E"/>
    <w:rsid w:val="00370916"/>
    <w:rsid w:val="00371043"/>
    <w:rsid w:val="00371200"/>
    <w:rsid w:val="00374766"/>
    <w:rsid w:val="00375450"/>
    <w:rsid w:val="0038142C"/>
    <w:rsid w:val="003817D0"/>
    <w:rsid w:val="00384707"/>
    <w:rsid w:val="003915EA"/>
    <w:rsid w:val="0039539D"/>
    <w:rsid w:val="003A103A"/>
    <w:rsid w:val="003B591C"/>
    <w:rsid w:val="003B6AB3"/>
    <w:rsid w:val="003C3FDF"/>
    <w:rsid w:val="003C6B7B"/>
    <w:rsid w:val="003D140B"/>
    <w:rsid w:val="003D5127"/>
    <w:rsid w:val="003E0FA2"/>
    <w:rsid w:val="003E4FBA"/>
    <w:rsid w:val="003E5FA0"/>
    <w:rsid w:val="003F28D5"/>
    <w:rsid w:val="003F3779"/>
    <w:rsid w:val="004007CA"/>
    <w:rsid w:val="0040146D"/>
    <w:rsid w:val="00401F9E"/>
    <w:rsid w:val="004027CF"/>
    <w:rsid w:val="00402CE6"/>
    <w:rsid w:val="00403EE0"/>
    <w:rsid w:val="00406534"/>
    <w:rsid w:val="00411DCF"/>
    <w:rsid w:val="00414444"/>
    <w:rsid w:val="004206B5"/>
    <w:rsid w:val="00420D87"/>
    <w:rsid w:val="00423AFA"/>
    <w:rsid w:val="0042553D"/>
    <w:rsid w:val="004262D7"/>
    <w:rsid w:val="00427FDB"/>
    <w:rsid w:val="00430148"/>
    <w:rsid w:val="004313A2"/>
    <w:rsid w:val="004330B3"/>
    <w:rsid w:val="00433452"/>
    <w:rsid w:val="004334CA"/>
    <w:rsid w:val="00435246"/>
    <w:rsid w:val="004409F5"/>
    <w:rsid w:val="00441C0E"/>
    <w:rsid w:val="00442157"/>
    <w:rsid w:val="00444033"/>
    <w:rsid w:val="00446423"/>
    <w:rsid w:val="0044737A"/>
    <w:rsid w:val="004508CD"/>
    <w:rsid w:val="00452415"/>
    <w:rsid w:val="00452C96"/>
    <w:rsid w:val="0045465E"/>
    <w:rsid w:val="00460337"/>
    <w:rsid w:val="00460A08"/>
    <w:rsid w:val="0046138C"/>
    <w:rsid w:val="00461D2D"/>
    <w:rsid w:val="004714A8"/>
    <w:rsid w:val="00471ADE"/>
    <w:rsid w:val="00480BF3"/>
    <w:rsid w:val="00481BE1"/>
    <w:rsid w:val="0048377F"/>
    <w:rsid w:val="00483A16"/>
    <w:rsid w:val="00485FA9"/>
    <w:rsid w:val="00487A32"/>
    <w:rsid w:val="00490953"/>
    <w:rsid w:val="00491AF0"/>
    <w:rsid w:val="00491C69"/>
    <w:rsid w:val="00496A4E"/>
    <w:rsid w:val="004A045E"/>
    <w:rsid w:val="004A085B"/>
    <w:rsid w:val="004A4D80"/>
    <w:rsid w:val="004A63CD"/>
    <w:rsid w:val="004A6C40"/>
    <w:rsid w:val="004B2651"/>
    <w:rsid w:val="004B599A"/>
    <w:rsid w:val="004B69E1"/>
    <w:rsid w:val="004C1C27"/>
    <w:rsid w:val="004C4C98"/>
    <w:rsid w:val="004C540D"/>
    <w:rsid w:val="004D25F3"/>
    <w:rsid w:val="004D3B14"/>
    <w:rsid w:val="004D3B4A"/>
    <w:rsid w:val="004E0BAA"/>
    <w:rsid w:val="004F49AC"/>
    <w:rsid w:val="005041C6"/>
    <w:rsid w:val="00506E0F"/>
    <w:rsid w:val="00507B8B"/>
    <w:rsid w:val="00511A5A"/>
    <w:rsid w:val="005131C0"/>
    <w:rsid w:val="005138B1"/>
    <w:rsid w:val="00514081"/>
    <w:rsid w:val="00515879"/>
    <w:rsid w:val="005163EA"/>
    <w:rsid w:val="0053447C"/>
    <w:rsid w:val="00534F00"/>
    <w:rsid w:val="00540EFD"/>
    <w:rsid w:val="00541789"/>
    <w:rsid w:val="00542006"/>
    <w:rsid w:val="0054259E"/>
    <w:rsid w:val="005441EE"/>
    <w:rsid w:val="00545B77"/>
    <w:rsid w:val="0054687D"/>
    <w:rsid w:val="00546BD3"/>
    <w:rsid w:val="0054786F"/>
    <w:rsid w:val="00553AFB"/>
    <w:rsid w:val="00555FE4"/>
    <w:rsid w:val="005609B3"/>
    <w:rsid w:val="005616DF"/>
    <w:rsid w:val="0056346F"/>
    <w:rsid w:val="00563C11"/>
    <w:rsid w:val="00564B72"/>
    <w:rsid w:val="0057480F"/>
    <w:rsid w:val="00577633"/>
    <w:rsid w:val="0058479C"/>
    <w:rsid w:val="00592B74"/>
    <w:rsid w:val="00594CA4"/>
    <w:rsid w:val="005A38F9"/>
    <w:rsid w:val="005A3BF7"/>
    <w:rsid w:val="005A72E1"/>
    <w:rsid w:val="005A76F0"/>
    <w:rsid w:val="005A7FDD"/>
    <w:rsid w:val="005B2415"/>
    <w:rsid w:val="005B2DB6"/>
    <w:rsid w:val="005B316E"/>
    <w:rsid w:val="005B4970"/>
    <w:rsid w:val="005B508D"/>
    <w:rsid w:val="005C41CA"/>
    <w:rsid w:val="005C50FC"/>
    <w:rsid w:val="005C6657"/>
    <w:rsid w:val="005D25E4"/>
    <w:rsid w:val="005D2A89"/>
    <w:rsid w:val="005D4842"/>
    <w:rsid w:val="005D4D18"/>
    <w:rsid w:val="005D614C"/>
    <w:rsid w:val="005E09B4"/>
    <w:rsid w:val="005E59F2"/>
    <w:rsid w:val="005F21B9"/>
    <w:rsid w:val="005F2BC8"/>
    <w:rsid w:val="005F36CD"/>
    <w:rsid w:val="005F5D4F"/>
    <w:rsid w:val="005F6E8B"/>
    <w:rsid w:val="005F7FDE"/>
    <w:rsid w:val="00600F14"/>
    <w:rsid w:val="0060236A"/>
    <w:rsid w:val="00603EFB"/>
    <w:rsid w:val="0060475B"/>
    <w:rsid w:val="006069D3"/>
    <w:rsid w:val="00615046"/>
    <w:rsid w:val="00627B6C"/>
    <w:rsid w:val="00630386"/>
    <w:rsid w:val="006339DC"/>
    <w:rsid w:val="00633FE8"/>
    <w:rsid w:val="00634636"/>
    <w:rsid w:val="006361EA"/>
    <w:rsid w:val="0064019D"/>
    <w:rsid w:val="00641554"/>
    <w:rsid w:val="00641570"/>
    <w:rsid w:val="00641E56"/>
    <w:rsid w:val="00644BD5"/>
    <w:rsid w:val="00645200"/>
    <w:rsid w:val="0064520D"/>
    <w:rsid w:val="006510AA"/>
    <w:rsid w:val="00651689"/>
    <w:rsid w:val="006575EA"/>
    <w:rsid w:val="00662C25"/>
    <w:rsid w:val="0066618F"/>
    <w:rsid w:val="00671761"/>
    <w:rsid w:val="00671BB4"/>
    <w:rsid w:val="00671C34"/>
    <w:rsid w:val="006750FE"/>
    <w:rsid w:val="0067700D"/>
    <w:rsid w:val="00684DBC"/>
    <w:rsid w:val="0068537D"/>
    <w:rsid w:val="0068610B"/>
    <w:rsid w:val="00694931"/>
    <w:rsid w:val="00697F7C"/>
    <w:rsid w:val="006A0261"/>
    <w:rsid w:val="006A0A6C"/>
    <w:rsid w:val="006A3C75"/>
    <w:rsid w:val="006A737C"/>
    <w:rsid w:val="006B2690"/>
    <w:rsid w:val="006B5C15"/>
    <w:rsid w:val="006C27AA"/>
    <w:rsid w:val="006C715B"/>
    <w:rsid w:val="006D36EA"/>
    <w:rsid w:val="006D3D0B"/>
    <w:rsid w:val="006D7585"/>
    <w:rsid w:val="006E554A"/>
    <w:rsid w:val="006E78B1"/>
    <w:rsid w:val="006F1D0E"/>
    <w:rsid w:val="006F28DA"/>
    <w:rsid w:val="007002F9"/>
    <w:rsid w:val="00700376"/>
    <w:rsid w:val="00701F03"/>
    <w:rsid w:val="00703344"/>
    <w:rsid w:val="0071086B"/>
    <w:rsid w:val="0071196C"/>
    <w:rsid w:val="00714597"/>
    <w:rsid w:val="0072122D"/>
    <w:rsid w:val="00724814"/>
    <w:rsid w:val="0072695D"/>
    <w:rsid w:val="00726991"/>
    <w:rsid w:val="00732455"/>
    <w:rsid w:val="00733DF9"/>
    <w:rsid w:val="007343E1"/>
    <w:rsid w:val="00741092"/>
    <w:rsid w:val="007425F3"/>
    <w:rsid w:val="00742680"/>
    <w:rsid w:val="00746C9E"/>
    <w:rsid w:val="00750259"/>
    <w:rsid w:val="007508D8"/>
    <w:rsid w:val="0075139D"/>
    <w:rsid w:val="007644F5"/>
    <w:rsid w:val="007648BC"/>
    <w:rsid w:val="007658EA"/>
    <w:rsid w:val="00766A70"/>
    <w:rsid w:val="00772DC6"/>
    <w:rsid w:val="0077399F"/>
    <w:rsid w:val="00777324"/>
    <w:rsid w:val="00780CC6"/>
    <w:rsid w:val="0078134C"/>
    <w:rsid w:val="0078754C"/>
    <w:rsid w:val="007902B7"/>
    <w:rsid w:val="0079191F"/>
    <w:rsid w:val="00794C3E"/>
    <w:rsid w:val="007A005F"/>
    <w:rsid w:val="007A1781"/>
    <w:rsid w:val="007A491D"/>
    <w:rsid w:val="007A506A"/>
    <w:rsid w:val="007A6902"/>
    <w:rsid w:val="007B2031"/>
    <w:rsid w:val="007B2E7A"/>
    <w:rsid w:val="007B314C"/>
    <w:rsid w:val="007B3A69"/>
    <w:rsid w:val="007B543E"/>
    <w:rsid w:val="007C3B50"/>
    <w:rsid w:val="007C6C3E"/>
    <w:rsid w:val="007D2F33"/>
    <w:rsid w:val="007D3E38"/>
    <w:rsid w:val="007D412F"/>
    <w:rsid w:val="007D6502"/>
    <w:rsid w:val="007E2ED9"/>
    <w:rsid w:val="007E3AA2"/>
    <w:rsid w:val="007E47FA"/>
    <w:rsid w:val="007E4E9F"/>
    <w:rsid w:val="007F2D85"/>
    <w:rsid w:val="007F4606"/>
    <w:rsid w:val="008047EA"/>
    <w:rsid w:val="0080548E"/>
    <w:rsid w:val="00805697"/>
    <w:rsid w:val="00806EE2"/>
    <w:rsid w:val="00813E2F"/>
    <w:rsid w:val="00815894"/>
    <w:rsid w:val="00815A32"/>
    <w:rsid w:val="00821AB1"/>
    <w:rsid w:val="00821FAE"/>
    <w:rsid w:val="0082630C"/>
    <w:rsid w:val="0082673E"/>
    <w:rsid w:val="008323FB"/>
    <w:rsid w:val="0083467A"/>
    <w:rsid w:val="008348B9"/>
    <w:rsid w:val="00844489"/>
    <w:rsid w:val="008444BB"/>
    <w:rsid w:val="008459E4"/>
    <w:rsid w:val="008473EF"/>
    <w:rsid w:val="00850C83"/>
    <w:rsid w:val="00852B5B"/>
    <w:rsid w:val="008543BA"/>
    <w:rsid w:val="00854F32"/>
    <w:rsid w:val="00857559"/>
    <w:rsid w:val="00857742"/>
    <w:rsid w:val="00861749"/>
    <w:rsid w:val="008648B4"/>
    <w:rsid w:val="00864CBA"/>
    <w:rsid w:val="008669C1"/>
    <w:rsid w:val="008670B0"/>
    <w:rsid w:val="008734E2"/>
    <w:rsid w:val="00874443"/>
    <w:rsid w:val="0087751D"/>
    <w:rsid w:val="00887683"/>
    <w:rsid w:val="00887C84"/>
    <w:rsid w:val="0089652C"/>
    <w:rsid w:val="008A2D79"/>
    <w:rsid w:val="008A68C1"/>
    <w:rsid w:val="008A6D28"/>
    <w:rsid w:val="008B1B50"/>
    <w:rsid w:val="008B206F"/>
    <w:rsid w:val="008B6694"/>
    <w:rsid w:val="008C1C65"/>
    <w:rsid w:val="008C336F"/>
    <w:rsid w:val="008D0944"/>
    <w:rsid w:val="008D2F11"/>
    <w:rsid w:val="008D68A0"/>
    <w:rsid w:val="008D7145"/>
    <w:rsid w:val="008E04AE"/>
    <w:rsid w:val="008E5A3E"/>
    <w:rsid w:val="008E68A4"/>
    <w:rsid w:val="008E7541"/>
    <w:rsid w:val="008F0030"/>
    <w:rsid w:val="008F0090"/>
    <w:rsid w:val="008F4DCF"/>
    <w:rsid w:val="00900696"/>
    <w:rsid w:val="0090078A"/>
    <w:rsid w:val="009054D2"/>
    <w:rsid w:val="00910720"/>
    <w:rsid w:val="00911EAA"/>
    <w:rsid w:val="00920463"/>
    <w:rsid w:val="00920F8B"/>
    <w:rsid w:val="009226CD"/>
    <w:rsid w:val="0093228A"/>
    <w:rsid w:val="009415AB"/>
    <w:rsid w:val="009441EB"/>
    <w:rsid w:val="009458E0"/>
    <w:rsid w:val="0095003F"/>
    <w:rsid w:val="00953F2D"/>
    <w:rsid w:val="00954399"/>
    <w:rsid w:val="00965E6A"/>
    <w:rsid w:val="009706DB"/>
    <w:rsid w:val="00972C81"/>
    <w:rsid w:val="009738C3"/>
    <w:rsid w:val="009743BF"/>
    <w:rsid w:val="0097796B"/>
    <w:rsid w:val="00980B57"/>
    <w:rsid w:val="0098136C"/>
    <w:rsid w:val="00984AC4"/>
    <w:rsid w:val="0098537D"/>
    <w:rsid w:val="00985D23"/>
    <w:rsid w:val="0098647C"/>
    <w:rsid w:val="0098710B"/>
    <w:rsid w:val="00987718"/>
    <w:rsid w:val="00990386"/>
    <w:rsid w:val="009919CC"/>
    <w:rsid w:val="00991C72"/>
    <w:rsid w:val="00996600"/>
    <w:rsid w:val="009A4BA2"/>
    <w:rsid w:val="009A6412"/>
    <w:rsid w:val="009A720A"/>
    <w:rsid w:val="009B09CE"/>
    <w:rsid w:val="009B60B7"/>
    <w:rsid w:val="009B7785"/>
    <w:rsid w:val="009D02E9"/>
    <w:rsid w:val="009D0700"/>
    <w:rsid w:val="009D2ECF"/>
    <w:rsid w:val="009D54ED"/>
    <w:rsid w:val="009D74C9"/>
    <w:rsid w:val="009E16EA"/>
    <w:rsid w:val="009F12F7"/>
    <w:rsid w:val="009F1A70"/>
    <w:rsid w:val="009F340E"/>
    <w:rsid w:val="009F369E"/>
    <w:rsid w:val="009F614A"/>
    <w:rsid w:val="009F6927"/>
    <w:rsid w:val="009F7E55"/>
    <w:rsid w:val="00A02942"/>
    <w:rsid w:val="00A05FBA"/>
    <w:rsid w:val="00A07873"/>
    <w:rsid w:val="00A13C8B"/>
    <w:rsid w:val="00A13E99"/>
    <w:rsid w:val="00A2012A"/>
    <w:rsid w:val="00A25722"/>
    <w:rsid w:val="00A26359"/>
    <w:rsid w:val="00A31DFF"/>
    <w:rsid w:val="00A5563D"/>
    <w:rsid w:val="00A5618F"/>
    <w:rsid w:val="00A56F1F"/>
    <w:rsid w:val="00A61FE3"/>
    <w:rsid w:val="00A639F4"/>
    <w:rsid w:val="00A70B8E"/>
    <w:rsid w:val="00A7144F"/>
    <w:rsid w:val="00A72805"/>
    <w:rsid w:val="00A73577"/>
    <w:rsid w:val="00A738A4"/>
    <w:rsid w:val="00A8108C"/>
    <w:rsid w:val="00A9048F"/>
    <w:rsid w:val="00A9419C"/>
    <w:rsid w:val="00A947C7"/>
    <w:rsid w:val="00A95312"/>
    <w:rsid w:val="00A968DB"/>
    <w:rsid w:val="00A96C2F"/>
    <w:rsid w:val="00AA453B"/>
    <w:rsid w:val="00AB141E"/>
    <w:rsid w:val="00AB3FDB"/>
    <w:rsid w:val="00AB53D1"/>
    <w:rsid w:val="00AB572C"/>
    <w:rsid w:val="00AB66B6"/>
    <w:rsid w:val="00AB6B04"/>
    <w:rsid w:val="00AB6BE2"/>
    <w:rsid w:val="00AC12B2"/>
    <w:rsid w:val="00AC1A9E"/>
    <w:rsid w:val="00AD0BAD"/>
    <w:rsid w:val="00AD2CC6"/>
    <w:rsid w:val="00AD4FCA"/>
    <w:rsid w:val="00AD6758"/>
    <w:rsid w:val="00AE0351"/>
    <w:rsid w:val="00AE09D9"/>
    <w:rsid w:val="00AE160E"/>
    <w:rsid w:val="00AE7EE3"/>
    <w:rsid w:val="00AF6AF6"/>
    <w:rsid w:val="00AF6D5E"/>
    <w:rsid w:val="00B03577"/>
    <w:rsid w:val="00B0368E"/>
    <w:rsid w:val="00B044E9"/>
    <w:rsid w:val="00B071FB"/>
    <w:rsid w:val="00B12204"/>
    <w:rsid w:val="00B12629"/>
    <w:rsid w:val="00B146E6"/>
    <w:rsid w:val="00B208B0"/>
    <w:rsid w:val="00B2498D"/>
    <w:rsid w:val="00B25130"/>
    <w:rsid w:val="00B345EE"/>
    <w:rsid w:val="00B360D8"/>
    <w:rsid w:val="00B37CF1"/>
    <w:rsid w:val="00B37E3C"/>
    <w:rsid w:val="00B43D89"/>
    <w:rsid w:val="00B5168F"/>
    <w:rsid w:val="00B52E3E"/>
    <w:rsid w:val="00B54072"/>
    <w:rsid w:val="00B55A09"/>
    <w:rsid w:val="00B55C3F"/>
    <w:rsid w:val="00B564FF"/>
    <w:rsid w:val="00B6076C"/>
    <w:rsid w:val="00B6208E"/>
    <w:rsid w:val="00B67573"/>
    <w:rsid w:val="00B676B3"/>
    <w:rsid w:val="00B71C86"/>
    <w:rsid w:val="00B765D9"/>
    <w:rsid w:val="00B77494"/>
    <w:rsid w:val="00B80383"/>
    <w:rsid w:val="00B825EB"/>
    <w:rsid w:val="00B84860"/>
    <w:rsid w:val="00B96BFB"/>
    <w:rsid w:val="00B97E8B"/>
    <w:rsid w:val="00BA11AF"/>
    <w:rsid w:val="00BA3FB7"/>
    <w:rsid w:val="00BA53CA"/>
    <w:rsid w:val="00BB218F"/>
    <w:rsid w:val="00BB2336"/>
    <w:rsid w:val="00BB5C73"/>
    <w:rsid w:val="00BB6927"/>
    <w:rsid w:val="00BC09C5"/>
    <w:rsid w:val="00BC631F"/>
    <w:rsid w:val="00BD1B1C"/>
    <w:rsid w:val="00BD501F"/>
    <w:rsid w:val="00BE075E"/>
    <w:rsid w:val="00BF2699"/>
    <w:rsid w:val="00BF31FB"/>
    <w:rsid w:val="00BF5CA9"/>
    <w:rsid w:val="00C022EF"/>
    <w:rsid w:val="00C0257D"/>
    <w:rsid w:val="00C02C96"/>
    <w:rsid w:val="00C02D07"/>
    <w:rsid w:val="00C03840"/>
    <w:rsid w:val="00C03B46"/>
    <w:rsid w:val="00C041DE"/>
    <w:rsid w:val="00C12F2A"/>
    <w:rsid w:val="00C13216"/>
    <w:rsid w:val="00C22B63"/>
    <w:rsid w:val="00C22C68"/>
    <w:rsid w:val="00C235CB"/>
    <w:rsid w:val="00C24144"/>
    <w:rsid w:val="00C24B6B"/>
    <w:rsid w:val="00C306B5"/>
    <w:rsid w:val="00C40BB9"/>
    <w:rsid w:val="00C44120"/>
    <w:rsid w:val="00C459DC"/>
    <w:rsid w:val="00C460D7"/>
    <w:rsid w:val="00C47B20"/>
    <w:rsid w:val="00C520AC"/>
    <w:rsid w:val="00C575CA"/>
    <w:rsid w:val="00C64B67"/>
    <w:rsid w:val="00C66BC4"/>
    <w:rsid w:val="00C672BA"/>
    <w:rsid w:val="00C712A3"/>
    <w:rsid w:val="00C718DE"/>
    <w:rsid w:val="00C722F8"/>
    <w:rsid w:val="00C72364"/>
    <w:rsid w:val="00C730D3"/>
    <w:rsid w:val="00C758B7"/>
    <w:rsid w:val="00C759E6"/>
    <w:rsid w:val="00C76D6A"/>
    <w:rsid w:val="00C83FF3"/>
    <w:rsid w:val="00C909BA"/>
    <w:rsid w:val="00C9417D"/>
    <w:rsid w:val="00C94FB8"/>
    <w:rsid w:val="00C952A9"/>
    <w:rsid w:val="00CA0147"/>
    <w:rsid w:val="00CA0443"/>
    <w:rsid w:val="00CA1CFF"/>
    <w:rsid w:val="00CA35E7"/>
    <w:rsid w:val="00CA40D9"/>
    <w:rsid w:val="00CA441D"/>
    <w:rsid w:val="00CB0CD3"/>
    <w:rsid w:val="00CB3140"/>
    <w:rsid w:val="00CB4844"/>
    <w:rsid w:val="00CC153E"/>
    <w:rsid w:val="00CC2BE6"/>
    <w:rsid w:val="00CC3798"/>
    <w:rsid w:val="00CD0011"/>
    <w:rsid w:val="00CD3A8A"/>
    <w:rsid w:val="00CD4F6B"/>
    <w:rsid w:val="00CD4F94"/>
    <w:rsid w:val="00CD73B3"/>
    <w:rsid w:val="00CE612B"/>
    <w:rsid w:val="00CF2329"/>
    <w:rsid w:val="00CF2FC7"/>
    <w:rsid w:val="00CF7C4C"/>
    <w:rsid w:val="00D00121"/>
    <w:rsid w:val="00D01E87"/>
    <w:rsid w:val="00D02B99"/>
    <w:rsid w:val="00D04670"/>
    <w:rsid w:val="00D04D91"/>
    <w:rsid w:val="00D04FFF"/>
    <w:rsid w:val="00D21626"/>
    <w:rsid w:val="00D24870"/>
    <w:rsid w:val="00D24894"/>
    <w:rsid w:val="00D25144"/>
    <w:rsid w:val="00D34932"/>
    <w:rsid w:val="00D351BB"/>
    <w:rsid w:val="00D422DB"/>
    <w:rsid w:val="00D42BBC"/>
    <w:rsid w:val="00D4302D"/>
    <w:rsid w:val="00D4583E"/>
    <w:rsid w:val="00D4614E"/>
    <w:rsid w:val="00D471E7"/>
    <w:rsid w:val="00D47ECF"/>
    <w:rsid w:val="00D528AF"/>
    <w:rsid w:val="00D529F9"/>
    <w:rsid w:val="00D54563"/>
    <w:rsid w:val="00D551EB"/>
    <w:rsid w:val="00D72087"/>
    <w:rsid w:val="00D729C0"/>
    <w:rsid w:val="00D7411B"/>
    <w:rsid w:val="00D75116"/>
    <w:rsid w:val="00D7525A"/>
    <w:rsid w:val="00D75C9B"/>
    <w:rsid w:val="00D77538"/>
    <w:rsid w:val="00D90AF1"/>
    <w:rsid w:val="00D91BEC"/>
    <w:rsid w:val="00D933FB"/>
    <w:rsid w:val="00D93AA5"/>
    <w:rsid w:val="00D942B3"/>
    <w:rsid w:val="00DA2806"/>
    <w:rsid w:val="00DA7599"/>
    <w:rsid w:val="00DB1FDB"/>
    <w:rsid w:val="00DB25A4"/>
    <w:rsid w:val="00DB4BB7"/>
    <w:rsid w:val="00DC2A64"/>
    <w:rsid w:val="00DC68C3"/>
    <w:rsid w:val="00DD23C0"/>
    <w:rsid w:val="00DD2C79"/>
    <w:rsid w:val="00DE16DE"/>
    <w:rsid w:val="00DE1D1A"/>
    <w:rsid w:val="00DE358C"/>
    <w:rsid w:val="00DE5898"/>
    <w:rsid w:val="00DF193B"/>
    <w:rsid w:val="00DF7BA3"/>
    <w:rsid w:val="00E023D3"/>
    <w:rsid w:val="00E046D1"/>
    <w:rsid w:val="00E10178"/>
    <w:rsid w:val="00E1084F"/>
    <w:rsid w:val="00E12097"/>
    <w:rsid w:val="00E1390D"/>
    <w:rsid w:val="00E1698B"/>
    <w:rsid w:val="00E1728C"/>
    <w:rsid w:val="00E231BA"/>
    <w:rsid w:val="00E2794A"/>
    <w:rsid w:val="00E34DCA"/>
    <w:rsid w:val="00E34E5E"/>
    <w:rsid w:val="00E3652A"/>
    <w:rsid w:val="00E37A89"/>
    <w:rsid w:val="00E54D7F"/>
    <w:rsid w:val="00E55BFD"/>
    <w:rsid w:val="00E56466"/>
    <w:rsid w:val="00E5726F"/>
    <w:rsid w:val="00E626B1"/>
    <w:rsid w:val="00E627BF"/>
    <w:rsid w:val="00E67B6A"/>
    <w:rsid w:val="00E72C65"/>
    <w:rsid w:val="00E76622"/>
    <w:rsid w:val="00E77BCF"/>
    <w:rsid w:val="00E80605"/>
    <w:rsid w:val="00E8222F"/>
    <w:rsid w:val="00E9078E"/>
    <w:rsid w:val="00E92E18"/>
    <w:rsid w:val="00E930F2"/>
    <w:rsid w:val="00E95128"/>
    <w:rsid w:val="00EA7B8D"/>
    <w:rsid w:val="00EB0074"/>
    <w:rsid w:val="00EB0931"/>
    <w:rsid w:val="00EB501E"/>
    <w:rsid w:val="00EB7CDB"/>
    <w:rsid w:val="00EC0820"/>
    <w:rsid w:val="00EC4565"/>
    <w:rsid w:val="00ED130F"/>
    <w:rsid w:val="00ED1E98"/>
    <w:rsid w:val="00ED5F95"/>
    <w:rsid w:val="00ED6261"/>
    <w:rsid w:val="00ED67D4"/>
    <w:rsid w:val="00EE0E21"/>
    <w:rsid w:val="00EE77C6"/>
    <w:rsid w:val="00EF0B01"/>
    <w:rsid w:val="00EF212F"/>
    <w:rsid w:val="00EF34AE"/>
    <w:rsid w:val="00EF4E72"/>
    <w:rsid w:val="00EF688C"/>
    <w:rsid w:val="00EF6B15"/>
    <w:rsid w:val="00F060B8"/>
    <w:rsid w:val="00F10E0E"/>
    <w:rsid w:val="00F1469C"/>
    <w:rsid w:val="00F150F1"/>
    <w:rsid w:val="00F16F26"/>
    <w:rsid w:val="00F17075"/>
    <w:rsid w:val="00F20205"/>
    <w:rsid w:val="00F221E5"/>
    <w:rsid w:val="00F27004"/>
    <w:rsid w:val="00F33592"/>
    <w:rsid w:val="00F34FBB"/>
    <w:rsid w:val="00F4385F"/>
    <w:rsid w:val="00F501FB"/>
    <w:rsid w:val="00F54864"/>
    <w:rsid w:val="00F65131"/>
    <w:rsid w:val="00F67171"/>
    <w:rsid w:val="00F67A8D"/>
    <w:rsid w:val="00F709E2"/>
    <w:rsid w:val="00F70C00"/>
    <w:rsid w:val="00F71552"/>
    <w:rsid w:val="00F71AE7"/>
    <w:rsid w:val="00F75DF5"/>
    <w:rsid w:val="00F802C8"/>
    <w:rsid w:val="00F838BE"/>
    <w:rsid w:val="00F83A95"/>
    <w:rsid w:val="00F84E0E"/>
    <w:rsid w:val="00F865E8"/>
    <w:rsid w:val="00F90078"/>
    <w:rsid w:val="00F9031B"/>
    <w:rsid w:val="00F91913"/>
    <w:rsid w:val="00F92B28"/>
    <w:rsid w:val="00F92E22"/>
    <w:rsid w:val="00F9359C"/>
    <w:rsid w:val="00F94D76"/>
    <w:rsid w:val="00F9506A"/>
    <w:rsid w:val="00FA1EF8"/>
    <w:rsid w:val="00FA2A9D"/>
    <w:rsid w:val="00FA6ADD"/>
    <w:rsid w:val="00FA6C5D"/>
    <w:rsid w:val="00FA6D0F"/>
    <w:rsid w:val="00FC2882"/>
    <w:rsid w:val="00FC5CC4"/>
    <w:rsid w:val="00FC6EB8"/>
    <w:rsid w:val="00FD39B7"/>
    <w:rsid w:val="00FD44E7"/>
    <w:rsid w:val="00FD4736"/>
    <w:rsid w:val="00FE0172"/>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5:docId w15:val="{3CF7181E-D950-46FE-86B9-9C4F389716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E95128"/>
    <w:rPr>
      <w:rFonts w:ascii="Times New Roman" w:eastAsia="Times New Roman" w:hAnsi="Times New Roman"/>
      <w:lang w:eastAsia="en-US"/>
    </w:rPr>
  </w:style>
  <w:style w:type="paragraph" w:styleId="Nadpis1">
    <w:name w:val="heading 1"/>
    <w:basedOn w:val="Normln"/>
    <w:next w:val="Normln"/>
    <w:link w:val="Nadpis1Char"/>
    <w:qFormat/>
    <w:rsid w:val="00E95128"/>
    <w:pPr>
      <w:keepNext/>
      <w:numPr>
        <w:numId w:val="1"/>
      </w:numPr>
      <w:outlineLvl w:val="0"/>
    </w:pPr>
    <w:rPr>
      <w:b/>
      <w:caps/>
      <w:sz w:val="18"/>
    </w:rPr>
  </w:style>
  <w:style w:type="paragraph" w:styleId="Nadpis2">
    <w:name w:val="heading 2"/>
    <w:basedOn w:val="Normln"/>
    <w:next w:val="Normln"/>
    <w:link w:val="Nadpis2Char"/>
    <w:qFormat/>
    <w:rsid w:val="00E95128"/>
    <w:pPr>
      <w:keepNext/>
      <w:numPr>
        <w:numId w:val="7"/>
      </w:numPr>
      <w:outlineLvl w:val="1"/>
    </w:pPr>
    <w:rPr>
      <w:b/>
      <w:sz w:val="18"/>
    </w:rPr>
  </w:style>
  <w:style w:type="paragraph" w:styleId="Nadpis6">
    <w:name w:val="heading 6"/>
    <w:basedOn w:val="Normln"/>
    <w:next w:val="Normln"/>
    <w:link w:val="Nadpis6Char"/>
    <w:qFormat/>
    <w:rsid w:val="00E95128"/>
    <w:pPr>
      <w:keepNext/>
      <w:outlineLvl w:val="5"/>
    </w:pPr>
    <w:rPr>
      <w:b/>
      <w:caps/>
      <w:sz w:val="32"/>
    </w:rPr>
  </w:style>
  <w:style w:type="paragraph" w:styleId="Nadpis9">
    <w:name w:val="heading 9"/>
    <w:basedOn w:val="Normln"/>
    <w:next w:val="Normln"/>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95128"/>
    <w:pPr>
      <w:tabs>
        <w:tab w:val="center" w:pos="4536"/>
        <w:tab w:val="right" w:pos="9072"/>
      </w:tabs>
    </w:pPr>
  </w:style>
  <w:style w:type="character" w:customStyle="1" w:styleId="ZhlavChar">
    <w:name w:val="Záhlaví Char"/>
    <w:basedOn w:val="Standardnpsmoodstavce"/>
    <w:link w:val="Zhlav"/>
    <w:uiPriority w:val="99"/>
    <w:rsid w:val="00E95128"/>
  </w:style>
  <w:style w:type="paragraph" w:styleId="Zpat">
    <w:name w:val="footer"/>
    <w:basedOn w:val="Normln"/>
    <w:link w:val="ZpatChar"/>
    <w:uiPriority w:val="99"/>
    <w:unhideWhenUsed/>
    <w:rsid w:val="00E95128"/>
    <w:pPr>
      <w:tabs>
        <w:tab w:val="center" w:pos="4536"/>
        <w:tab w:val="right" w:pos="9072"/>
      </w:tabs>
    </w:pPr>
  </w:style>
  <w:style w:type="character" w:customStyle="1" w:styleId="ZpatChar">
    <w:name w:val="Zápatí Char"/>
    <w:basedOn w:val="Standardnpsmoodstavce"/>
    <w:link w:val="Zpat"/>
    <w:uiPriority w:val="99"/>
    <w:rsid w:val="00E95128"/>
  </w:style>
  <w:style w:type="character" w:styleId="slostrnk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
    <w:link w:val="ZkladntextChar"/>
    <w:rsid w:val="00E95128"/>
    <w:pPr>
      <w:ind w:left="426"/>
      <w:jc w:val="both"/>
    </w:pPr>
    <w:rPr>
      <w:sz w:val="18"/>
    </w:rPr>
  </w:style>
  <w:style w:type="character" w:customStyle="1" w:styleId="ZkladntextChar">
    <w:name w:val="Základní text Char"/>
    <w:link w:val="Zkladntext"/>
    <w:rsid w:val="00E95128"/>
    <w:rPr>
      <w:rFonts w:ascii="Times New Roman" w:eastAsia="Times New Roman" w:hAnsi="Times New Roman" w:cs="Times New Roman"/>
      <w:sz w:val="18"/>
      <w:szCs w:val="20"/>
    </w:rPr>
  </w:style>
  <w:style w:type="paragraph" w:customStyle="1" w:styleId="Uvod">
    <w:name w:val="Uvod"/>
    <w:basedOn w:val="Normln"/>
    <w:rsid w:val="00E95128"/>
    <w:pPr>
      <w:ind w:left="284" w:hanging="284"/>
      <w:jc w:val="both"/>
    </w:pPr>
    <w:rPr>
      <w:sz w:val="22"/>
    </w:rPr>
  </w:style>
  <w:style w:type="character" w:styleId="Znakapoznpodarou">
    <w:name w:val="footnote reference"/>
    <w:semiHidden/>
    <w:rsid w:val="00E95128"/>
    <w:rPr>
      <w:rFonts w:cs="Times New Roman"/>
      <w:position w:val="6"/>
      <w:sz w:val="16"/>
      <w:szCs w:val="16"/>
    </w:rPr>
  </w:style>
  <w:style w:type="paragraph" w:customStyle="1" w:styleId="lita">
    <w:name w:val="lit_a"/>
    <w:basedOn w:val="Normln"/>
    <w:rsid w:val="00E95128"/>
    <w:pPr>
      <w:spacing w:after="20"/>
      <w:ind w:left="624" w:hanging="340"/>
      <w:jc w:val="both"/>
    </w:pPr>
    <w:rPr>
      <w:rFonts w:ascii="Times" w:hAnsi="Times"/>
      <w:lang w:val="en-US"/>
    </w:rPr>
  </w:style>
  <w:style w:type="paragraph" w:customStyle="1" w:styleId="zif">
    <w:name w:val="zif"/>
    <w:basedOn w:val="Normln"/>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tavecseseznamem">
    <w:name w:val="List Paragraph"/>
    <w:basedOn w:val="Normln"/>
    <w:uiPriority w:val="34"/>
    <w:qFormat/>
    <w:rsid w:val="00E95128"/>
    <w:pPr>
      <w:ind w:left="708"/>
    </w:pPr>
  </w:style>
  <w:style w:type="paragraph" w:customStyle="1" w:styleId="Tabulka">
    <w:name w:val="Tabulka"/>
    <w:basedOn w:val="Normln"/>
    <w:rsid w:val="00160AAA"/>
    <w:rPr>
      <w:color w:val="000000"/>
      <w:sz w:val="18"/>
    </w:rPr>
  </w:style>
  <w:style w:type="paragraph" w:customStyle="1" w:styleId="Pismenka">
    <w:name w:val="Pismenka"/>
    <w:basedOn w:val="Zkladntext"/>
    <w:rsid w:val="00160AAA"/>
    <w:pPr>
      <w:numPr>
        <w:numId w:val="2"/>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
    <w:link w:val="TextbublinyChar"/>
    <w:uiPriority w:val="99"/>
    <w:semiHidden/>
    <w:unhideWhenUsed/>
    <w:rsid w:val="004B69E1"/>
    <w:rPr>
      <w:rFonts w:ascii="Tahoma" w:hAnsi="Tahoma" w:cs="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paragraph" w:customStyle="1" w:styleId="TopHeader">
    <w:name w:val="Top Header"/>
    <w:basedOn w:val="Normln"/>
    <w:uiPriority w:val="99"/>
    <w:rsid w:val="0068610B"/>
    <w:pPr>
      <w:jc w:val="center"/>
    </w:pPr>
    <w:rPr>
      <w:rFonts w:ascii="Arial Narrow" w:hAnsi="Arial Narrow" w:cs="Arial Narrow"/>
      <w:b/>
      <w:bCs/>
      <w:sz w:val="22"/>
      <w:szCs w:val="22"/>
    </w:rPr>
  </w:style>
  <w:style w:type="paragraph" w:customStyle="1" w:styleId="Value">
    <w:name w:val="Value"/>
    <w:basedOn w:val="Normln"/>
    <w:link w:val="ValueChar"/>
    <w:uiPriority w:val="99"/>
    <w:rsid w:val="0068610B"/>
    <w:pPr>
      <w:jc w:val="right"/>
    </w:pPr>
    <w:rPr>
      <w:rFonts w:ascii="Arial Narrow" w:hAnsi="Arial Narrow" w:cs="Arial Narrow"/>
      <w:sz w:val="22"/>
      <w:szCs w:val="22"/>
    </w:rPr>
  </w:style>
  <w:style w:type="character" w:customStyle="1" w:styleId="ValueChar">
    <w:name w:val="Value Char"/>
    <w:link w:val="Value"/>
    <w:uiPriority w:val="99"/>
    <w:locked/>
    <w:rsid w:val="0068610B"/>
    <w:rPr>
      <w:rFonts w:ascii="Arial Narrow" w:eastAsia="Times New Roman" w:hAnsi="Arial Narrow" w:cs="Arial Narrow"/>
    </w:rPr>
  </w:style>
  <w:style w:type="character" w:customStyle="1" w:styleId="odstavecChar">
    <w:name w:val="odstavec Char"/>
    <w:link w:val="odstavec"/>
    <w:locked/>
    <w:rsid w:val="005609B3"/>
    <w:rPr>
      <w:rFonts w:ascii="Times New Roman" w:hAnsi="Times New Roman"/>
      <w:bCs/>
      <w:iCs/>
      <w:sz w:val="18"/>
      <w:szCs w:val="18"/>
    </w:rPr>
  </w:style>
  <w:style w:type="paragraph" w:customStyle="1" w:styleId="odstavec">
    <w:name w:val="odstavec"/>
    <w:basedOn w:val="Normln"/>
    <w:link w:val="odstavecChar"/>
    <w:autoRedefine/>
    <w:rsid w:val="005609B3"/>
    <w:pPr>
      <w:pBdr>
        <w:left w:val="single" w:sz="4" w:space="4" w:color="auto"/>
      </w:pBdr>
      <w:suppressAutoHyphens/>
      <w:ind w:left="426"/>
      <w:jc w:val="both"/>
    </w:pPr>
    <w:rPr>
      <w:rFonts w:eastAsia="Calibri"/>
      <w:bCs/>
      <w:iCs/>
      <w:sz w:val="18"/>
      <w:szCs w:val="18"/>
      <w:lang w:eastAsia="sk-SK"/>
    </w:rPr>
  </w:style>
  <w:style w:type="paragraph" w:customStyle="1" w:styleId="AccountingPolicy">
    <w:name w:val="Accounting Policy"/>
    <w:basedOn w:val="Normln"/>
    <w:link w:val="AccountingPolicyChar"/>
    <w:uiPriority w:val="99"/>
    <w:rsid w:val="0056346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56346F"/>
    <w:rPr>
      <w:rFonts w:ascii="Univers 45 Light" w:eastAsia="Times New Roman" w:hAnsi="Univers 45 Light" w:cs="Univers 45 Light"/>
      <w:color w:val="000000"/>
      <w:lang w:val="en-NZ" w:eastAsia="en-NZ"/>
    </w:rPr>
  </w:style>
  <w:style w:type="paragraph" w:customStyle="1" w:styleId="ABC-paragrahinNotes">
    <w:name w:val="ABC - paragrah in Notes"/>
    <w:link w:val="ABC-paragrahinNotesChar"/>
    <w:rsid w:val="0056346F"/>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rsid w:val="0056346F"/>
    <w:rPr>
      <w:rFonts w:ascii="Arial" w:eastAsia="Times New Roman" w:hAnsi="Arial"/>
      <w:sz w:val="18"/>
      <w:lang w:val="en-GB"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89832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43664087">
      <w:bodyDiv w:val="1"/>
      <w:marLeft w:val="0"/>
      <w:marRight w:val="0"/>
      <w:marTop w:val="0"/>
      <w:marBottom w:val="0"/>
      <w:divBdr>
        <w:top w:val="none" w:sz="0" w:space="0" w:color="auto"/>
        <w:left w:val="none" w:sz="0" w:space="0" w:color="auto"/>
        <w:bottom w:val="none" w:sz="0" w:space="0" w:color="auto"/>
        <w:right w:val="none" w:sz="0" w:space="0" w:color="auto"/>
      </w:divBdr>
    </w:div>
    <w:div w:id="893859313">
      <w:bodyDiv w:val="1"/>
      <w:marLeft w:val="0"/>
      <w:marRight w:val="0"/>
      <w:marTop w:val="0"/>
      <w:marBottom w:val="0"/>
      <w:divBdr>
        <w:top w:val="none" w:sz="0" w:space="0" w:color="auto"/>
        <w:left w:val="none" w:sz="0" w:space="0" w:color="auto"/>
        <w:bottom w:val="none" w:sz="0" w:space="0" w:color="auto"/>
        <w:right w:val="none" w:sz="0" w:space="0" w:color="auto"/>
      </w:divBdr>
    </w:div>
    <w:div w:id="1176385306">
      <w:bodyDiv w:val="1"/>
      <w:marLeft w:val="0"/>
      <w:marRight w:val="0"/>
      <w:marTop w:val="0"/>
      <w:marBottom w:val="0"/>
      <w:divBdr>
        <w:top w:val="none" w:sz="0" w:space="0" w:color="auto"/>
        <w:left w:val="none" w:sz="0" w:space="0" w:color="auto"/>
        <w:bottom w:val="none" w:sz="0" w:space="0" w:color="auto"/>
        <w:right w:val="none" w:sz="0" w:space="0" w:color="auto"/>
      </w:divBdr>
    </w:div>
    <w:div w:id="1267352257">
      <w:bodyDiv w:val="1"/>
      <w:marLeft w:val="0"/>
      <w:marRight w:val="0"/>
      <w:marTop w:val="0"/>
      <w:marBottom w:val="0"/>
      <w:divBdr>
        <w:top w:val="none" w:sz="0" w:space="0" w:color="auto"/>
        <w:left w:val="none" w:sz="0" w:space="0" w:color="auto"/>
        <w:bottom w:val="none" w:sz="0" w:space="0" w:color="auto"/>
        <w:right w:val="none" w:sz="0" w:space="0" w:color="auto"/>
      </w:divBdr>
    </w:div>
    <w:div w:id="1328751412">
      <w:bodyDiv w:val="1"/>
      <w:marLeft w:val="0"/>
      <w:marRight w:val="0"/>
      <w:marTop w:val="0"/>
      <w:marBottom w:val="0"/>
      <w:divBdr>
        <w:top w:val="none" w:sz="0" w:space="0" w:color="auto"/>
        <w:left w:val="none" w:sz="0" w:space="0" w:color="auto"/>
        <w:bottom w:val="none" w:sz="0" w:space="0" w:color="auto"/>
        <w:right w:val="none" w:sz="0" w:space="0" w:color="auto"/>
      </w:divBdr>
    </w:div>
    <w:div w:id="1471290727">
      <w:bodyDiv w:val="1"/>
      <w:marLeft w:val="0"/>
      <w:marRight w:val="0"/>
      <w:marTop w:val="0"/>
      <w:marBottom w:val="0"/>
      <w:divBdr>
        <w:top w:val="none" w:sz="0" w:space="0" w:color="auto"/>
        <w:left w:val="none" w:sz="0" w:space="0" w:color="auto"/>
        <w:bottom w:val="none" w:sz="0" w:space="0" w:color="auto"/>
        <w:right w:val="none" w:sz="0" w:space="0" w:color="auto"/>
      </w:divBdr>
    </w:div>
    <w:div w:id="2031640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3.xlsx"/><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2.xlsx"/><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A18EA1-7119-445F-ABF6-CAB362A775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2854</Words>
  <Characters>16268</Characters>
  <Application>Microsoft Office Word</Application>
  <DocSecurity>0</DocSecurity>
  <Lines>135</Lines>
  <Paragraphs>38</Paragraphs>
  <ScaleCrop>false</ScaleCrop>
  <HeadingPairs>
    <vt:vector size="6" baseType="variant">
      <vt:variant>
        <vt:lpstr>Název</vt:lpstr>
      </vt:variant>
      <vt:variant>
        <vt:i4>1</vt:i4>
      </vt:variant>
      <vt:variant>
        <vt:lpstr>Názov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19084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Szabóová Jana</dc:creator>
  <cp:lastModifiedBy>Dvorská Martina</cp:lastModifiedBy>
  <cp:revision>4</cp:revision>
  <cp:lastPrinted>2021-03-21T14:54:00Z</cp:lastPrinted>
  <dcterms:created xsi:type="dcterms:W3CDTF">2021-03-21T14:55:00Z</dcterms:created>
  <dcterms:modified xsi:type="dcterms:W3CDTF">2021-03-21T15:17:00Z</dcterms:modified>
</cp:coreProperties>
</file>