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C0B840" w14:textId="77777777" w:rsidR="007D051F" w:rsidRPr="004D4DC1" w:rsidRDefault="007D051F">
      <w:pPr>
        <w:pStyle w:val="Title"/>
        <w:rPr>
          <w:sz w:val="28"/>
        </w:rPr>
      </w:pPr>
      <w:r w:rsidRPr="004D4DC1">
        <w:rPr>
          <w:sz w:val="28"/>
        </w:rPr>
        <w:t>Poznámky k účtovnej závierke</w:t>
      </w:r>
    </w:p>
    <w:p w14:paraId="2A693370" w14:textId="2B5C327A" w:rsidR="007D051F" w:rsidRPr="004D4DC1" w:rsidRDefault="007D051F">
      <w:pPr>
        <w:jc w:val="center"/>
        <w:rPr>
          <w:b/>
          <w:sz w:val="28"/>
        </w:rPr>
      </w:pPr>
      <w:r w:rsidRPr="004D4DC1">
        <w:rPr>
          <w:b/>
          <w:sz w:val="28"/>
        </w:rPr>
        <w:t>k 31.12. 20</w:t>
      </w:r>
      <w:r w:rsidR="009E5ED5">
        <w:rPr>
          <w:b/>
          <w:sz w:val="28"/>
        </w:rPr>
        <w:t>20</w:t>
      </w:r>
    </w:p>
    <w:p w14:paraId="20E70E68" w14:textId="77777777" w:rsidR="007D051F" w:rsidRPr="004D4DC1" w:rsidRDefault="007D051F">
      <w:pPr>
        <w:jc w:val="center"/>
        <w:rPr>
          <w:b/>
        </w:rPr>
      </w:pPr>
      <w:r>
        <w:rPr>
          <w:b/>
        </w:rPr>
        <w:t xml:space="preserve">(v </w:t>
      </w:r>
      <w:r w:rsidRPr="004D4DC1">
        <w:rPr>
          <w:b/>
        </w:rPr>
        <w:t xml:space="preserve"> </w:t>
      </w:r>
      <w:r w:rsidR="00AA2037">
        <w:rPr>
          <w:b/>
        </w:rPr>
        <w:t>EUR</w:t>
      </w:r>
      <w:r w:rsidRPr="004D4DC1">
        <w:rPr>
          <w:b/>
        </w:rPr>
        <w:t>)</w:t>
      </w:r>
    </w:p>
    <w:p w14:paraId="5B206088" w14:textId="77777777" w:rsidR="007D051F" w:rsidRDefault="007D051F">
      <w:pPr>
        <w:jc w:val="center"/>
        <w:rPr>
          <w:b/>
        </w:rPr>
      </w:pPr>
    </w:p>
    <w:p w14:paraId="04241674" w14:textId="77777777" w:rsidR="007D051F" w:rsidRPr="004D4DC1" w:rsidRDefault="007D051F">
      <w:pPr>
        <w:jc w:val="center"/>
        <w:rPr>
          <w:b/>
        </w:rPr>
      </w:pPr>
    </w:p>
    <w:p w14:paraId="777E19D5" w14:textId="77777777" w:rsidR="007D051F" w:rsidRDefault="007D051F">
      <w:pPr>
        <w:numPr>
          <w:ilvl w:val="0"/>
          <w:numId w:val="4"/>
        </w:numPr>
        <w:jc w:val="both"/>
        <w:rPr>
          <w:b/>
        </w:rPr>
      </w:pPr>
      <w:r w:rsidRPr="004D4DC1">
        <w:rPr>
          <w:b/>
        </w:rPr>
        <w:t>Informácie o účtovnej jednotke</w:t>
      </w:r>
    </w:p>
    <w:p w14:paraId="3BB1FB56" w14:textId="77777777" w:rsidR="007D051F" w:rsidRPr="004D4DC1" w:rsidRDefault="007D051F">
      <w:pPr>
        <w:jc w:val="both"/>
        <w:rPr>
          <w:b/>
        </w:rPr>
      </w:pPr>
    </w:p>
    <w:p w14:paraId="3603EEEE" w14:textId="77777777" w:rsidR="007D051F" w:rsidRPr="004D4DC1" w:rsidRDefault="007D051F">
      <w:pPr>
        <w:numPr>
          <w:ilvl w:val="1"/>
          <w:numId w:val="5"/>
        </w:numPr>
        <w:jc w:val="both"/>
      </w:pPr>
      <w:r w:rsidRPr="004D4DC1">
        <w:t>Názov účtovnej jednotky:</w:t>
      </w:r>
      <w:r w:rsidRPr="004D4DC1">
        <w:tab/>
      </w:r>
      <w:r w:rsidRPr="004D4DC1">
        <w:tab/>
      </w:r>
      <w:r w:rsidRPr="004D4DC1">
        <w:tab/>
      </w:r>
      <w:r w:rsidRPr="004D4DC1">
        <w:rPr>
          <w:b/>
        </w:rPr>
        <w:t>Cerbeo s.r.o.</w:t>
      </w:r>
    </w:p>
    <w:p w14:paraId="4FF1EE63" w14:textId="77777777" w:rsidR="007D051F" w:rsidRPr="004D4DC1" w:rsidRDefault="007D051F" w:rsidP="00AA2037">
      <w:pPr>
        <w:ind w:left="4963" w:hanging="4258"/>
        <w:jc w:val="both"/>
      </w:pPr>
      <w:r w:rsidRPr="004D4DC1">
        <w:t>Sídlo účtovnej jednotky:</w:t>
      </w:r>
      <w:r w:rsidRPr="004D4DC1">
        <w:tab/>
      </w:r>
      <w:r w:rsidR="00F80685">
        <w:t>Dona Sandtnera 17, Pezinok 90201</w:t>
      </w:r>
    </w:p>
    <w:p w14:paraId="0F532236" w14:textId="77777777" w:rsidR="007D051F" w:rsidRPr="004D4DC1" w:rsidRDefault="007D051F">
      <w:pPr>
        <w:ind w:left="360" w:firstLine="349"/>
        <w:jc w:val="both"/>
      </w:pPr>
      <w:r w:rsidRPr="004D4DC1">
        <w:t>Dát</w:t>
      </w:r>
      <w:r>
        <w:t>um založenia</w:t>
      </w:r>
      <w:r w:rsidRPr="004D4DC1">
        <w:t>:</w:t>
      </w:r>
      <w:r>
        <w:tab/>
      </w:r>
      <w:r>
        <w:tab/>
      </w:r>
      <w:r w:rsidRPr="004D4DC1">
        <w:tab/>
      </w:r>
      <w:r w:rsidRPr="004D4DC1">
        <w:tab/>
        <w:t>8. február 2008</w:t>
      </w:r>
    </w:p>
    <w:p w14:paraId="035427B8" w14:textId="77777777" w:rsidR="007D051F" w:rsidRPr="004D4DC1" w:rsidRDefault="007D051F">
      <w:pPr>
        <w:ind w:left="360" w:firstLine="349"/>
        <w:jc w:val="both"/>
      </w:pPr>
      <w:r w:rsidRPr="004D4DC1">
        <w:t>Deň zápisu:</w:t>
      </w:r>
      <w:r w:rsidRPr="004D4DC1">
        <w:tab/>
      </w:r>
      <w:r w:rsidRPr="004D4DC1">
        <w:tab/>
      </w:r>
      <w:r w:rsidRPr="004D4DC1">
        <w:tab/>
      </w:r>
      <w:r w:rsidRPr="004D4DC1">
        <w:tab/>
      </w:r>
      <w:r w:rsidRPr="004D4DC1">
        <w:tab/>
        <w:t>14. marec 2008</w:t>
      </w:r>
      <w:r w:rsidRPr="004D4DC1">
        <w:tab/>
      </w:r>
    </w:p>
    <w:p w14:paraId="4E8476DD" w14:textId="77777777" w:rsidR="007D051F" w:rsidRDefault="007D051F" w:rsidP="003D3A18">
      <w:pPr>
        <w:ind w:left="360" w:firstLine="349"/>
        <w:jc w:val="both"/>
      </w:pPr>
      <w:r w:rsidRPr="004D4DC1">
        <w:t>Identifikačné číslo organizácie:</w:t>
      </w:r>
      <w:r w:rsidRPr="004D4DC1">
        <w:tab/>
      </w:r>
      <w:r w:rsidRPr="004D4DC1">
        <w:tab/>
        <w:t>44 010</w:t>
      </w:r>
      <w:r w:rsidR="00AA2037">
        <w:t> </w:t>
      </w:r>
      <w:r w:rsidRPr="004D4DC1">
        <w:t>371</w:t>
      </w:r>
      <w:r w:rsidRPr="004D4DC1">
        <w:tab/>
      </w:r>
    </w:p>
    <w:p w14:paraId="4AD0DEE5" w14:textId="77777777" w:rsidR="00AA2037" w:rsidRDefault="00AA2037" w:rsidP="003D3A18">
      <w:pPr>
        <w:ind w:left="360" w:firstLine="349"/>
        <w:jc w:val="both"/>
      </w:pPr>
    </w:p>
    <w:p w14:paraId="4A03C32B" w14:textId="77777777" w:rsidR="003D3A18" w:rsidRPr="004D4DC1" w:rsidRDefault="003D3A18" w:rsidP="003D3A18">
      <w:pPr>
        <w:ind w:left="709"/>
        <w:jc w:val="both"/>
      </w:pPr>
    </w:p>
    <w:p w14:paraId="0D632982" w14:textId="77777777" w:rsidR="00607A20" w:rsidRDefault="00607A20" w:rsidP="003D3A18">
      <w:pPr>
        <w:numPr>
          <w:ilvl w:val="1"/>
          <w:numId w:val="5"/>
        </w:numPr>
        <w:jc w:val="both"/>
      </w:pPr>
      <w:r>
        <w:t xml:space="preserve">Hlavná hospodárska činnosť: </w:t>
      </w:r>
      <w:r w:rsidR="008014D8">
        <w:t>ostatné vzdelávanie i. n.</w:t>
      </w:r>
    </w:p>
    <w:p w14:paraId="303C0E62" w14:textId="77777777" w:rsidR="00607A20" w:rsidRDefault="00607A20" w:rsidP="00607A20">
      <w:pPr>
        <w:ind w:left="720"/>
        <w:jc w:val="both"/>
      </w:pPr>
    </w:p>
    <w:p w14:paraId="0B009B40" w14:textId="77777777" w:rsidR="003D3A18" w:rsidRPr="004D4DC1" w:rsidRDefault="003D3A18" w:rsidP="003D3A18">
      <w:pPr>
        <w:numPr>
          <w:ilvl w:val="1"/>
          <w:numId w:val="5"/>
        </w:numPr>
        <w:jc w:val="both"/>
      </w:pPr>
      <w:r w:rsidRPr="004D4DC1">
        <w:t>Priemerný počet zamestnancov účtovnej jednotky počas účtovného obdobia: 0 (účtovná jednotka nezamestnávala zamestnancov)</w:t>
      </w:r>
    </w:p>
    <w:p w14:paraId="31508AF7" w14:textId="77777777" w:rsidR="003D3A18" w:rsidRPr="004D4DC1" w:rsidRDefault="003D3A18" w:rsidP="003D3A18">
      <w:pPr>
        <w:ind w:left="720"/>
        <w:jc w:val="both"/>
      </w:pPr>
    </w:p>
    <w:p w14:paraId="79EFFFB7" w14:textId="77777777" w:rsidR="00607A20" w:rsidRPr="00607A20" w:rsidRDefault="00607A20" w:rsidP="00607A20">
      <w:pPr>
        <w:numPr>
          <w:ilvl w:val="1"/>
          <w:numId w:val="5"/>
        </w:numPr>
        <w:jc w:val="both"/>
      </w:pPr>
      <w:r>
        <w:t xml:space="preserve">Účtovná jednotka nie je neobmedzene ručiacim </w:t>
      </w:r>
      <w:r w:rsidRPr="00607A20">
        <w:t>spoločníkom v iných účtovných jednotkách</w:t>
      </w:r>
      <w:r>
        <w:t>.</w:t>
      </w:r>
      <w:r w:rsidRPr="00607A20">
        <w:t xml:space="preserve"> </w:t>
      </w:r>
    </w:p>
    <w:p w14:paraId="07321575" w14:textId="77777777" w:rsidR="00607A20" w:rsidRDefault="00607A20" w:rsidP="00607A20">
      <w:pPr>
        <w:pStyle w:val="ListParagraph"/>
      </w:pPr>
    </w:p>
    <w:p w14:paraId="276DD44A" w14:textId="77777777" w:rsidR="00C563DB" w:rsidRDefault="003D3A18" w:rsidP="00C563DB">
      <w:pPr>
        <w:numPr>
          <w:ilvl w:val="1"/>
          <w:numId w:val="5"/>
        </w:numPr>
        <w:jc w:val="both"/>
      </w:pPr>
      <w:r w:rsidRPr="004D4DC1">
        <w:t>Dôvod na zostavenie účtovnej závierky: riadna účtovná závierka</w:t>
      </w:r>
    </w:p>
    <w:p w14:paraId="3B75E9DC" w14:textId="77777777" w:rsidR="00C563DB" w:rsidRDefault="00C563DB" w:rsidP="00C563DB">
      <w:pPr>
        <w:pStyle w:val="ListParagraph"/>
        <w:rPr>
          <w:sz w:val="22"/>
          <w:szCs w:val="22"/>
        </w:rPr>
      </w:pPr>
    </w:p>
    <w:p w14:paraId="359961A2" w14:textId="5708A97B" w:rsidR="00C563DB" w:rsidRPr="00C254E1" w:rsidRDefault="00C563DB" w:rsidP="00C563DB">
      <w:pPr>
        <w:numPr>
          <w:ilvl w:val="1"/>
          <w:numId w:val="5"/>
        </w:numPr>
        <w:jc w:val="both"/>
        <w:rPr>
          <w:sz w:val="28"/>
        </w:rPr>
      </w:pPr>
      <w:r w:rsidRPr="00C254E1">
        <w:rPr>
          <w:szCs w:val="22"/>
        </w:rPr>
        <w:t xml:space="preserve">Dátum schválenia účtovnej závierky za bezprostredne predchádzajúce účtovné obdobie príslušným orgánom účtovnej jednotky: </w:t>
      </w:r>
      <w:r w:rsidR="00BC0A3C">
        <w:rPr>
          <w:szCs w:val="22"/>
        </w:rPr>
        <w:t>2</w:t>
      </w:r>
      <w:r w:rsidR="009E5ED5">
        <w:rPr>
          <w:szCs w:val="22"/>
        </w:rPr>
        <w:t>4</w:t>
      </w:r>
      <w:r w:rsidRPr="00C254E1">
        <w:rPr>
          <w:szCs w:val="22"/>
        </w:rPr>
        <w:t>.</w:t>
      </w:r>
      <w:r w:rsidR="009E5ED5">
        <w:rPr>
          <w:szCs w:val="22"/>
        </w:rPr>
        <w:t>4</w:t>
      </w:r>
      <w:r w:rsidRPr="00C254E1">
        <w:rPr>
          <w:szCs w:val="22"/>
        </w:rPr>
        <w:t>.20</w:t>
      </w:r>
      <w:r w:rsidR="009E5ED5">
        <w:rPr>
          <w:szCs w:val="22"/>
        </w:rPr>
        <w:t>20</w:t>
      </w:r>
      <w:r w:rsidR="004754D8">
        <w:rPr>
          <w:szCs w:val="22"/>
        </w:rPr>
        <w:t>.</w:t>
      </w:r>
    </w:p>
    <w:p w14:paraId="58434CFB" w14:textId="77777777" w:rsidR="00C563DB" w:rsidRDefault="00C563DB" w:rsidP="00C563DB">
      <w:pPr>
        <w:pStyle w:val="ListParagraph"/>
      </w:pPr>
    </w:p>
    <w:p w14:paraId="28ED1DD0" w14:textId="77777777" w:rsidR="003D3A18" w:rsidRDefault="003D3A18" w:rsidP="003D3A18">
      <w:pPr>
        <w:numPr>
          <w:ilvl w:val="1"/>
          <w:numId w:val="5"/>
        </w:numPr>
        <w:jc w:val="both"/>
      </w:pPr>
      <w:r>
        <w:t>Štatutá</w:t>
      </w:r>
      <w:r w:rsidR="00F80685">
        <w:t>rny orgán spoločnosti: konateľ</w:t>
      </w:r>
      <w:r>
        <w:t>:</w:t>
      </w:r>
    </w:p>
    <w:p w14:paraId="2B9D8C3B" w14:textId="77777777" w:rsidR="003D3A18" w:rsidRDefault="003D3A18" w:rsidP="003D3A18">
      <w:pPr>
        <w:jc w:val="both"/>
      </w:pPr>
    </w:p>
    <w:p w14:paraId="56197AD7" w14:textId="77777777" w:rsidR="003D3A18" w:rsidRDefault="00F80685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>
        <w:rPr>
          <w:rFonts w:cs="Arial"/>
          <w:bCs/>
          <w:szCs w:val="26"/>
          <w:lang w:val="en-US" w:eastAsia="en-US"/>
        </w:rPr>
        <w:t>Doc. Ing. Veronika Piovarčiová, Csc.</w:t>
      </w:r>
    </w:p>
    <w:p w14:paraId="2A8A67EB" w14:textId="77777777" w:rsidR="00F80685" w:rsidRDefault="00F80685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>
        <w:rPr>
          <w:rFonts w:cs="Arial"/>
          <w:bCs/>
          <w:szCs w:val="26"/>
          <w:lang w:val="en-US" w:eastAsia="en-US"/>
        </w:rPr>
        <w:t>Komenského 24, Pezinok 902 01</w:t>
      </w:r>
    </w:p>
    <w:p w14:paraId="1AC165BC" w14:textId="77777777" w:rsidR="001A4DBB" w:rsidRDefault="00F80685" w:rsidP="00AA2037">
      <w:pPr>
        <w:ind w:left="1418"/>
        <w:jc w:val="both"/>
      </w:pPr>
      <w:r>
        <w:t>Vznik funkcie: 1.11.2018</w:t>
      </w:r>
      <w:r w:rsidR="001A4DBB">
        <w:br/>
      </w:r>
    </w:p>
    <w:p w14:paraId="08689C17" w14:textId="77777777" w:rsidR="0094732C" w:rsidRPr="00A65E2C" w:rsidRDefault="0094732C" w:rsidP="00AA2037">
      <w:pPr>
        <w:ind w:left="1418"/>
        <w:jc w:val="both"/>
      </w:pPr>
    </w:p>
    <w:p w14:paraId="3038DA13" w14:textId="77777777" w:rsidR="003D3A18" w:rsidRDefault="003D3A18" w:rsidP="003D3A18">
      <w:pPr>
        <w:jc w:val="both"/>
      </w:pPr>
    </w:p>
    <w:p w14:paraId="1012DBD4" w14:textId="77777777" w:rsidR="003D3A18" w:rsidRDefault="003D3A18">
      <w:pPr>
        <w:numPr>
          <w:ilvl w:val="1"/>
          <w:numId w:val="5"/>
        </w:numPr>
        <w:jc w:val="both"/>
      </w:pPr>
      <w:r>
        <w:t xml:space="preserve">Spoločníci a výšky vkladov: </w:t>
      </w:r>
    </w:p>
    <w:p w14:paraId="3E880E16" w14:textId="77777777" w:rsidR="003D3A18" w:rsidRDefault="003D3A18" w:rsidP="003D3A18">
      <w:pPr>
        <w:jc w:val="both"/>
      </w:pPr>
    </w:p>
    <w:p w14:paraId="04913312" w14:textId="77777777" w:rsidR="003D3A18" w:rsidRDefault="003D3A18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Arial"/>
          <w:bCs/>
          <w:szCs w:val="26"/>
          <w:lang w:val="en-US" w:eastAsia="en-US"/>
        </w:rPr>
      </w:pPr>
      <w:r w:rsidRPr="00A65E2C">
        <w:rPr>
          <w:rFonts w:cs="Arial"/>
          <w:bCs/>
          <w:szCs w:val="26"/>
          <w:lang w:val="en-US" w:eastAsia="en-US"/>
        </w:rPr>
        <w:t xml:space="preserve">Ing. </w:t>
      </w:r>
      <w:hyperlink r:id="rId7" w:history="1">
        <w:r w:rsidRPr="00A65E2C">
          <w:rPr>
            <w:rFonts w:cs="Arial"/>
            <w:bCs/>
            <w:szCs w:val="26"/>
            <w:lang w:val="en-US" w:eastAsia="en-US"/>
          </w:rPr>
          <w:t xml:space="preserve">Andrej Piovarči </w:t>
        </w:r>
      </w:hyperlink>
      <w:r>
        <w:rPr>
          <w:rFonts w:cs="Arial"/>
          <w:bCs/>
          <w:szCs w:val="26"/>
          <w:lang w:val="en-US" w:eastAsia="en-US"/>
        </w:rPr>
        <w:t xml:space="preserve">PhD. – </w:t>
      </w:r>
      <w:r w:rsidR="00F80685">
        <w:rPr>
          <w:rFonts w:cs="Arial"/>
          <w:bCs/>
          <w:szCs w:val="26"/>
          <w:lang w:val="en-US" w:eastAsia="en-US"/>
        </w:rPr>
        <w:t>6638</w:t>
      </w:r>
      <w:r>
        <w:rPr>
          <w:rFonts w:cs="Arial"/>
          <w:bCs/>
          <w:szCs w:val="26"/>
          <w:lang w:val="en-US" w:eastAsia="en-US"/>
        </w:rPr>
        <w:t>,</w:t>
      </w:r>
      <w:r w:rsidR="00F80685">
        <w:rPr>
          <w:rFonts w:cs="Arial"/>
          <w:bCs/>
          <w:szCs w:val="26"/>
          <w:lang w:val="en-US" w:eastAsia="en-US"/>
        </w:rPr>
        <w:t>78</w:t>
      </w:r>
      <w:r>
        <w:rPr>
          <w:rFonts w:cs="Arial"/>
          <w:bCs/>
          <w:szCs w:val="26"/>
          <w:lang w:val="en-US" w:eastAsia="en-US"/>
        </w:rPr>
        <w:t xml:space="preserve"> EUR</w:t>
      </w:r>
    </w:p>
    <w:p w14:paraId="5160DB2E" w14:textId="77777777" w:rsidR="00F705B0" w:rsidRPr="00A65E2C" w:rsidRDefault="00F705B0" w:rsidP="003D3A18">
      <w:pPr>
        <w:widowControl w:val="0"/>
        <w:suppressAutoHyphens w:val="0"/>
        <w:autoSpaceDE w:val="0"/>
        <w:autoSpaceDN w:val="0"/>
        <w:adjustRightInd w:val="0"/>
        <w:ind w:left="1418"/>
        <w:rPr>
          <w:rFonts w:cs="Times"/>
          <w:szCs w:val="32"/>
          <w:lang w:val="en-US" w:eastAsia="en-US"/>
        </w:rPr>
      </w:pPr>
    </w:p>
    <w:p w14:paraId="0BC562E8" w14:textId="77777777" w:rsidR="00627C29" w:rsidRPr="00627C29" w:rsidRDefault="00627C29" w:rsidP="0094732C">
      <w:pPr>
        <w:ind w:left="360"/>
        <w:jc w:val="both"/>
        <w:rPr>
          <w:b/>
        </w:rPr>
      </w:pPr>
    </w:p>
    <w:p w14:paraId="2E70270A" w14:textId="77777777" w:rsidR="00627C29" w:rsidRPr="00627C29" w:rsidRDefault="00627C29" w:rsidP="00627C29">
      <w:pPr>
        <w:numPr>
          <w:ilvl w:val="0"/>
          <w:numId w:val="4"/>
        </w:numPr>
        <w:rPr>
          <w:b/>
        </w:rPr>
      </w:pPr>
      <w:r>
        <w:rPr>
          <w:b/>
          <w:bCs/>
        </w:rPr>
        <w:t>Ú</w:t>
      </w:r>
      <w:r w:rsidRPr="00627C29">
        <w:rPr>
          <w:b/>
          <w:bCs/>
        </w:rPr>
        <w:t xml:space="preserve">čtovná jednotka </w:t>
      </w:r>
      <w:r>
        <w:rPr>
          <w:b/>
          <w:bCs/>
        </w:rPr>
        <w:t xml:space="preserve">nie je </w:t>
      </w:r>
      <w:r w:rsidRPr="00627C29">
        <w:rPr>
          <w:b/>
          <w:bCs/>
        </w:rPr>
        <w:t>súčasťou konsolidovaného</w:t>
      </w:r>
      <w:r>
        <w:rPr>
          <w:b/>
          <w:bCs/>
        </w:rPr>
        <w:t xml:space="preserve"> </w:t>
      </w:r>
      <w:r w:rsidRPr="00627C29">
        <w:rPr>
          <w:b/>
          <w:bCs/>
        </w:rPr>
        <w:t>celku</w:t>
      </w:r>
      <w:r>
        <w:rPr>
          <w:b/>
          <w:bCs/>
        </w:rPr>
        <w:t>.</w:t>
      </w:r>
      <w:r w:rsidRPr="00627C29">
        <w:rPr>
          <w:b/>
          <w:bCs/>
        </w:rPr>
        <w:t xml:space="preserve"> </w:t>
      </w:r>
    </w:p>
    <w:p w14:paraId="1F966C6C" w14:textId="77777777" w:rsidR="00627C29" w:rsidRPr="00627C29" w:rsidRDefault="00627C29" w:rsidP="00627C29">
      <w:pPr>
        <w:ind w:left="360"/>
        <w:rPr>
          <w:b/>
        </w:rPr>
      </w:pPr>
    </w:p>
    <w:p w14:paraId="68CA3124" w14:textId="77777777" w:rsidR="003D3A18" w:rsidRPr="00216837" w:rsidRDefault="003D3A18" w:rsidP="00627C29">
      <w:pPr>
        <w:numPr>
          <w:ilvl w:val="0"/>
          <w:numId w:val="4"/>
        </w:numPr>
        <w:jc w:val="both"/>
        <w:rPr>
          <w:b/>
        </w:rPr>
      </w:pPr>
      <w:r w:rsidRPr="00216837">
        <w:rPr>
          <w:b/>
        </w:rPr>
        <w:t>Informácie o účtovných zásadách a účtovných metódach</w:t>
      </w:r>
    </w:p>
    <w:p w14:paraId="2FCC1DFA" w14:textId="77777777" w:rsidR="003D3A18" w:rsidRPr="004D4DC1" w:rsidRDefault="003D3A18"/>
    <w:p w14:paraId="44A6C8E0" w14:textId="77777777" w:rsidR="003D3A18" w:rsidRPr="008302FC" w:rsidRDefault="003D3A18">
      <w:pPr>
        <w:numPr>
          <w:ilvl w:val="1"/>
          <w:numId w:val="10"/>
        </w:numPr>
        <w:jc w:val="both"/>
      </w:pPr>
      <w:r w:rsidRPr="004D4DC1">
        <w:rPr>
          <w:rFonts w:cs="font295"/>
          <w:szCs w:val="20"/>
          <w:lang w:eastAsia="en-US"/>
        </w:rPr>
        <w:t>Účtovné metódy a zásady boli aplikované v rámci platného zákona o účtovníctve a súvisiacich predpisov SR.</w:t>
      </w:r>
    </w:p>
    <w:p w14:paraId="4D751709" w14:textId="77777777" w:rsidR="003D3A18" w:rsidRPr="004D4DC1" w:rsidRDefault="003D3A18" w:rsidP="003D3A18">
      <w:pPr>
        <w:ind w:left="720"/>
        <w:jc w:val="both"/>
      </w:pPr>
    </w:p>
    <w:p w14:paraId="2001900F" w14:textId="77777777" w:rsidR="003D3A18" w:rsidRPr="008302FC" w:rsidRDefault="003D3A18">
      <w:pPr>
        <w:numPr>
          <w:ilvl w:val="1"/>
          <w:numId w:val="10"/>
        </w:numPr>
        <w:jc w:val="both"/>
      </w:pPr>
      <w:r w:rsidRPr="004D4DC1">
        <w:rPr>
          <w:rFonts w:ascii="fon9" w:hAnsi="fon9" w:cs="fon9"/>
          <w:lang w:eastAsia="en-US"/>
        </w:rPr>
        <w:t>Účtovná závierka bola zostavená za predpokladu nepretržitého pokračovania činnosti</w:t>
      </w:r>
      <w:r>
        <w:rPr>
          <w:rFonts w:cs="fon9"/>
          <w:lang w:eastAsia="en-US"/>
        </w:rPr>
        <w:t xml:space="preserve"> účtovnej jednotky</w:t>
      </w:r>
      <w:r w:rsidRPr="004D4DC1">
        <w:rPr>
          <w:rFonts w:cs="fon9"/>
          <w:lang w:eastAsia="en-US"/>
        </w:rPr>
        <w:t>.</w:t>
      </w:r>
    </w:p>
    <w:p w14:paraId="7700567A" w14:textId="77777777" w:rsidR="003D3A18" w:rsidRPr="004D4DC1" w:rsidRDefault="003D3A18" w:rsidP="003D3A18">
      <w:pPr>
        <w:jc w:val="both"/>
      </w:pPr>
    </w:p>
    <w:p w14:paraId="63028E03" w14:textId="77777777" w:rsidR="003D3A18" w:rsidRPr="004D4DC1" w:rsidRDefault="003D3A18">
      <w:pPr>
        <w:numPr>
          <w:ilvl w:val="1"/>
          <w:numId w:val="10"/>
        </w:numPr>
        <w:jc w:val="both"/>
      </w:pPr>
      <w:r w:rsidRPr="004D4DC1">
        <w:lastRenderedPageBreak/>
        <w:t>Zmeny účtovných zásad a zmeny účtovných metód, s uvedením dôvodu ich uplatnenia a ich vplyvu na hodnotu majetku, záväzkov, vlastného imania a výsledku hospodárenia účtovnej jednotky: bez zmien.</w:t>
      </w:r>
    </w:p>
    <w:p w14:paraId="740F077E" w14:textId="77777777" w:rsidR="003D3A18" w:rsidRDefault="003D3A18" w:rsidP="003D3A18">
      <w:pPr>
        <w:ind w:left="720"/>
        <w:jc w:val="both"/>
      </w:pPr>
    </w:p>
    <w:p w14:paraId="7F9F5705" w14:textId="77777777" w:rsidR="003D3A18" w:rsidRPr="004D4DC1" w:rsidRDefault="003D3A18" w:rsidP="003D3A18">
      <w:pPr>
        <w:numPr>
          <w:ilvl w:val="1"/>
          <w:numId w:val="10"/>
        </w:numPr>
        <w:jc w:val="both"/>
      </w:pPr>
      <w:r w:rsidRPr="004D4DC1">
        <w:t xml:space="preserve">Spôsob oceňovania jednotlivých zložiek majetku a záväzkov: účtovná jednotka nepracovala a neúčtovala o dlhodobom hmotnom majetku a dlhodobom nehmotnom majetku. Dlhodobý finančný majetok bol ocenený menovitou hodnotou. </w:t>
      </w:r>
    </w:p>
    <w:p w14:paraId="1EDA4A89" w14:textId="77777777" w:rsidR="003D3A18" w:rsidRDefault="003D3A18">
      <w:pPr>
        <w:jc w:val="both"/>
      </w:pPr>
    </w:p>
    <w:p w14:paraId="376A3D04" w14:textId="77777777" w:rsidR="003D3A18" w:rsidRDefault="003D3A18">
      <w:pPr>
        <w:jc w:val="both"/>
      </w:pPr>
    </w:p>
    <w:p w14:paraId="01B394BB" w14:textId="77777777" w:rsidR="003D3A18" w:rsidRPr="004D4DC1" w:rsidRDefault="00152F72" w:rsidP="00152F72">
      <w:pPr>
        <w:pStyle w:val="Heading1"/>
        <w:numPr>
          <w:ilvl w:val="0"/>
          <w:numId w:val="0"/>
        </w:numPr>
      </w:pPr>
      <w:r>
        <w:t xml:space="preserve">E   </w:t>
      </w:r>
      <w:r w:rsidR="00C877C7">
        <w:t xml:space="preserve">Doplňujúce údaje </w:t>
      </w:r>
      <w:r w:rsidR="003D3A18" w:rsidRPr="004D4DC1">
        <w:t xml:space="preserve"> </w:t>
      </w:r>
    </w:p>
    <w:p w14:paraId="615D67FA" w14:textId="77777777" w:rsidR="003D3A18" w:rsidRPr="004D4DC1" w:rsidRDefault="003D3A18">
      <w:pPr>
        <w:ind w:left="360"/>
        <w:jc w:val="both"/>
      </w:pPr>
    </w:p>
    <w:p w14:paraId="576ADBCE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>Hodnota pohľadávok do lehoty splatnosti a po lehote splatnosti:</w:t>
      </w:r>
    </w:p>
    <w:p w14:paraId="397F5397" w14:textId="77777777" w:rsidR="003D3A18" w:rsidRPr="004D4DC1" w:rsidRDefault="003D3A18">
      <w:pPr>
        <w:pStyle w:val="BodyText"/>
        <w:rPr>
          <w:rFonts w:ascii="Times New Roman" w:hAnsi="Times New Roman"/>
          <w:sz w:val="20"/>
          <w:lang w:val="sk-SK"/>
        </w:rPr>
      </w:pPr>
    </w:p>
    <w:tbl>
      <w:tblPr>
        <w:tblW w:w="0" w:type="auto"/>
        <w:tblInd w:w="7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880"/>
        <w:gridCol w:w="2490"/>
      </w:tblGrid>
      <w:tr w:rsidR="003D3A18" w:rsidRPr="004D4DC1" w14:paraId="3E41F0B3" w14:textId="77777777">
        <w:tc>
          <w:tcPr>
            <w:tcW w:w="30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4B694F4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4B7D5152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Pohľadávky a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> 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 xml:space="preserve">lehota splatnosti 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1A59A39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691A319B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Finančný objem (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>EUR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)</w:t>
            </w:r>
          </w:p>
        </w:tc>
        <w:tc>
          <w:tcPr>
            <w:tcW w:w="24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EDEA4A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% z celkového objemu pohľadávok</w:t>
            </w:r>
          </w:p>
        </w:tc>
      </w:tr>
      <w:tr w:rsidR="003D3A18" w:rsidRPr="004D4DC1" w14:paraId="557D46C6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02BBD860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60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7B688A14" w14:textId="7D1C0DDF" w:rsidR="003D3A18" w:rsidRPr="004D4DC1" w:rsidRDefault="009E5ED5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860BBD" w14:textId="238A6C73" w:rsidR="003D3A18" w:rsidRPr="004D4DC1" w:rsidRDefault="009E5ED5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803DCB6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4210F02C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90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1EDAA473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E388CC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5D234AFF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773733D1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120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1BCBC2E0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FFDF38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99D44E3" w14:textId="77777777">
        <w:tc>
          <w:tcPr>
            <w:tcW w:w="3060" w:type="dxa"/>
            <w:tcBorders>
              <w:left w:val="single" w:sz="1" w:space="0" w:color="000000"/>
              <w:bottom w:val="single" w:sz="1" w:space="0" w:color="000000"/>
            </w:tcBorders>
          </w:tcPr>
          <w:p w14:paraId="2E0108F5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Nad 120 dní</w:t>
            </w:r>
          </w:p>
        </w:tc>
        <w:tc>
          <w:tcPr>
            <w:tcW w:w="2880" w:type="dxa"/>
            <w:tcBorders>
              <w:left w:val="single" w:sz="1" w:space="0" w:color="000000"/>
              <w:bottom w:val="single" w:sz="1" w:space="0" w:color="000000"/>
            </w:tcBorders>
          </w:tcPr>
          <w:p w14:paraId="78C15D31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2117DD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</w:tbl>
    <w:p w14:paraId="51689CDE" w14:textId="77777777" w:rsidR="003D3A18" w:rsidRPr="004D4DC1" w:rsidRDefault="003D3A18" w:rsidP="003D3A18">
      <w:pPr>
        <w:ind w:left="360" w:firstLine="349"/>
        <w:jc w:val="both"/>
      </w:pPr>
    </w:p>
    <w:p w14:paraId="3556D9C6" w14:textId="77777777" w:rsidR="003D3A18" w:rsidRPr="00B527C1" w:rsidRDefault="00E674CC" w:rsidP="003D3A18">
      <w:pPr>
        <w:numPr>
          <w:ilvl w:val="1"/>
          <w:numId w:val="6"/>
        </w:numPr>
        <w:jc w:val="both"/>
      </w:pPr>
      <w:r>
        <w:t>D</w:t>
      </w:r>
      <w:r w:rsidR="003D3A18">
        <w:t xml:space="preserve">lhodobý finančný </w:t>
      </w:r>
      <w:r w:rsidR="003D3A18" w:rsidRPr="00A65E2C">
        <w:t xml:space="preserve">majetok: </w:t>
      </w:r>
      <w:r w:rsidR="009D374D">
        <w:rPr>
          <w:rFonts w:cs="Arial+1"/>
          <w:szCs w:val="13"/>
          <w:lang w:eastAsia="en-US"/>
        </w:rPr>
        <w:t xml:space="preserve">Ostatné pôžičky: </w:t>
      </w:r>
      <w:r w:rsidR="00391D14">
        <w:rPr>
          <w:rFonts w:cs="Arial+1"/>
          <w:szCs w:val="13"/>
          <w:lang w:eastAsia="en-US"/>
        </w:rPr>
        <w:t>111</w:t>
      </w:r>
      <w:r w:rsidR="00CF0E86">
        <w:rPr>
          <w:rFonts w:cs="Arial+1"/>
          <w:szCs w:val="13"/>
          <w:lang w:eastAsia="en-US"/>
        </w:rPr>
        <w:t>45</w:t>
      </w:r>
      <w:r w:rsidR="009D374D">
        <w:rPr>
          <w:rFonts w:cs="Arial+1"/>
          <w:szCs w:val="13"/>
          <w:lang w:eastAsia="en-US"/>
        </w:rPr>
        <w:t xml:space="preserve"> eur</w:t>
      </w:r>
      <w:r w:rsidR="00B527C1" w:rsidRPr="004D4DC1">
        <w:rPr>
          <w:rFonts w:cs="Arial+1"/>
          <w:szCs w:val="13"/>
          <w:lang w:eastAsia="en-US"/>
        </w:rPr>
        <w:t>.</w:t>
      </w:r>
    </w:p>
    <w:p w14:paraId="5FED54B3" w14:textId="77777777" w:rsidR="00B527C1" w:rsidRDefault="00B527C1" w:rsidP="00B527C1">
      <w:pPr>
        <w:ind w:left="720"/>
        <w:jc w:val="both"/>
      </w:pPr>
    </w:p>
    <w:p w14:paraId="2ED733B7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 xml:space="preserve">Významné položky časového rozlíšenia nákladov budúcich období a príjmov budúcich období: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10E7C169" w14:textId="77777777" w:rsidR="003D3A18" w:rsidRPr="004D4DC1" w:rsidRDefault="003D3A18" w:rsidP="003D3A18">
      <w:pPr>
        <w:jc w:val="both"/>
      </w:pPr>
    </w:p>
    <w:p w14:paraId="25F38907" w14:textId="77777777" w:rsidR="003D3A18" w:rsidRPr="004D4DC1" w:rsidRDefault="003D3A18">
      <w:pPr>
        <w:numPr>
          <w:ilvl w:val="1"/>
          <w:numId w:val="6"/>
        </w:numPr>
        <w:jc w:val="both"/>
      </w:pPr>
      <w:r w:rsidRPr="004D4DC1">
        <w:t>Výška záväzkov do lehoty sp</w:t>
      </w:r>
      <w:r>
        <w:t>latnosti a po lehote splatnosti</w:t>
      </w:r>
    </w:p>
    <w:p w14:paraId="0ADC87A5" w14:textId="77777777" w:rsidR="003D3A18" w:rsidRPr="004D4DC1" w:rsidRDefault="003D3A18">
      <w:pPr>
        <w:pStyle w:val="BodyText"/>
        <w:rPr>
          <w:rFonts w:ascii="Times New Roman" w:hAnsi="Times New Roman"/>
          <w:sz w:val="20"/>
          <w:lang w:val="sk-SK"/>
        </w:rPr>
      </w:pPr>
    </w:p>
    <w:tbl>
      <w:tblPr>
        <w:tblW w:w="0" w:type="auto"/>
        <w:tblInd w:w="7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2520"/>
        <w:gridCol w:w="2490"/>
      </w:tblGrid>
      <w:tr w:rsidR="003D3A18" w:rsidRPr="004D4DC1" w14:paraId="5DB84620" w14:textId="77777777">
        <w:tc>
          <w:tcPr>
            <w:tcW w:w="3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94C7DF6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168928FA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lang w:val="sk-SK"/>
              </w:rPr>
              <w:t>Záväzky a lehota</w:t>
            </w: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 xml:space="preserve"> splatnosti </w:t>
            </w:r>
          </w:p>
        </w:tc>
        <w:tc>
          <w:tcPr>
            <w:tcW w:w="25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6F5B3CC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3AFF5CB2" w14:textId="77777777" w:rsidR="003D3A18" w:rsidRPr="004D4DC1" w:rsidRDefault="003D3A18" w:rsidP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Finančný objem</w:t>
            </w:r>
            <w:r>
              <w:rPr>
                <w:rFonts w:ascii="Times New Roman" w:hAnsi="Times New Roman"/>
                <w:b/>
                <w:sz w:val="20"/>
                <w:lang w:val="sk-SK"/>
              </w:rPr>
              <w:t xml:space="preserve"> (EUR)</w:t>
            </w:r>
          </w:p>
        </w:tc>
        <w:tc>
          <w:tcPr>
            <w:tcW w:w="24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3EC5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</w:p>
          <w:p w14:paraId="52DF5B24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b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b/>
                <w:sz w:val="20"/>
                <w:lang w:val="sk-SK"/>
              </w:rPr>
              <w:t>% z celkového objemu záväzkov</w:t>
            </w:r>
          </w:p>
        </w:tc>
      </w:tr>
      <w:tr w:rsidR="003D3A18" w:rsidRPr="004D4DC1" w14:paraId="54AE05A4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01670F7F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60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69CA34C1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D56C41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7CC869B2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331B4982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90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38DFCD67" w14:textId="564CFE9F" w:rsidR="003D3A18" w:rsidRPr="004D4DC1" w:rsidRDefault="001910BE" w:rsidP="00FB1B39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627</w:t>
            </w:r>
            <w:r w:rsidR="00AC2C6A">
              <w:rPr>
                <w:rFonts w:ascii="Times New Roman" w:hAnsi="Times New Roman"/>
                <w:sz w:val="20"/>
                <w:lang w:val="sk-SK"/>
              </w:rPr>
              <w:t>,00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D7C5B3" w14:textId="77777777" w:rsidR="003D3A18" w:rsidRPr="004D4DC1" w:rsidRDefault="00FB1B39" w:rsidP="00FB1B39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>
              <w:rPr>
                <w:rFonts w:ascii="Times New Roman" w:hAnsi="Times New Roman"/>
                <w:sz w:val="20"/>
                <w:lang w:val="sk-SK"/>
              </w:rPr>
              <w:t>100</w:t>
            </w:r>
          </w:p>
        </w:tc>
      </w:tr>
      <w:tr w:rsidR="003D3A18" w:rsidRPr="004D4DC1" w14:paraId="1F45B3B2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2F8BD3AA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Do 120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2244004B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C076D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  <w:tr w:rsidR="003D3A18" w:rsidRPr="004D4DC1" w14:paraId="67B8DCEC" w14:textId="77777777">
        <w:tc>
          <w:tcPr>
            <w:tcW w:w="3420" w:type="dxa"/>
            <w:tcBorders>
              <w:left w:val="single" w:sz="1" w:space="0" w:color="000000"/>
              <w:bottom w:val="single" w:sz="1" w:space="0" w:color="000000"/>
            </w:tcBorders>
          </w:tcPr>
          <w:p w14:paraId="500B77FF" w14:textId="77777777" w:rsidR="003D3A18" w:rsidRPr="004D4DC1" w:rsidRDefault="003D3A18">
            <w:pPr>
              <w:pStyle w:val="BodyText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Nad 120 dní</w:t>
            </w:r>
          </w:p>
        </w:tc>
        <w:tc>
          <w:tcPr>
            <w:tcW w:w="2520" w:type="dxa"/>
            <w:tcBorders>
              <w:left w:val="single" w:sz="1" w:space="0" w:color="000000"/>
              <w:bottom w:val="single" w:sz="1" w:space="0" w:color="000000"/>
            </w:tcBorders>
          </w:tcPr>
          <w:p w14:paraId="630764A6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  <w:tc>
          <w:tcPr>
            <w:tcW w:w="249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AD2D8A" w14:textId="77777777" w:rsidR="003D3A18" w:rsidRPr="004D4DC1" w:rsidRDefault="003D3A18">
            <w:pPr>
              <w:pStyle w:val="BodyText"/>
              <w:jc w:val="center"/>
              <w:rPr>
                <w:rFonts w:ascii="Times New Roman" w:hAnsi="Times New Roman"/>
                <w:sz w:val="20"/>
                <w:lang w:val="sk-SK"/>
              </w:rPr>
            </w:pPr>
            <w:r w:rsidRPr="004D4DC1">
              <w:rPr>
                <w:rFonts w:ascii="Times New Roman" w:hAnsi="Times New Roman"/>
                <w:sz w:val="20"/>
                <w:lang w:val="sk-SK"/>
              </w:rPr>
              <w:t>0</w:t>
            </w:r>
          </w:p>
        </w:tc>
      </w:tr>
    </w:tbl>
    <w:p w14:paraId="3A00491D" w14:textId="77777777" w:rsidR="003D3A18" w:rsidRDefault="003D3A18" w:rsidP="003D3A18">
      <w:pPr>
        <w:ind w:left="709"/>
        <w:jc w:val="both"/>
      </w:pPr>
    </w:p>
    <w:p w14:paraId="3801AF48" w14:textId="47E4E692" w:rsidR="003D3A18" w:rsidRDefault="00940464" w:rsidP="003D3A18">
      <w:pPr>
        <w:ind w:left="709"/>
        <w:jc w:val="both"/>
      </w:pPr>
      <w:r>
        <w:t xml:space="preserve">Uvedený záväzok </w:t>
      </w:r>
      <w:r w:rsidR="0094732C">
        <w:t xml:space="preserve">činí </w:t>
      </w:r>
      <w:r>
        <w:t xml:space="preserve">daň </w:t>
      </w:r>
      <w:r w:rsidR="0094732C">
        <w:t xml:space="preserve">z príjmov </w:t>
      </w:r>
      <w:r w:rsidR="00391D14">
        <w:t xml:space="preserve">vo výške </w:t>
      </w:r>
      <w:r w:rsidR="001910BE">
        <w:t>627</w:t>
      </w:r>
      <w:r w:rsidR="00391D14">
        <w:t xml:space="preserve"> eur </w:t>
      </w:r>
      <w:r w:rsidR="0094732C">
        <w:t xml:space="preserve">splatná </w:t>
      </w:r>
      <w:r w:rsidR="00391D14">
        <w:t>v roku 202</w:t>
      </w:r>
      <w:r w:rsidR="00B40CFE">
        <w:t>1</w:t>
      </w:r>
      <w:r>
        <w:t xml:space="preserve">. </w:t>
      </w:r>
      <w:r w:rsidR="003D3A18">
        <w:t xml:space="preserve">Účtovná jednotka nemá </w:t>
      </w:r>
      <w:r w:rsidR="00391D14">
        <w:t xml:space="preserve">iné </w:t>
      </w:r>
      <w:r w:rsidR="003D3A18">
        <w:t xml:space="preserve">záväzky </w:t>
      </w:r>
      <w:r>
        <w:t xml:space="preserve">po splatnosti </w:t>
      </w:r>
      <w:r w:rsidR="003D3A18">
        <w:t>k 31.12.20</w:t>
      </w:r>
      <w:r w:rsidR="00B40CFE">
        <w:t>20</w:t>
      </w:r>
      <w:r w:rsidR="003D3A18">
        <w:t>.</w:t>
      </w:r>
    </w:p>
    <w:p w14:paraId="33AE3D84" w14:textId="77777777" w:rsidR="003D3A18" w:rsidRPr="004D4DC1" w:rsidRDefault="003D3A18">
      <w:pPr>
        <w:ind w:left="360"/>
        <w:jc w:val="both"/>
      </w:pPr>
    </w:p>
    <w:p w14:paraId="3E7ABB0F" w14:textId="77777777" w:rsidR="003D3A18" w:rsidRPr="004D4DC1" w:rsidRDefault="003D3A18" w:rsidP="003D3A18">
      <w:pPr>
        <w:numPr>
          <w:ilvl w:val="1"/>
          <w:numId w:val="6"/>
        </w:numPr>
        <w:jc w:val="both"/>
      </w:pPr>
      <w:r w:rsidRPr="004D4DC1">
        <w:t>Bankové úvery, pôžičky a návratné finančné výpomoci, pričom sa uvádza najmä mena, v ktorej boli poskytnuté, druh úveru, hodnota v cudzej mene a hodnota v slovenských korunách, výška úroku, splatnosť, forma zabezpečenia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0566FA95" w14:textId="77777777" w:rsidR="003D3A18" w:rsidRPr="00A138D2" w:rsidRDefault="003D3A18" w:rsidP="003D3A18">
      <w:pPr>
        <w:ind w:left="720"/>
        <w:jc w:val="both"/>
      </w:pPr>
    </w:p>
    <w:p w14:paraId="5AA7C838" w14:textId="77777777" w:rsidR="003D3A18" w:rsidRPr="004D4DC1" w:rsidRDefault="003D3A18" w:rsidP="003D3A18">
      <w:pPr>
        <w:numPr>
          <w:ilvl w:val="1"/>
          <w:numId w:val="6"/>
        </w:numPr>
        <w:jc w:val="both"/>
      </w:pPr>
      <w:r w:rsidRPr="004D4DC1">
        <w:t>Významné položky časového rozlíšenia výdavkov budúcich období a výnosov budúcich období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71B8FEFB" w14:textId="77777777" w:rsidR="003D3A18" w:rsidRPr="004D4DC1" w:rsidRDefault="003D3A18">
      <w:pPr>
        <w:ind w:left="360"/>
        <w:jc w:val="both"/>
      </w:pPr>
    </w:p>
    <w:p w14:paraId="611ADFF0" w14:textId="77777777" w:rsidR="003D3A18" w:rsidRPr="00940464" w:rsidRDefault="003D3A18" w:rsidP="003D3A18">
      <w:pPr>
        <w:numPr>
          <w:ilvl w:val="1"/>
          <w:numId w:val="6"/>
        </w:numPr>
        <w:jc w:val="both"/>
      </w:pPr>
      <w:r w:rsidRPr="004D4DC1">
        <w:t>Významné položky derivátov</w:t>
      </w:r>
      <w:r>
        <w:t xml:space="preserve">: </w:t>
      </w:r>
      <w:r w:rsidRPr="004D4DC1">
        <w:rPr>
          <w:rFonts w:cs="Arial+1"/>
          <w:szCs w:val="13"/>
          <w:lang w:eastAsia="en-US"/>
        </w:rPr>
        <w:t>Účtovná jednotka nemá náplň pre túto položku.</w:t>
      </w:r>
    </w:p>
    <w:p w14:paraId="5F0DE4A9" w14:textId="77777777" w:rsidR="00940464" w:rsidRPr="00940464" w:rsidRDefault="00940464" w:rsidP="00940464">
      <w:pPr>
        <w:ind w:left="720"/>
        <w:jc w:val="both"/>
      </w:pPr>
    </w:p>
    <w:p w14:paraId="330A0581" w14:textId="77777777" w:rsidR="00642C43" w:rsidRDefault="00940464" w:rsidP="00642C43">
      <w:pPr>
        <w:numPr>
          <w:ilvl w:val="1"/>
          <w:numId w:val="6"/>
        </w:numPr>
        <w:jc w:val="both"/>
      </w:pPr>
      <w:r>
        <w:rPr>
          <w:rFonts w:cs="Arial+1"/>
          <w:szCs w:val="13"/>
          <w:lang w:eastAsia="en-US"/>
        </w:rPr>
        <w:t xml:space="preserve">Zákonný rezervný fond dosiahol </w:t>
      </w:r>
      <w:r w:rsidR="00C95B6C">
        <w:rPr>
          <w:rFonts w:cs="Arial+1"/>
          <w:szCs w:val="13"/>
          <w:lang w:eastAsia="en-US"/>
        </w:rPr>
        <w:t>996</w:t>
      </w:r>
      <w:r>
        <w:rPr>
          <w:rFonts w:cs="Arial+1"/>
          <w:szCs w:val="13"/>
          <w:lang w:eastAsia="en-US"/>
        </w:rPr>
        <w:t xml:space="preserve"> eur (1</w:t>
      </w:r>
      <w:r w:rsidR="00C95B6C">
        <w:rPr>
          <w:rFonts w:cs="Arial+1"/>
          <w:szCs w:val="13"/>
          <w:lang w:eastAsia="en-US"/>
        </w:rPr>
        <w:t>5</w:t>
      </w:r>
      <w:r>
        <w:rPr>
          <w:rFonts w:cs="Arial+1"/>
          <w:szCs w:val="13"/>
          <w:lang w:eastAsia="en-US"/>
        </w:rPr>
        <w:t>% základného imania).</w:t>
      </w:r>
    </w:p>
    <w:p w14:paraId="22820519" w14:textId="77777777" w:rsidR="00642C43" w:rsidRDefault="00642C43" w:rsidP="00642C43">
      <w:pPr>
        <w:pStyle w:val="ListParagraph"/>
      </w:pPr>
    </w:p>
    <w:p w14:paraId="710A64C0" w14:textId="2AB1DF42" w:rsidR="00642C43" w:rsidRDefault="003D3A18" w:rsidP="00642C43">
      <w:pPr>
        <w:numPr>
          <w:ilvl w:val="1"/>
          <w:numId w:val="6"/>
        </w:numPr>
        <w:jc w:val="both"/>
      </w:pPr>
      <w:r w:rsidRPr="004D4DC1">
        <w:t>Tržby za vlastné výkony a</w:t>
      </w:r>
      <w:r>
        <w:t> </w:t>
      </w:r>
      <w:r w:rsidRPr="004D4DC1">
        <w:t>tovar</w:t>
      </w:r>
      <w:r>
        <w:t>: tržby z</w:t>
      </w:r>
      <w:r w:rsidR="0020092E">
        <w:t> </w:t>
      </w:r>
      <w:r w:rsidR="008014D8">
        <w:t>ostatné vzdelávanie i. n.</w:t>
      </w:r>
      <w:r w:rsidR="005137F5">
        <w:t xml:space="preserve">: </w:t>
      </w:r>
      <w:r w:rsidR="00B40CFE">
        <w:t>80</w:t>
      </w:r>
      <w:r>
        <w:t>% z celkových tržieb.</w:t>
      </w:r>
    </w:p>
    <w:p w14:paraId="36C7FD55" w14:textId="77777777" w:rsidR="00642C43" w:rsidRDefault="00642C43" w:rsidP="00642C43">
      <w:pPr>
        <w:pStyle w:val="ListParagraph"/>
      </w:pPr>
    </w:p>
    <w:p w14:paraId="314E68CB" w14:textId="77777777" w:rsidR="00642C43" w:rsidRDefault="003D3A18" w:rsidP="00642C43">
      <w:pPr>
        <w:numPr>
          <w:ilvl w:val="1"/>
          <w:numId w:val="6"/>
        </w:numPr>
        <w:jc w:val="both"/>
      </w:pPr>
      <w:r w:rsidRPr="004D4DC1">
        <w:lastRenderedPageBreak/>
        <w:t>Aktivácia, popis, výška významných položiek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2816EF17" w14:textId="77777777" w:rsidR="00642C43" w:rsidRDefault="00642C43" w:rsidP="00642C43">
      <w:pPr>
        <w:pStyle w:val="ListParagraph"/>
      </w:pPr>
    </w:p>
    <w:p w14:paraId="12DF19CE" w14:textId="77777777" w:rsidR="00642C43" w:rsidRDefault="003D3A18" w:rsidP="00642C43">
      <w:pPr>
        <w:numPr>
          <w:ilvl w:val="1"/>
          <w:numId w:val="6"/>
        </w:numPr>
        <w:jc w:val="both"/>
      </w:pPr>
      <w:r w:rsidRPr="004D4DC1">
        <w:t>Príspevky a dary (významní darcovia a donori)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13ED9C26" w14:textId="77777777" w:rsidR="00642C43" w:rsidRDefault="00642C43" w:rsidP="00642C43">
      <w:pPr>
        <w:pStyle w:val="ListParagraph"/>
      </w:pPr>
    </w:p>
    <w:p w14:paraId="1D8C2D02" w14:textId="77777777" w:rsidR="00642C43" w:rsidRPr="00642C43" w:rsidRDefault="003D3A18" w:rsidP="00642C43">
      <w:pPr>
        <w:numPr>
          <w:ilvl w:val="1"/>
          <w:numId w:val="6"/>
        </w:numPr>
        <w:jc w:val="both"/>
      </w:pPr>
      <w:r w:rsidRPr="004D4DC1">
        <w:t>Suma položiek mimoriadnych výnosov týkajúcich sa bežného účtovného obdobia a ich opis</w:t>
      </w:r>
      <w:r>
        <w:t xml:space="preserve">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25A758FB" w14:textId="77777777" w:rsidR="00642C43" w:rsidRDefault="00642C43" w:rsidP="00642C43">
      <w:pPr>
        <w:pStyle w:val="ListParagraph"/>
      </w:pPr>
    </w:p>
    <w:p w14:paraId="200D51F4" w14:textId="77777777" w:rsidR="00642C43" w:rsidRPr="00642C43" w:rsidRDefault="003D3A18" w:rsidP="00642C43">
      <w:pPr>
        <w:numPr>
          <w:ilvl w:val="1"/>
          <w:numId w:val="6"/>
        </w:numPr>
        <w:jc w:val="both"/>
      </w:pPr>
      <w:r w:rsidRPr="004D4DC1">
        <w:t xml:space="preserve">Prenajatý majetok a majetok zachytený na podsúvahových </w:t>
      </w:r>
      <w:r w:rsidR="00642C43">
        <w:t xml:space="preserve">účtoch: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3A0DBD08" w14:textId="77777777" w:rsidR="00642C43" w:rsidRDefault="00642C43" w:rsidP="00642C43">
      <w:pPr>
        <w:pStyle w:val="ListParagraph"/>
      </w:pPr>
    </w:p>
    <w:p w14:paraId="3C19A902" w14:textId="77777777" w:rsidR="003D3A18" w:rsidRPr="004D4DC1" w:rsidRDefault="003D3A18" w:rsidP="00642C43">
      <w:pPr>
        <w:numPr>
          <w:ilvl w:val="1"/>
          <w:numId w:val="6"/>
        </w:numPr>
        <w:jc w:val="both"/>
      </w:pPr>
      <w:r w:rsidRPr="004D4DC1">
        <w:t>Opis a hodnota budúcich možných záväzkov nevykázaných v súvahe vyplývajúcich zo súdnych rozhodnutí, z poskytnutých záruk, zo všeobecne záväzných právnych predpisov, zo zmlúv o podriadenom záväzku, z ručenia v členení podľa jednotlivých druhov ručenia a informácie o iných</w:t>
      </w:r>
      <w:r>
        <w:t xml:space="preserve"> formách zabezpečenia a podobne: </w:t>
      </w:r>
      <w:r w:rsidRPr="00642C43">
        <w:rPr>
          <w:rFonts w:cs="Arial+1"/>
          <w:szCs w:val="13"/>
          <w:lang w:eastAsia="en-US"/>
        </w:rPr>
        <w:t>Účtovná jednotka nemá náplň pre túto položku.</w:t>
      </w:r>
    </w:p>
    <w:p w14:paraId="3F75880B" w14:textId="77777777" w:rsidR="003D3A18" w:rsidRDefault="003D3A18">
      <w:pPr>
        <w:jc w:val="both"/>
        <w:rPr>
          <w:b/>
        </w:rPr>
      </w:pPr>
    </w:p>
    <w:p w14:paraId="1AF0F16E" w14:textId="77777777" w:rsidR="003D3A18" w:rsidRDefault="003D3A18">
      <w:pPr>
        <w:jc w:val="both"/>
      </w:pPr>
    </w:p>
    <w:p w14:paraId="286ABDDD" w14:textId="77777777" w:rsidR="000A10AF" w:rsidRDefault="000A10AF">
      <w:pPr>
        <w:jc w:val="both"/>
      </w:pPr>
      <w:r>
        <w:t>Príloha: tabuľková forma</w:t>
      </w:r>
    </w:p>
    <w:p w14:paraId="220283E8" w14:textId="77777777" w:rsidR="000A10AF" w:rsidRDefault="000A10AF">
      <w:pPr>
        <w:jc w:val="both"/>
      </w:pPr>
    </w:p>
    <w:p w14:paraId="558B0CBC" w14:textId="77777777" w:rsidR="00642C43" w:rsidRPr="00D651EC" w:rsidRDefault="00642C43">
      <w:pPr>
        <w:jc w:val="both"/>
      </w:pPr>
    </w:p>
    <w:p w14:paraId="52745DA4" w14:textId="31F21258" w:rsidR="003D3A18" w:rsidRPr="00D651EC" w:rsidRDefault="00DE7662">
      <w:pPr>
        <w:jc w:val="both"/>
      </w:pPr>
      <w:r>
        <w:t>2</w:t>
      </w:r>
      <w:r w:rsidR="00B40CFE">
        <w:t>1</w:t>
      </w:r>
      <w:r w:rsidR="003D3A18" w:rsidRPr="00D651EC">
        <w:t xml:space="preserve">. </w:t>
      </w:r>
      <w:r w:rsidR="00B40CFE">
        <w:t xml:space="preserve">marca </w:t>
      </w:r>
      <w:r w:rsidR="003D3A18" w:rsidRPr="00D651EC">
        <w:t>20</w:t>
      </w:r>
      <w:r w:rsidR="00D06980">
        <w:t>2</w:t>
      </w:r>
      <w:r w:rsidR="00B40CFE">
        <w:t>1</w:t>
      </w:r>
    </w:p>
    <w:p w14:paraId="55393225" w14:textId="77777777" w:rsidR="003D3A18" w:rsidRDefault="003D3A18">
      <w:pPr>
        <w:jc w:val="both"/>
      </w:pPr>
    </w:p>
    <w:p w14:paraId="0E459FEB" w14:textId="77777777" w:rsidR="003D3A18" w:rsidRDefault="003D3A18">
      <w:pPr>
        <w:jc w:val="both"/>
      </w:pPr>
    </w:p>
    <w:p w14:paraId="2014B21F" w14:textId="77777777" w:rsidR="003D3A18" w:rsidRDefault="003D3A18">
      <w:pPr>
        <w:jc w:val="both"/>
      </w:pPr>
    </w:p>
    <w:p w14:paraId="55020822" w14:textId="77777777" w:rsidR="003D3A18" w:rsidRPr="00D651EC" w:rsidRDefault="003D3A18">
      <w:pPr>
        <w:jc w:val="both"/>
      </w:pPr>
      <w:r>
        <w:t>....................................</w:t>
      </w:r>
    </w:p>
    <w:p w14:paraId="49FED505" w14:textId="77777777" w:rsidR="003D3A18" w:rsidRPr="00D651EC" w:rsidRDefault="007169DB">
      <w:pPr>
        <w:jc w:val="both"/>
      </w:pPr>
      <w:r>
        <w:t xml:space="preserve">za </w:t>
      </w:r>
      <w:r w:rsidR="003D3A18">
        <w:t>Cerbeo s.r.o.</w:t>
      </w:r>
    </w:p>
    <w:sectPr w:rsidR="003D3A18" w:rsidRPr="00D651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1D8E17" w14:textId="77777777" w:rsidR="00E363EC" w:rsidRDefault="00E363EC" w:rsidP="00960EE9">
      <w:r>
        <w:separator/>
      </w:r>
    </w:p>
  </w:endnote>
  <w:endnote w:type="continuationSeparator" w:id="0">
    <w:p w14:paraId="2F385F7E" w14:textId="77777777" w:rsidR="00E363EC" w:rsidRDefault="00E363EC" w:rsidP="00960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ont295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on9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+1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Futura Bk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D20D0C" w14:textId="77777777" w:rsidR="00960EE9" w:rsidRDefault="00960E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A9D808" w14:textId="77777777" w:rsidR="00960EE9" w:rsidRPr="00960EE9" w:rsidRDefault="00960EE9">
    <w:pPr>
      <w:pStyle w:val="Footer"/>
      <w:jc w:val="right"/>
      <w:rPr>
        <w:sz w:val="18"/>
      </w:rPr>
    </w:pPr>
    <w:r w:rsidRPr="00960EE9">
      <w:rPr>
        <w:sz w:val="18"/>
      </w:rPr>
      <w:fldChar w:fldCharType="begin"/>
    </w:r>
    <w:r w:rsidRPr="00960EE9">
      <w:rPr>
        <w:sz w:val="18"/>
      </w:rPr>
      <w:instrText xml:space="preserve"> PAGE   \* MERGEFORMAT </w:instrText>
    </w:r>
    <w:r w:rsidRPr="00960EE9">
      <w:rPr>
        <w:sz w:val="18"/>
      </w:rPr>
      <w:fldChar w:fldCharType="separate"/>
    </w:r>
    <w:r w:rsidR="0055667C">
      <w:rPr>
        <w:noProof/>
        <w:sz w:val="18"/>
      </w:rPr>
      <w:t>2</w:t>
    </w:r>
    <w:r w:rsidRPr="00960EE9">
      <w:rPr>
        <w:noProof/>
        <w:sz w:val="18"/>
      </w:rPr>
      <w:fldChar w:fldCharType="end"/>
    </w:r>
  </w:p>
  <w:p w14:paraId="27D1ABEF" w14:textId="77777777" w:rsidR="00960EE9" w:rsidRDefault="00960EE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B2605" w14:textId="77777777" w:rsidR="00960EE9" w:rsidRDefault="00960E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C5FDAA" w14:textId="77777777" w:rsidR="00E363EC" w:rsidRDefault="00E363EC" w:rsidP="00960EE9">
      <w:r>
        <w:separator/>
      </w:r>
    </w:p>
  </w:footnote>
  <w:footnote w:type="continuationSeparator" w:id="0">
    <w:p w14:paraId="05992289" w14:textId="77777777" w:rsidR="00E363EC" w:rsidRDefault="00E363EC" w:rsidP="00960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B8D9CC" w14:textId="77777777" w:rsidR="00960EE9" w:rsidRDefault="00960E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38C48A" w14:textId="77777777" w:rsidR="00960EE9" w:rsidRDefault="00960EE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B7DE65" w14:textId="77777777" w:rsidR="00960EE9" w:rsidRDefault="00960EE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4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2"/>
    <w:multiLevelType w:val="multilevel"/>
    <w:tmpl w:val="00000002"/>
    <w:name w:val="WW8Num7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name w:val="WW8Num1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00000004"/>
    <w:name w:val="WW8Num14"/>
    <w:lvl w:ilvl="0">
      <w:start w:val="1"/>
      <w:numFmt w:val="upperLetter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05"/>
    <w:multiLevelType w:val="multilevel"/>
    <w:tmpl w:val="00000005"/>
    <w:name w:val="WW8Num2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00000006"/>
    <w:multiLevelType w:val="multilevel"/>
    <w:tmpl w:val="00000006"/>
    <w:name w:val="WW8Num23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00000007"/>
    <w:multiLevelType w:val="multilevel"/>
    <w:tmpl w:val="00000007"/>
    <w:name w:val="WW8Num28"/>
    <w:lvl w:ilvl="0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00000008"/>
    <w:multiLevelType w:val="multilevel"/>
    <w:tmpl w:val="00000008"/>
    <w:name w:val="Outline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054023B1"/>
    <w:multiLevelType w:val="multilevel"/>
    <w:tmpl w:val="0000000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43AB3CC8"/>
    <w:multiLevelType w:val="hybridMultilevel"/>
    <w:tmpl w:val="2DF2F706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797A2091"/>
    <w:multiLevelType w:val="multilevel"/>
    <w:tmpl w:val="0000000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49AA"/>
    <w:rsid w:val="00011AA2"/>
    <w:rsid w:val="00070CAA"/>
    <w:rsid w:val="00072559"/>
    <w:rsid w:val="00075A6D"/>
    <w:rsid w:val="000A10AF"/>
    <w:rsid w:val="00152F72"/>
    <w:rsid w:val="001625EF"/>
    <w:rsid w:val="00172D75"/>
    <w:rsid w:val="001910BE"/>
    <w:rsid w:val="001A3C9C"/>
    <w:rsid w:val="001A4DBB"/>
    <w:rsid w:val="0020092E"/>
    <w:rsid w:val="00215AFB"/>
    <w:rsid w:val="00216837"/>
    <w:rsid w:val="0024159B"/>
    <w:rsid w:val="002A52B0"/>
    <w:rsid w:val="002B023F"/>
    <w:rsid w:val="00391D14"/>
    <w:rsid w:val="003D3A18"/>
    <w:rsid w:val="004334B2"/>
    <w:rsid w:val="004749AA"/>
    <w:rsid w:val="004754D8"/>
    <w:rsid w:val="004B64B4"/>
    <w:rsid w:val="004D45C9"/>
    <w:rsid w:val="005137F5"/>
    <w:rsid w:val="0055667C"/>
    <w:rsid w:val="00564489"/>
    <w:rsid w:val="00567ED4"/>
    <w:rsid w:val="005943D5"/>
    <w:rsid w:val="005C0D12"/>
    <w:rsid w:val="00607A20"/>
    <w:rsid w:val="00627C29"/>
    <w:rsid w:val="0063639D"/>
    <w:rsid w:val="00642C43"/>
    <w:rsid w:val="006867A6"/>
    <w:rsid w:val="006A1ABF"/>
    <w:rsid w:val="006B05F1"/>
    <w:rsid w:val="006B1E3F"/>
    <w:rsid w:val="006D14C8"/>
    <w:rsid w:val="007169DB"/>
    <w:rsid w:val="007237D6"/>
    <w:rsid w:val="007519B0"/>
    <w:rsid w:val="007542F2"/>
    <w:rsid w:val="007D051F"/>
    <w:rsid w:val="007F7ABC"/>
    <w:rsid w:val="008014D8"/>
    <w:rsid w:val="00830CDD"/>
    <w:rsid w:val="00846600"/>
    <w:rsid w:val="00865AC3"/>
    <w:rsid w:val="00881E3C"/>
    <w:rsid w:val="0089587E"/>
    <w:rsid w:val="00901EE8"/>
    <w:rsid w:val="00940464"/>
    <w:rsid w:val="0094732C"/>
    <w:rsid w:val="00960EE9"/>
    <w:rsid w:val="009675A9"/>
    <w:rsid w:val="009D374D"/>
    <w:rsid w:val="009E5ED5"/>
    <w:rsid w:val="00A131B9"/>
    <w:rsid w:val="00A13F6C"/>
    <w:rsid w:val="00AA2037"/>
    <w:rsid w:val="00AC2C6A"/>
    <w:rsid w:val="00B40CFE"/>
    <w:rsid w:val="00B45D6E"/>
    <w:rsid w:val="00B527C1"/>
    <w:rsid w:val="00B56F22"/>
    <w:rsid w:val="00B80091"/>
    <w:rsid w:val="00BA3A5C"/>
    <w:rsid w:val="00BC0A3C"/>
    <w:rsid w:val="00BE0840"/>
    <w:rsid w:val="00C254E1"/>
    <w:rsid w:val="00C563DB"/>
    <w:rsid w:val="00C877C7"/>
    <w:rsid w:val="00C95B6C"/>
    <w:rsid w:val="00CB687A"/>
    <w:rsid w:val="00CB68BA"/>
    <w:rsid w:val="00CD2366"/>
    <w:rsid w:val="00CF0E86"/>
    <w:rsid w:val="00D06980"/>
    <w:rsid w:val="00D15D21"/>
    <w:rsid w:val="00DA1F5C"/>
    <w:rsid w:val="00DC6BD0"/>
    <w:rsid w:val="00DE7662"/>
    <w:rsid w:val="00E363EC"/>
    <w:rsid w:val="00E53E4E"/>
    <w:rsid w:val="00E65196"/>
    <w:rsid w:val="00E674CC"/>
    <w:rsid w:val="00E74AA7"/>
    <w:rsid w:val="00EC5ADF"/>
    <w:rsid w:val="00EE1A96"/>
    <w:rsid w:val="00F65695"/>
    <w:rsid w:val="00F70523"/>
    <w:rsid w:val="00F705B0"/>
    <w:rsid w:val="00F80685"/>
    <w:rsid w:val="00FB1B39"/>
    <w:rsid w:val="00FF65D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203ABB"/>
  <w15:docId w15:val="{6EE185B0-E37D-49CE-B79A-333A91572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8"/>
      </w:numPr>
      <w:jc w:val="both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b/>
      <w:bCs/>
      <w:sz w:val="28"/>
      <w:szCs w:val="28"/>
      <w:lang w:val="cs-CZ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  <w:lang w:val="cs-CZ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  <w:lang w:val="cs-CZ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lang w:val="cs-CZ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  <w:lang w:val="cs-CZ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b/>
      <w:i w:val="0"/>
    </w:rPr>
  </w:style>
  <w:style w:type="character" w:customStyle="1" w:styleId="WW8Num2z1">
    <w:name w:val="WW8Num2z1"/>
    <w:rPr>
      <w:b w:val="0"/>
      <w:i w:val="0"/>
    </w:rPr>
  </w:style>
  <w:style w:type="character" w:customStyle="1" w:styleId="WW8Num3z0">
    <w:name w:val="WW8Num3z0"/>
    <w:rPr>
      <w:b/>
      <w:i w:val="0"/>
    </w:rPr>
  </w:style>
  <w:style w:type="character" w:customStyle="1" w:styleId="WW8Num4z0">
    <w:name w:val="WW8Num4z0"/>
    <w:rPr>
      <w:b/>
      <w:i w:val="0"/>
    </w:rPr>
  </w:style>
  <w:style w:type="character" w:customStyle="1" w:styleId="WW8Num7z0">
    <w:name w:val="WW8Num7z0"/>
    <w:rPr>
      <w:b/>
      <w:i w:val="0"/>
    </w:rPr>
  </w:style>
  <w:style w:type="character" w:customStyle="1" w:styleId="WW8Num8z1">
    <w:name w:val="WW8Num8z1"/>
    <w:rPr>
      <w:b w:val="0"/>
      <w:i w:val="0"/>
    </w:rPr>
  </w:style>
  <w:style w:type="character" w:customStyle="1" w:styleId="WW8Num9z1">
    <w:name w:val="WW8Num9z1"/>
    <w:rPr>
      <w:b w:val="0"/>
      <w:i w:val="0"/>
    </w:rPr>
  </w:style>
  <w:style w:type="character" w:customStyle="1" w:styleId="WW8Num11z1">
    <w:name w:val="WW8Num11z1"/>
    <w:rPr>
      <w:b w:val="0"/>
      <w:i w:val="0"/>
    </w:rPr>
  </w:style>
  <w:style w:type="character" w:customStyle="1" w:styleId="WW8Num12z0">
    <w:name w:val="WW8Num12z0"/>
    <w:rPr>
      <w:b/>
      <w:i w:val="0"/>
    </w:rPr>
  </w:style>
  <w:style w:type="character" w:customStyle="1" w:styleId="WW8Num12z1">
    <w:name w:val="WW8Num12z1"/>
    <w:rPr>
      <w:b w:val="0"/>
      <w:i w:val="0"/>
    </w:rPr>
  </w:style>
  <w:style w:type="character" w:customStyle="1" w:styleId="WW8Num15z1">
    <w:name w:val="WW8Num15z1"/>
    <w:rPr>
      <w:b w:val="0"/>
    </w:rPr>
  </w:style>
  <w:style w:type="character" w:customStyle="1" w:styleId="WW8Num16z1">
    <w:name w:val="WW8Num16z1"/>
    <w:rPr>
      <w:b w:val="0"/>
      <w:i w:val="0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1">
    <w:name w:val="WW8Num19z1"/>
    <w:rPr>
      <w:b w:val="0"/>
      <w:i w:val="0"/>
    </w:rPr>
  </w:style>
  <w:style w:type="character" w:customStyle="1" w:styleId="WW8Num20z1">
    <w:name w:val="WW8Num20z1"/>
    <w:rPr>
      <w:b w:val="0"/>
      <w:i w:val="0"/>
    </w:rPr>
  </w:style>
  <w:style w:type="character" w:customStyle="1" w:styleId="WW8Num22z1">
    <w:name w:val="WW8Num22z1"/>
    <w:rPr>
      <w:b w:val="0"/>
      <w:i w:val="0"/>
    </w:rPr>
  </w:style>
  <w:style w:type="character" w:customStyle="1" w:styleId="WW8Num23z0">
    <w:name w:val="WW8Num23z0"/>
    <w:rPr>
      <w:b/>
      <w:i w:val="0"/>
    </w:rPr>
  </w:style>
  <w:style w:type="character" w:customStyle="1" w:styleId="WW8Num24z0">
    <w:name w:val="WW8Num24z0"/>
    <w:rPr>
      <w:b/>
      <w:i w:val="0"/>
    </w:rPr>
  </w:style>
  <w:style w:type="character" w:customStyle="1" w:styleId="WW8Num24z1">
    <w:name w:val="WW8Num24z1"/>
    <w:rPr>
      <w:b w:val="0"/>
      <w:i w:val="0"/>
    </w:rPr>
  </w:style>
  <w:style w:type="character" w:customStyle="1" w:styleId="WW8Num26z1">
    <w:name w:val="WW8Num26z1"/>
    <w:rPr>
      <w:b w:val="0"/>
      <w:i w:val="0"/>
    </w:rPr>
  </w:style>
  <w:style w:type="character" w:customStyle="1" w:styleId="WW8Num27z1">
    <w:name w:val="WW8Num27z1"/>
    <w:rPr>
      <w:b w:val="0"/>
      <w:i w:val="0"/>
    </w:rPr>
  </w:style>
  <w:style w:type="character" w:customStyle="1" w:styleId="WW8Num28z0">
    <w:name w:val="WW8Num28z0"/>
    <w:rPr>
      <w:b/>
      <w:i w:val="0"/>
    </w:rPr>
  </w:style>
  <w:style w:type="character" w:customStyle="1" w:styleId="WW8Num30z0">
    <w:name w:val="WW8Num30z0"/>
    <w:rPr>
      <w:b/>
      <w:i w:val="0"/>
    </w:rPr>
  </w:style>
  <w:style w:type="character" w:customStyle="1" w:styleId="WW8Num30z1">
    <w:name w:val="WW8Num30z1"/>
    <w:rPr>
      <w:b w:val="0"/>
      <w:i w:val="0"/>
    </w:rPr>
  </w:style>
  <w:style w:type="character" w:customStyle="1" w:styleId="WW8Num32z0">
    <w:name w:val="WW8Num32z0"/>
    <w:rPr>
      <w:b/>
      <w:i w:val="0"/>
    </w:rPr>
  </w:style>
  <w:style w:type="character" w:customStyle="1" w:styleId="WW8Num34z1">
    <w:name w:val="WW8Num34z1"/>
    <w:rPr>
      <w:b w:val="0"/>
      <w:i w:val="0"/>
    </w:rPr>
  </w:style>
  <w:style w:type="character" w:customStyle="1" w:styleId="WW-Standardnpsmoodstavce">
    <w:name w:val="WW-Standardní písmo odstavce"/>
  </w:style>
  <w:style w:type="paragraph" w:styleId="BodyText">
    <w:name w:val="Body Text"/>
    <w:basedOn w:val="Normal"/>
    <w:pPr>
      <w:jc w:val="both"/>
    </w:pPr>
    <w:rPr>
      <w:rFonts w:ascii="Arial" w:hAnsi="Arial"/>
      <w:szCs w:val="20"/>
      <w:lang w:val="de-DE"/>
    </w:rPr>
  </w:style>
  <w:style w:type="paragraph" w:styleId="List">
    <w:name w:val="List"/>
    <w:basedOn w:val="BodyText"/>
    <w:rPr>
      <w:rFonts w:cs="Tahoma"/>
    </w:rPr>
  </w:style>
  <w:style w:type="paragraph" w:customStyle="1" w:styleId="Felirat">
    <w:name w:val="Felirat"/>
    <w:basedOn w:val="Normal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Trgymutat">
    <w:name w:val="Tárgymutató"/>
    <w:basedOn w:val="Normal"/>
    <w:pPr>
      <w:suppressLineNumbers/>
    </w:pPr>
    <w:rPr>
      <w:rFonts w:cs="Tahoma"/>
    </w:rPr>
  </w:style>
  <w:style w:type="paragraph" w:customStyle="1" w:styleId="Cmsor">
    <w:name w:val="Címsor"/>
    <w:basedOn w:val="Normal"/>
    <w:next w:val="Body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itle">
    <w:name w:val="Title"/>
    <w:basedOn w:val="Normal"/>
    <w:next w:val="Subtitle"/>
    <w:qFormat/>
    <w:pPr>
      <w:jc w:val="center"/>
    </w:pPr>
    <w:rPr>
      <w:b/>
      <w:bCs/>
    </w:rPr>
  </w:style>
  <w:style w:type="paragraph" w:styleId="Subtitle">
    <w:name w:val="Subtitle"/>
    <w:basedOn w:val="Cmsor"/>
    <w:next w:val="BodyText"/>
    <w:qFormat/>
    <w:pPr>
      <w:jc w:val="center"/>
    </w:pPr>
    <w:rPr>
      <w:i/>
      <w:iCs/>
    </w:rPr>
  </w:style>
  <w:style w:type="paragraph" w:styleId="BodyTextIndent">
    <w:name w:val="Body Text Indent"/>
    <w:basedOn w:val="Normal"/>
    <w:pPr>
      <w:ind w:left="360"/>
      <w:jc w:val="both"/>
    </w:pPr>
  </w:style>
  <w:style w:type="paragraph" w:customStyle="1" w:styleId="WW-Zkladntextodsazen2">
    <w:name w:val="WW-Základní text odsazený 2"/>
    <w:basedOn w:val="Normal"/>
    <w:pPr>
      <w:tabs>
        <w:tab w:val="left" w:pos="720"/>
      </w:tabs>
      <w:ind w:left="709" w:hanging="349"/>
      <w:jc w:val="both"/>
    </w:pPr>
  </w:style>
  <w:style w:type="paragraph" w:customStyle="1" w:styleId="WW-Textbubliny">
    <w:name w:val="WW-Text bubliny"/>
    <w:basedOn w:val="Normal"/>
    <w:rPr>
      <w:rFonts w:ascii="Tahoma" w:hAnsi="Tahoma" w:cs="Tahoma"/>
      <w:sz w:val="16"/>
      <w:szCs w:val="16"/>
    </w:rPr>
  </w:style>
  <w:style w:type="paragraph" w:customStyle="1" w:styleId="Tblzattartalom">
    <w:name w:val="Táblázattartalom"/>
    <w:basedOn w:val="BodyText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9AA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749AA"/>
    <w:rPr>
      <w:rFonts w:ascii="Lucida Grande" w:hAnsi="Lucida Grande"/>
      <w:sz w:val="18"/>
      <w:szCs w:val="18"/>
      <w:lang w:val="sk-SK"/>
    </w:rPr>
  </w:style>
  <w:style w:type="paragraph" w:styleId="Header">
    <w:name w:val="header"/>
    <w:basedOn w:val="Normal"/>
    <w:link w:val="HeaderChar"/>
    <w:rsid w:val="00960EE9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rsid w:val="00960EE9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960EE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960EE9"/>
    <w:rPr>
      <w:sz w:val="24"/>
      <w:szCs w:val="24"/>
    </w:rPr>
  </w:style>
  <w:style w:type="paragraph" w:styleId="ListParagraph">
    <w:name w:val="List Paragraph"/>
    <w:basedOn w:val="Normal"/>
    <w:qFormat/>
    <w:rsid w:val="00607A20"/>
    <w:pPr>
      <w:ind w:left="720"/>
      <w:contextualSpacing/>
    </w:pPr>
  </w:style>
  <w:style w:type="paragraph" w:customStyle="1" w:styleId="Default">
    <w:name w:val="Default"/>
    <w:rsid w:val="00C563D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o">
    <w:name w:val="ro"/>
    <w:basedOn w:val="DefaultParagraphFont"/>
    <w:rsid w:val="00C563DB"/>
  </w:style>
  <w:style w:type="character" w:customStyle="1" w:styleId="ra">
    <w:name w:val="ra"/>
    <w:basedOn w:val="DefaultParagraphFont"/>
    <w:rsid w:val="001A4D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orsr.sk/hladaj_osoba.asp?PR=Piovar%E8i&amp;MENO=Andrej&amp;SID=0&amp;T=f0&amp;R=1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611</Words>
  <Characters>3488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Cerbeo</Company>
  <LinksUpToDate>false</LinksUpToDate>
  <CharactersWithSpaces>4091</CharactersWithSpaces>
  <SharedDoc>false</SharedDoc>
  <HLinks>
    <vt:vector size="24" baseType="variant">
      <vt:variant>
        <vt:i4>2359379</vt:i4>
      </vt:variant>
      <vt:variant>
        <vt:i4>9</vt:i4>
      </vt:variant>
      <vt:variant>
        <vt:i4>0</vt:i4>
      </vt:variant>
      <vt:variant>
        <vt:i4>5</vt:i4>
      </vt:variant>
      <vt:variant>
        <vt:lpwstr>http://orsr.sk/hladaj_osoba.asp?PR=Piovar%E8i&amp;MENO=J%FAlia&amp;SID=0&amp;T=f0&amp;R=1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http://orsr.sk/hladaj_osoba.asp?PR=Piovar%E8i&amp;MENO=Andrej&amp;SID=0&amp;T=f0&amp;R=1</vt:lpwstr>
      </vt:variant>
      <vt:variant>
        <vt:lpwstr/>
      </vt:variant>
      <vt:variant>
        <vt:i4>2359379</vt:i4>
      </vt:variant>
      <vt:variant>
        <vt:i4>3</vt:i4>
      </vt:variant>
      <vt:variant>
        <vt:i4>0</vt:i4>
      </vt:variant>
      <vt:variant>
        <vt:i4>5</vt:i4>
      </vt:variant>
      <vt:variant>
        <vt:lpwstr>http://orsr.sk/hladaj_osoba.asp?PR=Piovar%E8i&amp;MENO=J%FAlia&amp;SID=0&amp;T=f0&amp;R=1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http://orsr.sk/hladaj_osoba.asp?PR=Piovar%E8i&amp;MENO=Andrej&amp;SID=0&amp;T=f0&amp;R=1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Marcela Dobesova</dc:creator>
  <cp:lastModifiedBy>Andrej Piovarči</cp:lastModifiedBy>
  <cp:revision>6</cp:revision>
  <cp:lastPrinted>2017-03-23T17:25:00Z</cp:lastPrinted>
  <dcterms:created xsi:type="dcterms:W3CDTF">2021-03-21T19:17:00Z</dcterms:created>
  <dcterms:modified xsi:type="dcterms:W3CDTF">2021-03-21T19:51:00Z</dcterms:modified>
</cp:coreProperties>
</file>