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Ind w:w="59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39"/>
      </w:tblGrid>
      <w:tr w:rsidR="00CE32C1" w:rsidRPr="00F50175" w:rsidTr="008B3459">
        <w:trPr>
          <w:trHeight w:val="1418"/>
        </w:trPr>
        <w:tc>
          <w:tcPr>
            <w:tcW w:w="5000" w:type="pct"/>
            <w:noWrap/>
          </w:tcPr>
          <w:p w:rsidR="00CE32C1" w:rsidRPr="00E1059C" w:rsidRDefault="00CE32C1" w:rsidP="008B3459">
            <w:pP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 xml:space="preserve">                            </w:t>
            </w:r>
            <w:r w:rsidR="00CE7F1D"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 xml:space="preserve">           POZNÁMKY k 31.12.2020</w:t>
            </w:r>
          </w:p>
        </w:tc>
      </w:tr>
    </w:tbl>
    <w:p w:rsidR="00CE32C1" w:rsidRPr="00C126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Čl. I</w:t>
      </w:r>
    </w:p>
    <w:p w:rsidR="00CE32C1" w:rsidRPr="00C126C1" w:rsidRDefault="00CE32C1" w:rsidP="00CE32C1">
      <w:pPr>
        <w:ind w:right="71"/>
        <w:jc w:val="center"/>
        <w:rPr>
          <w:rFonts w:ascii="Arial Narrow" w:hAnsi="Arial Narrow"/>
          <w:b/>
          <w:bCs/>
          <w:u w:val="single"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Všeobecné informácie</w:t>
      </w:r>
    </w:p>
    <w:p w:rsidR="00CE32C1" w:rsidRPr="00C126C1" w:rsidRDefault="00CE32C1" w:rsidP="00CE32C1">
      <w:pPr>
        <w:ind w:left="360" w:right="71"/>
        <w:rPr>
          <w:rFonts w:ascii="Arial Narrow" w:hAnsi="Arial Narrow"/>
          <w:b/>
          <w:bCs/>
          <w:lang w:val="sk-SK" w:eastAsia="en-US"/>
        </w:rPr>
      </w:pPr>
    </w:p>
    <w:p w:rsidR="00CE32C1" w:rsidRPr="00C126C1" w:rsidRDefault="00CE32C1" w:rsidP="00CE32C1">
      <w:pPr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obchodné meno a sídlo účtovnej jednotky, dátum jej založenia a dátum jej vzniku, miesto podnikania, opis hospodárskej  činnosti účtovnej jednotky,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Obchodná spoločnosť HAGEOS,  spol. s .r.o. bola  do obchodného registra zapísaná  14.2.1995 na Obchodnom registri Okresného súdu Žilina, oddiel Sro, vložka 2480/L, miesto podnikania: </w:t>
      </w:r>
      <w:r w:rsidR="00E1742B">
        <w:rPr>
          <w:rFonts w:ascii="Arial Narrow" w:hAnsi="Arial Narrow"/>
          <w:lang w:val="sk-SK" w:eastAsia="en-US"/>
        </w:rPr>
        <w:t xml:space="preserve"> Liptovský Hrádok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Opis hospodárs</w:t>
      </w:r>
      <w:r>
        <w:rPr>
          <w:rFonts w:ascii="Arial Narrow" w:hAnsi="Arial Narrow"/>
          <w:bCs/>
          <w:lang w:val="sk-SK" w:eastAsia="en-US"/>
        </w:rPr>
        <w:t>kej  činnosti účtovnej jednotky-predmet podnikania: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vykonávanie vrtných prác  pre inžinierskogeologický a hydrogeologický prieskum,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studniarstvo, s výnimkou zriaďovania studní banským spôsobom,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činnosť autorizovaného stavebného  inžiniera v kategórii: inžinier pre statiku stavieb,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ind w:right="71"/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 xml:space="preserve">projektovanie, riešenie a vyhodnocovanie úloh inžinierskeho a geologického prieskumu. Monitorovanie   geologických faktorov životného prostredia. Sanácia geologického prostredia. Sanácia </w:t>
      </w:r>
      <w:r w:rsidR="00C96C17" w:rsidRPr="00CA42C9">
        <w:rPr>
          <w:rFonts w:ascii="Arial Narrow" w:hAnsi="Arial Narrow"/>
          <w:lang w:val="sk-SK" w:eastAsia="en-US"/>
        </w:rPr>
        <w:t>environmentálnej</w:t>
      </w:r>
      <w:r w:rsidRPr="00CA42C9">
        <w:rPr>
          <w:rFonts w:ascii="Arial Narrow" w:hAnsi="Arial Narrow"/>
          <w:lang w:val="sk-SK" w:eastAsia="en-US"/>
        </w:rPr>
        <w:t xml:space="preserve">  záťaže. Odborný geologický dohľad.</w:t>
      </w:r>
    </w:p>
    <w:p w:rsidR="00CE32C1" w:rsidRPr="00C126C1" w:rsidRDefault="00CE32C1" w:rsidP="00CE32C1">
      <w:pPr>
        <w:ind w:left="928"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  </w:t>
      </w:r>
    </w:p>
    <w:p w:rsidR="00CE32C1" w:rsidRPr="00C126C1" w:rsidRDefault="00CE32C1" w:rsidP="00CE32C1">
      <w:pPr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dátum schválenia účtovnej závierky za bezprostredne  predchádzajúce účtovné  obdobie príslušným orgánom účtovnej jednotky.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Účtovná závierka obc</w:t>
      </w:r>
      <w:r w:rsidR="00A33FD5">
        <w:rPr>
          <w:rFonts w:ascii="Arial Narrow" w:hAnsi="Arial Narrow"/>
          <w:lang w:val="sk-SK" w:eastAsia="en-US"/>
        </w:rPr>
        <w:t>hodnej spoločnosti k 31.12.2020</w:t>
      </w:r>
      <w:r w:rsidRPr="00C126C1">
        <w:rPr>
          <w:rFonts w:ascii="Arial Narrow" w:hAnsi="Arial Narrow"/>
          <w:lang w:val="sk-SK" w:eastAsia="en-US"/>
        </w:rPr>
        <w:t xml:space="preserve">  bola  schválená   valným zhromaždením obchodnej spoločnosti dňa 2</w:t>
      </w:r>
      <w:r w:rsidR="00A33FD5">
        <w:rPr>
          <w:rFonts w:ascii="Arial Narrow" w:hAnsi="Arial Narrow"/>
          <w:lang w:val="sk-SK" w:eastAsia="en-US"/>
        </w:rPr>
        <w:t>3.03.2021</w:t>
      </w:r>
      <w:r w:rsidRPr="00C126C1">
        <w:rPr>
          <w:rFonts w:ascii="Arial Narrow" w:hAnsi="Arial Narrow"/>
          <w:lang w:val="sk-SK" w:eastAsia="en-US"/>
        </w:rPr>
        <w:t xml:space="preserve">.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.</w:t>
      </w:r>
    </w:p>
    <w:p w:rsidR="00CE32C1" w:rsidRPr="00C126C1" w:rsidRDefault="00CE32C1" w:rsidP="00CE32C1">
      <w:pPr>
        <w:pStyle w:val="Odsekzoznamu"/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 xml:space="preserve">právny dôvod na zostavenie účtovnej závierky,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Účtovná závierka obchodnej spoločno</w:t>
      </w:r>
      <w:r w:rsidR="00A33FD5">
        <w:rPr>
          <w:rFonts w:ascii="Arial Narrow" w:hAnsi="Arial Narrow"/>
          <w:lang w:val="sk-SK" w:eastAsia="en-US"/>
        </w:rPr>
        <w:t>sti zostavená k 31.12.2020</w:t>
      </w:r>
      <w:r w:rsidRPr="00C126C1">
        <w:rPr>
          <w:rFonts w:ascii="Arial Narrow" w:hAnsi="Arial Narrow"/>
          <w:lang w:val="sk-SK" w:eastAsia="en-US"/>
        </w:rPr>
        <w:t xml:space="preserve">  je zostavená ako riadna účtovná závierka podľa § 17 ods. 6 zákona NR SR č. 431/2002 Z. z. o účtovníctve v znení neskorších predpisov za ú</w:t>
      </w:r>
      <w:r w:rsidR="00A33FD5">
        <w:rPr>
          <w:rFonts w:ascii="Arial Narrow" w:hAnsi="Arial Narrow"/>
          <w:lang w:val="sk-SK" w:eastAsia="en-US"/>
        </w:rPr>
        <w:t>čtovné obdobie od 1. januára 2020 do 31.decembra 2020</w:t>
      </w:r>
      <w:r w:rsidRPr="00C126C1">
        <w:rPr>
          <w:rFonts w:ascii="Arial Narrow" w:hAnsi="Arial Narrow"/>
          <w:lang w:val="sk-SK" w:eastAsia="en-US"/>
        </w:rPr>
        <w:t>.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</w:p>
    <w:p w:rsidR="00CE32C1" w:rsidRPr="00C126C1" w:rsidRDefault="00CE32C1" w:rsidP="00CE32C1">
      <w:pPr>
        <w:pStyle w:val="Odsekzoznamu"/>
        <w:numPr>
          <w:ilvl w:val="0"/>
          <w:numId w:val="1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Údaje o skupine účtovných jednotiek  </w:t>
      </w:r>
      <w:r w:rsidRPr="00C126C1">
        <w:rPr>
          <w:rFonts w:ascii="Arial Narrow" w:hAnsi="Arial Narrow"/>
          <w:bCs/>
          <w:kern w:val="28"/>
          <w:lang w:val="sk-SK" w:eastAsia="en-US"/>
        </w:rPr>
        <w:t xml:space="preserve"> 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Spoločnosť nemá dcérske spoločnosti a nezostavuje konsolidovanú účtovnú závierku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</w:p>
    <w:p w:rsidR="00CE32C1" w:rsidRPr="00C126C1" w:rsidRDefault="00CE32C1" w:rsidP="00CE32C1">
      <w:pPr>
        <w:pStyle w:val="Odsekzoznamu"/>
        <w:numPr>
          <w:ilvl w:val="0"/>
          <w:numId w:val="1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bCs/>
          <w:kern w:val="28"/>
          <w:lang w:val="sk-SK" w:eastAsia="en-US"/>
        </w:rPr>
        <w:t>Informácia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2846"/>
        <w:gridCol w:w="3092"/>
      </w:tblGrid>
      <w:tr w:rsidR="00CE32C1" w:rsidRPr="00F27A09" w:rsidTr="008B3459">
        <w:trPr>
          <w:jc w:val="center"/>
        </w:trPr>
        <w:tc>
          <w:tcPr>
            <w:tcW w:w="40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E32C1" w:rsidRPr="00F27A09" w:rsidTr="008B3459">
        <w:trPr>
          <w:jc w:val="center"/>
        </w:trPr>
        <w:tc>
          <w:tcPr>
            <w:tcW w:w="40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E32C1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  <w:p w:rsidR="00CE32C1" w:rsidRPr="00F27A09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E32C1" w:rsidRPr="00F27A09" w:rsidRDefault="00E36CBE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</w:tcBorders>
          </w:tcPr>
          <w:p w:rsidR="00CE32C1" w:rsidRPr="00F27A09" w:rsidRDefault="006B68F0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</w:tr>
      <w:tr w:rsidR="00CE32C1" w:rsidRPr="00F27A09" w:rsidTr="008B3459">
        <w:trPr>
          <w:trHeight w:val="285"/>
          <w:jc w:val="center"/>
        </w:trPr>
        <w:tc>
          <w:tcPr>
            <w:tcW w:w="4040" w:type="dxa"/>
            <w:tcBorders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894" w:type="dxa"/>
            <w:tcBorders>
              <w:left w:val="single" w:sz="12" w:space="0" w:color="auto"/>
              <w:right w:val="single" w:sz="12" w:space="0" w:color="auto"/>
            </w:tcBorders>
          </w:tcPr>
          <w:p w:rsidR="00CE32C1" w:rsidRPr="00F27A09" w:rsidRDefault="00E36CBE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CE32C1" w:rsidRPr="00F27A09" w:rsidRDefault="006B68F0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</w:tr>
      <w:tr w:rsidR="00CE32C1" w:rsidRPr="00F27A09" w:rsidTr="008B3459">
        <w:trPr>
          <w:trHeight w:val="856"/>
          <w:jc w:val="center"/>
        </w:trPr>
        <w:tc>
          <w:tcPr>
            <w:tcW w:w="4040" w:type="dxa"/>
            <w:tcBorders>
              <w:right w:val="single" w:sz="4" w:space="0" w:color="auto"/>
            </w:tcBorders>
            <w:vAlign w:val="center"/>
          </w:tcPr>
          <w:p w:rsidR="00CE32C1" w:rsidRPr="00F27A09" w:rsidRDefault="00CE32C1" w:rsidP="008B3459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894" w:type="dxa"/>
            <w:tcBorders>
              <w:left w:val="single" w:sz="4" w:space="0" w:color="auto"/>
              <w:right w:val="single" w:sz="12" w:space="0" w:color="auto"/>
            </w:tcBorders>
          </w:tcPr>
          <w:p w:rsidR="00CE32C1" w:rsidRDefault="00CE32C1" w:rsidP="008B3459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</w:p>
          <w:p w:rsidR="00CE32C1" w:rsidRPr="00251BCF" w:rsidRDefault="00CE32C1" w:rsidP="008B3459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E06146"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CE32C1" w:rsidRDefault="00CE32C1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CE32C1" w:rsidRPr="00F27A09" w:rsidRDefault="00CE32C1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lang w:val="sk-SK" w:eastAsia="en-US"/>
              </w:rPr>
              <w:t>2</w:t>
            </w:r>
          </w:p>
        </w:tc>
      </w:tr>
    </w:tbl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 xml:space="preserve">Čl. II </w:t>
      </w:r>
    </w:p>
    <w:p w:rsidR="00CE32C1" w:rsidRPr="00162254" w:rsidRDefault="00CE32C1" w:rsidP="00CE32C1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o orgánoch spoločnosti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Informácie o orgánoch účtovnej jednotky, a to: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a/  nebola poskytnutá žiadna záruka pre členov štatutárneho orgánu.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b/ nebola poskytnutá žiadna pôžička pre členov štatutárneho orgánu.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c/ neboli odpustené žiadne pôžičky k poslednému dňu účtovného obdobia.</w:t>
      </w:r>
    </w:p>
    <w:p w:rsidR="00CE32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d/ neboli použité žiadne finančné prostriedky alebo iné plnenie na súkromné účely členmi štatutárneho orgánu.</w:t>
      </w:r>
    </w:p>
    <w:p w:rsidR="00CE32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CE32C1" w:rsidRPr="005843CD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ČL. III</w:t>
      </w:r>
    </w:p>
    <w:p w:rsidR="00CE32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Informácie o prijatých postupoch</w:t>
      </w:r>
    </w:p>
    <w:p w:rsidR="00CE32C1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závierka bola zostavená za predpokladu, že účtovná jednotka bude nepretržite pokračovať vo svojej činnosti.</w:t>
      </w:r>
    </w:p>
    <w:p w:rsidR="00B110E3" w:rsidRDefault="00CE32C1" w:rsidP="004C16A5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 xml:space="preserve">Informácia o aplikácii účtovných zásad a účtovných metód: účtovné metódy a všeobecné zásady boli účtovnou jednotkou </w:t>
      </w:r>
      <w:r w:rsidR="00E36CBE" w:rsidRPr="00B110E3">
        <w:rPr>
          <w:rFonts w:ascii="Arial Narrow" w:hAnsi="Arial Narrow"/>
          <w:bCs/>
          <w:lang w:val="sk-SK" w:eastAsia="en-US"/>
        </w:rPr>
        <w:t xml:space="preserve">dodržané. </w:t>
      </w:r>
    </w:p>
    <w:p w:rsidR="00CE32C1" w:rsidRPr="00B110E3" w:rsidRDefault="00CE32C1" w:rsidP="004C16A5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>Informácie o charaktere a účele transakcií, ktoré sa neudávajú v súvahe. Spoločnosť  nevykonala žiadne transakcie, ktoré sa neudávajú v súvahe a i nemajú ani žiadny finančný vplyv  na účtovnú jednotku.</w:t>
      </w:r>
    </w:p>
    <w:p w:rsidR="00CE32C1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Spôsob a určenie ocenenia majetku a záväzkov vrátane určenia rozhodujúcich odhadov a predpokladov, pričom sa zohľadňuje zásada významnosti. </w:t>
      </w:r>
    </w:p>
    <w:p w:rsidR="008B4ADE" w:rsidRPr="00C96C17" w:rsidRDefault="008B4ADE" w:rsidP="008B4ADE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C96C17">
        <w:rPr>
          <w:rFonts w:ascii="Arial Narrow" w:hAnsi="Arial Narrow"/>
          <w:bCs/>
          <w:lang w:val="sk-SK" w:eastAsia="en-US"/>
        </w:rPr>
        <w:t>Nakupovaný dlhodobý majetok sa oceňuje obstarávacou cenou.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jednotka oceňuje nakupované zásoby obstarávacou  cenou. Obdobne postupuje i pri nákupe dlhodobého hmotného majetku.</w:t>
      </w:r>
    </w:p>
    <w:p w:rsidR="00CF7FFE" w:rsidRPr="002C21CB" w:rsidRDefault="00CF7FFE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color w:val="000000" w:themeColor="text1"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Pohľadávky spolu:</w:t>
      </w:r>
      <w:r w:rsidR="0080713F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="00C323E6">
        <w:rPr>
          <w:rFonts w:ascii="Arial Narrow" w:hAnsi="Arial Narrow"/>
          <w:bCs/>
          <w:color w:val="000000" w:themeColor="text1"/>
          <w:lang w:val="sk-SK" w:eastAsia="en-US"/>
        </w:rPr>
        <w:t>198025,-</w:t>
      </w:r>
      <w:r w:rsidRPr="006E5C6C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Pr="002C21CB">
        <w:rPr>
          <w:rFonts w:ascii="Arial Narrow" w:hAnsi="Arial Narrow"/>
          <w:bCs/>
          <w:color w:val="000000" w:themeColor="text1"/>
          <w:lang w:val="sk-SK" w:eastAsia="en-US"/>
        </w:rPr>
        <w:t>€</w:t>
      </w:r>
      <w:r w:rsidR="00715001">
        <w:rPr>
          <w:rFonts w:ascii="Arial Narrow" w:hAnsi="Arial Narrow"/>
          <w:bCs/>
          <w:color w:val="000000" w:themeColor="text1"/>
          <w:lang w:val="sk-SK" w:eastAsia="en-US"/>
        </w:rPr>
        <w:t>,</w:t>
      </w:r>
      <w:r w:rsidRPr="002C21CB">
        <w:rPr>
          <w:rFonts w:ascii="Arial Narrow" w:hAnsi="Arial Narrow"/>
          <w:bCs/>
          <w:color w:val="000000" w:themeColor="text1"/>
          <w:lang w:val="sk-SK" w:eastAsia="en-US"/>
        </w:rPr>
        <w:t xml:space="preserve"> </w:t>
      </w:r>
      <w:r>
        <w:rPr>
          <w:rFonts w:ascii="Arial Narrow" w:hAnsi="Arial Narrow"/>
          <w:bCs/>
          <w:lang w:val="sk-SK" w:eastAsia="en-US"/>
        </w:rPr>
        <w:t xml:space="preserve">z toho po lehote splatnosti </w:t>
      </w:r>
      <w:r w:rsidR="00C323E6">
        <w:rPr>
          <w:rFonts w:ascii="Arial Narrow" w:hAnsi="Arial Narrow"/>
          <w:bCs/>
          <w:lang w:val="sk-SK" w:eastAsia="en-US"/>
        </w:rPr>
        <w:t>65.526,-</w:t>
      </w:r>
      <w:r w:rsidR="002C21CB" w:rsidRPr="006E5C6C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Pr="002C21CB">
        <w:rPr>
          <w:rFonts w:ascii="Arial Narrow" w:hAnsi="Arial Narrow"/>
          <w:bCs/>
          <w:color w:val="000000" w:themeColor="text1"/>
          <w:lang w:val="sk-SK" w:eastAsia="en-US"/>
        </w:rPr>
        <w:t>€</w:t>
      </w:r>
      <w:r w:rsidR="001F0BED">
        <w:rPr>
          <w:rFonts w:ascii="Arial Narrow" w:hAnsi="Arial Narrow"/>
          <w:bCs/>
          <w:color w:val="000000" w:themeColor="text1"/>
          <w:lang w:val="sk-SK" w:eastAsia="en-US"/>
        </w:rPr>
        <w:t xml:space="preserve"> - ocenené menovitou hodnotou,</w:t>
      </w:r>
    </w:p>
    <w:p w:rsidR="00CE32C1" w:rsidRDefault="0071500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v roku 2020</w:t>
      </w:r>
      <w:r w:rsidR="00CE32C1">
        <w:rPr>
          <w:rFonts w:ascii="Arial Narrow" w:hAnsi="Arial Narrow"/>
          <w:bCs/>
          <w:lang w:val="sk-SK" w:eastAsia="en-US"/>
        </w:rPr>
        <w:t xml:space="preserve"> tvorila opravné položky</w:t>
      </w:r>
      <w:r>
        <w:rPr>
          <w:rFonts w:ascii="Arial Narrow" w:hAnsi="Arial Narrow"/>
          <w:bCs/>
          <w:lang w:val="sk-SK" w:eastAsia="en-US"/>
        </w:rPr>
        <w:t xml:space="preserve"> vo výške</w:t>
      </w:r>
      <w:r w:rsidR="00C323E6">
        <w:rPr>
          <w:rFonts w:ascii="Arial Narrow" w:hAnsi="Arial Narrow"/>
          <w:bCs/>
          <w:lang w:val="sk-SK" w:eastAsia="en-US"/>
        </w:rPr>
        <w:t xml:space="preserve"> 30700,-</w:t>
      </w:r>
      <w:r w:rsidR="006B22D4">
        <w:rPr>
          <w:rFonts w:ascii="Arial Narrow" w:hAnsi="Arial Narrow"/>
          <w:bCs/>
          <w:lang w:val="sk-SK" w:eastAsia="en-US"/>
        </w:rPr>
        <w:t xml:space="preserve"> €</w:t>
      </w:r>
      <w:r>
        <w:rPr>
          <w:rFonts w:ascii="Arial Narrow" w:hAnsi="Arial Narrow"/>
          <w:bCs/>
          <w:lang w:val="sk-SK" w:eastAsia="en-US"/>
        </w:rPr>
        <w:t xml:space="preserve"> </w:t>
      </w:r>
      <w:r w:rsidR="00DF27C2">
        <w:rPr>
          <w:rFonts w:ascii="Arial Narrow" w:hAnsi="Arial Narrow"/>
          <w:bCs/>
          <w:lang w:val="sk-SK" w:eastAsia="en-US"/>
        </w:rPr>
        <w:t>.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Záväzky pri ich vzniku sa oceňujú menovitou hodnotou. Záväzky pri ich prevzatí sa oceňujú obstarávacou cenou. 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neúčtovala  - neoceňovala finančné nástroje ani majetok, ktorý  nie je finančným nástrojom pri oceňovaní reálnou hodnotou, obstarávacou cenou alebo vlastnými nákladmi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Metód</w:t>
      </w:r>
      <w:r w:rsidR="00B110E3">
        <w:rPr>
          <w:rFonts w:ascii="Arial Narrow" w:hAnsi="Arial Narrow"/>
          <w:bCs/>
          <w:lang w:val="sk-SK" w:eastAsia="en-US"/>
        </w:rPr>
        <w:t>u</w:t>
      </w:r>
      <w:r>
        <w:rPr>
          <w:rFonts w:ascii="Arial Narrow" w:hAnsi="Arial Narrow"/>
          <w:bCs/>
          <w:lang w:val="sk-SK" w:eastAsia="en-US"/>
        </w:rPr>
        <w:t xml:space="preserve"> vlastného imania</w:t>
      </w:r>
      <w:r w:rsidR="00B110E3">
        <w:rPr>
          <w:rFonts w:ascii="Arial Narrow" w:hAnsi="Arial Narrow"/>
          <w:bCs/>
          <w:lang w:val="sk-SK" w:eastAsia="en-US"/>
        </w:rPr>
        <w:t xml:space="preserve"> nepoužívame. </w:t>
      </w:r>
      <w:r>
        <w:rPr>
          <w:rFonts w:ascii="Arial Narrow" w:hAnsi="Arial Narrow"/>
          <w:bCs/>
          <w:lang w:val="sk-SK" w:eastAsia="en-US"/>
        </w:rPr>
        <w:t xml:space="preserve"> </w:t>
      </w:r>
    </w:p>
    <w:p w:rsidR="00CE32C1" w:rsidRDefault="00CE32C1" w:rsidP="00CE32C1">
      <w:pPr>
        <w:numPr>
          <w:ilvl w:val="0"/>
          <w:numId w:val="3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</w:t>
      </w:r>
      <w:r>
        <w:rPr>
          <w:rFonts w:ascii="Arial Narrow" w:hAnsi="Arial Narrow"/>
          <w:bCs/>
          <w:sz w:val="22"/>
          <w:lang w:val="sk-SK" w:eastAsia="en-US"/>
        </w:rPr>
        <w:t xml:space="preserve">Drobný </w:t>
      </w:r>
      <w:r w:rsidRPr="00F27A09">
        <w:rPr>
          <w:rFonts w:ascii="Arial Narrow" w:hAnsi="Arial Narrow"/>
          <w:bCs/>
          <w:sz w:val="22"/>
          <w:lang w:val="sk-SK" w:eastAsia="en-US"/>
        </w:rPr>
        <w:t> hmotn</w:t>
      </w:r>
      <w:r>
        <w:rPr>
          <w:rFonts w:ascii="Arial Narrow" w:hAnsi="Arial Narrow"/>
          <w:bCs/>
          <w:sz w:val="22"/>
          <w:lang w:val="sk-SK" w:eastAsia="en-US"/>
        </w:rPr>
        <w:t>ý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majet</w:t>
      </w:r>
      <w:r>
        <w:rPr>
          <w:rFonts w:ascii="Arial Narrow" w:hAnsi="Arial Narrow"/>
          <w:bCs/>
          <w:sz w:val="22"/>
          <w:lang w:val="sk-SK" w:eastAsia="en-US"/>
        </w:rPr>
        <w:t>o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k, ktorého obstarávacia cena  </w:t>
      </w:r>
      <w:r>
        <w:rPr>
          <w:rFonts w:ascii="Arial Narrow" w:hAnsi="Arial Narrow"/>
          <w:bCs/>
          <w:sz w:val="22"/>
          <w:lang w:val="sk-SK" w:eastAsia="en-US"/>
        </w:rPr>
        <w:t>je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1700 </w:t>
      </w:r>
      <w:r>
        <w:rPr>
          <w:rFonts w:ascii="Arial Narrow" w:hAnsi="Arial Narrow"/>
          <w:bCs/>
          <w:sz w:val="22"/>
          <w:lang w:val="sk-SK" w:eastAsia="en-US"/>
        </w:rPr>
        <w:t>EUR a nižšia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</w:t>
      </w:r>
      <w:r>
        <w:rPr>
          <w:rFonts w:ascii="Arial Narrow" w:hAnsi="Arial Narrow"/>
          <w:bCs/>
          <w:sz w:val="22"/>
          <w:lang w:val="sk-SK" w:eastAsia="en-US"/>
        </w:rPr>
        <w:t>s</w:t>
      </w:r>
      <w:r w:rsidRPr="00F27A09">
        <w:rPr>
          <w:rFonts w:ascii="Arial Narrow" w:hAnsi="Arial Narrow"/>
          <w:bCs/>
          <w:sz w:val="22"/>
          <w:lang w:val="sk-SK" w:eastAsia="en-US"/>
        </w:rPr>
        <w:t>a </w:t>
      </w:r>
      <w:r>
        <w:rPr>
          <w:rFonts w:ascii="Arial Narrow" w:hAnsi="Arial Narrow"/>
          <w:bCs/>
          <w:sz w:val="22"/>
          <w:lang w:val="sk-SK" w:eastAsia="en-US"/>
        </w:rPr>
        <w:t>odpisuje jednorazovo pri uvedení do používania.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 Pozemky  sa neodpisujú. </w:t>
      </w:r>
    </w:p>
    <w:p w:rsidR="00CE32C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Budova pre administratívu – zaradené v 6. odpis. skupine, doba odpisovania 40 rokov – rovnomerný odpis</w:t>
      </w:r>
    </w:p>
    <w:p w:rsidR="00CE32C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Plechová hala – zaradené v 4. odpis. skupine, doba odpisovania 12  rokov – rovnomerný odpis</w:t>
      </w:r>
    </w:p>
    <w:p w:rsidR="00CE32C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Vrtné súpravy, elektrocentrála – zaradené v 2. odpis. skupine, doba odpisovania 6  rokov – rovnomerný odpis</w:t>
      </w:r>
    </w:p>
    <w:p w:rsidR="00CE32C1" w:rsidRPr="001F2217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Vozidlá nákladné +osobné – zaradené v 1. odpis. skupine, doba odpisovania 4  roky – rovnomerný odpis</w:t>
      </w:r>
    </w:p>
    <w:p w:rsidR="00CE32C1" w:rsidRPr="00F27A09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>Odhadovaná  doba životnosti a odpisový plán sú prehodnotené na konci každého účtovného obdobia.</w:t>
      </w:r>
    </w:p>
    <w:p w:rsidR="00CE32C1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>Technické zhodnotenie dlhodobého hmotného majetku nie je technickým zhodnotením, ak neprevyšuje  úhrne za účtovné obdobie sumu 1700 eur.</w:t>
      </w:r>
    </w:p>
    <w:p w:rsidR="00CE32C1" w:rsidRPr="00C96C17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C96C17">
        <w:rPr>
          <w:rFonts w:ascii="Arial Narrow" w:hAnsi="Arial Narrow"/>
          <w:bCs/>
          <w:sz w:val="22"/>
          <w:lang w:val="sk-SK" w:eastAsia="en-US"/>
        </w:rPr>
        <w:t>Do dlhodobého hmotného majetku patrí majetok, ku ktorému má účtovná jednotka vlastnícke právo.</w:t>
      </w:r>
      <w:r w:rsidR="009D0E55">
        <w:rPr>
          <w:rFonts w:ascii="Arial Narrow" w:hAnsi="Arial Narrow"/>
          <w:bCs/>
          <w:sz w:val="22"/>
          <w:lang w:val="sk-SK" w:eastAsia="en-US"/>
        </w:rPr>
        <w:t xml:space="preserve"> V roku 2020</w:t>
      </w:r>
      <w:r w:rsidR="006D3038" w:rsidRPr="00C96C17">
        <w:rPr>
          <w:rFonts w:ascii="Arial Narrow" w:hAnsi="Arial Narrow"/>
          <w:bCs/>
          <w:sz w:val="22"/>
          <w:lang w:val="sk-SK" w:eastAsia="en-US"/>
        </w:rPr>
        <w:t xml:space="preserve"> spoločnosť </w:t>
      </w:r>
      <w:r w:rsidR="00C96C17" w:rsidRPr="00C96C17">
        <w:rPr>
          <w:rFonts w:ascii="Arial Narrow" w:hAnsi="Arial Narrow"/>
          <w:bCs/>
          <w:sz w:val="22"/>
          <w:lang w:val="sk-SK" w:eastAsia="en-US"/>
        </w:rPr>
        <w:t>zaradila do d</w:t>
      </w:r>
      <w:r w:rsidR="009D0E55">
        <w:rPr>
          <w:rFonts w:ascii="Arial Narrow" w:hAnsi="Arial Narrow"/>
          <w:bCs/>
          <w:sz w:val="22"/>
          <w:lang w:val="sk-SK" w:eastAsia="en-US"/>
        </w:rPr>
        <w:t>lhodobého hnuteľného majetku Kompresor XAHS 237Dd v obstarávacej sume 26.950,- €</w:t>
      </w:r>
      <w:r w:rsidR="006E5C6C" w:rsidRPr="00C96C17">
        <w:rPr>
          <w:rFonts w:ascii="Arial Narrow" w:hAnsi="Arial Narrow"/>
          <w:bCs/>
          <w:sz w:val="22"/>
          <w:lang w:val="sk-SK" w:eastAsia="en-US"/>
        </w:rPr>
        <w:t>.</w:t>
      </w:r>
      <w:r w:rsidR="006D3038" w:rsidRPr="00C96C17">
        <w:rPr>
          <w:rFonts w:ascii="Arial Narrow" w:hAnsi="Arial Narrow"/>
          <w:bCs/>
          <w:sz w:val="22"/>
          <w:lang w:val="sk-SK" w:eastAsia="en-US"/>
        </w:rPr>
        <w:t xml:space="preserve"> V tomto roku spoločnosť vyradila</w:t>
      </w:r>
      <w:r w:rsidR="006E5C6C" w:rsidRPr="00C96C17">
        <w:rPr>
          <w:rFonts w:ascii="Arial Narrow" w:hAnsi="Arial Narrow"/>
          <w:bCs/>
          <w:sz w:val="22"/>
          <w:lang w:val="sk-SK" w:eastAsia="en-US"/>
        </w:rPr>
        <w:t xml:space="preserve"> </w:t>
      </w:r>
      <w:r w:rsidR="009D0E55">
        <w:rPr>
          <w:rFonts w:ascii="Arial Narrow" w:hAnsi="Arial Narrow"/>
          <w:bCs/>
          <w:sz w:val="22"/>
          <w:lang w:val="sk-SK" w:eastAsia="en-US"/>
        </w:rPr>
        <w:t>kompresor Atlas Copco XRHS 350dd, pretože ho predala. N</w:t>
      </w:r>
      <w:r w:rsidR="008B4ADE" w:rsidRPr="00C96C17">
        <w:rPr>
          <w:rFonts w:ascii="Arial Narrow" w:hAnsi="Arial Narrow"/>
          <w:bCs/>
          <w:sz w:val="22"/>
          <w:lang w:val="sk-SK" w:eastAsia="en-US"/>
        </w:rPr>
        <w:t>a</w:t>
      </w:r>
      <w:r w:rsidR="00C96C17" w:rsidRPr="00C96C17">
        <w:rPr>
          <w:rFonts w:ascii="Arial Narrow" w:hAnsi="Arial Narrow"/>
          <w:bCs/>
          <w:sz w:val="22"/>
          <w:lang w:val="sk-SK" w:eastAsia="en-US"/>
        </w:rPr>
        <w:t xml:space="preserve"> nedokončených investíciách má</w:t>
      </w:r>
      <w:r w:rsidR="008B4ADE" w:rsidRPr="00C96C17">
        <w:rPr>
          <w:rFonts w:ascii="Arial Narrow" w:hAnsi="Arial Narrow"/>
          <w:bCs/>
          <w:sz w:val="22"/>
          <w:lang w:val="sk-SK" w:eastAsia="en-US"/>
        </w:rPr>
        <w:t xml:space="preserve"> administratívnu budovu, ktorá by mala byť skolaudovaná v r. 202</w:t>
      </w:r>
      <w:r w:rsidR="009D0E55">
        <w:rPr>
          <w:rFonts w:ascii="Arial Narrow" w:hAnsi="Arial Narrow"/>
          <w:bCs/>
          <w:sz w:val="22"/>
          <w:lang w:val="sk-SK" w:eastAsia="en-US"/>
        </w:rPr>
        <w:t>1</w:t>
      </w:r>
      <w:r w:rsidR="008B4ADE" w:rsidRPr="00C96C17">
        <w:rPr>
          <w:rFonts w:ascii="Arial Narrow" w:hAnsi="Arial Narrow"/>
          <w:bCs/>
          <w:sz w:val="22"/>
          <w:lang w:val="sk-SK" w:eastAsia="en-US"/>
        </w:rPr>
        <w:t>.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Spoločnosť nedostala dotácie na obstaranie majetku</w:t>
      </w:r>
    </w:p>
    <w:p w:rsidR="00CE32C1" w:rsidRPr="001F2217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Spoločnosť nerobila žiadne opravy významných chýb minulých účtovných období účtovaných v bežnom účtovnom období.</w:t>
      </w:r>
    </w:p>
    <w:p w:rsidR="00CE32C1" w:rsidRDefault="00CE32C1" w:rsidP="00CE32C1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E06146" w:rsidRDefault="00E06146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E06146" w:rsidRDefault="00E06146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E06146" w:rsidRDefault="00E06146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E06146" w:rsidRPr="00F27A09" w:rsidRDefault="00E06146" w:rsidP="00CE32C1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CE32C1" w:rsidRPr="005843CD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IV</w:t>
      </w:r>
    </w:p>
    <w:p w:rsidR="00CE32C1" w:rsidRDefault="00CE32C1" w:rsidP="00CE32C1">
      <w:pPr>
        <w:pStyle w:val="Odsekzoznamu"/>
        <w:ind w:left="108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Informácie, ktoré vysvetľujú a dopĺňajú súvahu a výkaz ziskov a strát</w:t>
      </w:r>
    </w:p>
    <w:p w:rsidR="00CE32C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o majetku, ktorým je goodwil</w:t>
      </w:r>
      <w:r w:rsidR="004C7702">
        <w:rPr>
          <w:rFonts w:ascii="Arial Narrow" w:hAnsi="Arial Narrow"/>
          <w:bCs/>
          <w:lang w:val="sk-SK" w:eastAsia="en-US"/>
        </w:rPr>
        <w:t>l</w:t>
      </w:r>
      <w:r>
        <w:rPr>
          <w:rFonts w:ascii="Arial Narrow" w:hAnsi="Arial Narrow"/>
          <w:bCs/>
          <w:lang w:val="sk-SK" w:eastAsia="en-US"/>
        </w:rPr>
        <w:t xml:space="preserve"> neúčtovala.</w:t>
      </w:r>
    </w:p>
    <w:p w:rsidR="00CE32C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o významných položkách derivátov, majetku a záväzkoch zabezpečených  derivátmi neúčtovala.</w:t>
      </w:r>
    </w:p>
    <w:p w:rsidR="00CE32C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Informácie o záväzkoch: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Celková suma záväzkov zo zostatkovou dobou splatnosti viac ako 5 rokov – spoločnosť neúčtovala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C</w:t>
      </w:r>
      <w:r w:rsidR="009D0E55">
        <w:rPr>
          <w:rFonts w:ascii="Arial Narrow" w:hAnsi="Arial Narrow"/>
          <w:bCs/>
          <w:lang w:val="sk-SK" w:eastAsia="en-US"/>
        </w:rPr>
        <w:t>elková suma záväzkov</w:t>
      </w:r>
      <w:r w:rsidR="00C323E6">
        <w:rPr>
          <w:rFonts w:ascii="Arial Narrow" w:hAnsi="Arial Narrow"/>
          <w:bCs/>
          <w:lang w:val="sk-SK" w:eastAsia="en-US"/>
        </w:rPr>
        <w:t xml:space="preserve"> z obchodného styku</w:t>
      </w:r>
      <w:r w:rsidR="009D0E55">
        <w:rPr>
          <w:rFonts w:ascii="Arial Narrow" w:hAnsi="Arial Narrow"/>
          <w:bCs/>
          <w:lang w:val="sk-SK" w:eastAsia="en-US"/>
        </w:rPr>
        <w:t xml:space="preserve"> k 31.12.2020</w:t>
      </w:r>
      <w:r>
        <w:rPr>
          <w:rFonts w:ascii="Arial Narrow" w:hAnsi="Arial Narrow"/>
          <w:bCs/>
          <w:lang w:val="sk-SK" w:eastAsia="en-US"/>
        </w:rPr>
        <w:t xml:space="preserve">: </w:t>
      </w:r>
      <w:r w:rsidR="00C323E6">
        <w:rPr>
          <w:rFonts w:ascii="Arial Narrow" w:hAnsi="Arial Narrow"/>
          <w:bCs/>
          <w:lang w:val="sk-SK" w:eastAsia="en-US"/>
        </w:rPr>
        <w:t>23.207,-</w:t>
      </w:r>
      <w:r w:rsidR="006E5C6C">
        <w:rPr>
          <w:rFonts w:ascii="Arial Narrow" w:hAnsi="Arial Narrow"/>
          <w:bCs/>
          <w:lang w:val="sk-SK" w:eastAsia="en-US"/>
        </w:rPr>
        <w:t xml:space="preserve"> €</w:t>
      </w:r>
      <w:r w:rsidR="00C323E6">
        <w:rPr>
          <w:rFonts w:ascii="Arial Narrow" w:hAnsi="Arial Narrow"/>
          <w:bCs/>
          <w:lang w:val="sk-SK" w:eastAsia="en-US"/>
        </w:rPr>
        <w:t>, z toho 1.279,-</w:t>
      </w:r>
      <w:bookmarkStart w:id="0" w:name="_GoBack"/>
      <w:bookmarkEnd w:id="0"/>
      <w:r w:rsidR="00CE7F1D">
        <w:rPr>
          <w:rFonts w:ascii="Arial Narrow" w:hAnsi="Arial Narrow"/>
          <w:bCs/>
          <w:lang w:val="sk-SK" w:eastAsia="en-US"/>
        </w:rPr>
        <w:t xml:space="preserve"> €</w:t>
      </w:r>
      <w:r w:rsidR="00E06146">
        <w:rPr>
          <w:rFonts w:ascii="Arial Narrow" w:hAnsi="Arial Narrow"/>
          <w:bCs/>
          <w:lang w:val="sk-SK" w:eastAsia="en-US"/>
        </w:rPr>
        <w:t xml:space="preserve"> je po lehote </w:t>
      </w:r>
      <w:r w:rsidR="006D3038">
        <w:rPr>
          <w:rFonts w:ascii="Arial Narrow" w:hAnsi="Arial Narrow"/>
          <w:bCs/>
          <w:lang w:val="sk-SK" w:eastAsia="en-US"/>
        </w:rPr>
        <w:t>splatnosti</w:t>
      </w:r>
      <w:r>
        <w:rPr>
          <w:rFonts w:ascii="Arial Narrow" w:hAnsi="Arial Narrow"/>
          <w:bCs/>
          <w:lang w:val="sk-SK" w:eastAsia="en-US"/>
        </w:rPr>
        <w:t>. Nebola využitá možnosť bankovej záruky ani zmluvné pokuty.</w:t>
      </w:r>
      <w:r w:rsidR="006D3038">
        <w:rPr>
          <w:rFonts w:ascii="Arial Narrow" w:hAnsi="Arial Narrow"/>
          <w:bCs/>
          <w:lang w:val="sk-SK" w:eastAsia="en-US"/>
        </w:rPr>
        <w:t xml:space="preserve"> </w:t>
      </w:r>
    </w:p>
    <w:p w:rsidR="00CE32C1" w:rsidRDefault="001F0BED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nenadobudla vlastné podiely.</w:t>
      </w:r>
    </w:p>
    <w:p w:rsidR="00CE32C1" w:rsidRDefault="00CE32C1" w:rsidP="000A5B69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>Spoločnosť  neúčtovala o sume a dôvodoch vzniku nákladov alebo výnosov, ktoré majú výnimočný rozsah alebo výskyt.</w:t>
      </w:r>
    </w:p>
    <w:p w:rsidR="00B110E3" w:rsidRDefault="00B110E3" w:rsidP="000A5B69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Spoločnosť nemá vytvorené kapitálové fondy z príspevkov  podľa </w:t>
      </w:r>
      <w:r w:rsidR="001F0BED">
        <w:rPr>
          <w:rFonts w:ascii="Arial Narrow" w:hAnsi="Arial Narrow"/>
          <w:bCs/>
          <w:lang w:val="sk-SK" w:eastAsia="en-US"/>
        </w:rPr>
        <w:t>§</w:t>
      </w:r>
      <w:r>
        <w:rPr>
          <w:rFonts w:ascii="Arial Narrow" w:hAnsi="Arial Narrow"/>
          <w:bCs/>
          <w:lang w:val="sk-SK" w:eastAsia="en-US"/>
        </w:rPr>
        <w:t>. 123 ods. 2 a § 217a Obchod. Zákonníka v znení neskorších predpisov.</w:t>
      </w:r>
    </w:p>
    <w:p w:rsidR="00B110E3" w:rsidRPr="00B110E3" w:rsidRDefault="00B110E3" w:rsidP="00B110E3">
      <w:pPr>
        <w:pStyle w:val="Odsekzoznamu"/>
        <w:ind w:left="1440"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  </w:t>
      </w:r>
    </w:p>
    <w:p w:rsidR="00CE32C1" w:rsidRDefault="00CE32C1" w:rsidP="00CE32C1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</w:t>
      </w:r>
    </w:p>
    <w:p w:rsidR="00CE32C1" w:rsidRDefault="00CE32C1" w:rsidP="00CE32C1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Informácie o iných aktívach a iných pasívach</w:t>
      </w:r>
    </w:p>
    <w:p w:rsidR="00CE32C1" w:rsidRDefault="00CE32C1" w:rsidP="00CE32C1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neeviduje majetok, ktorý vznikol v dôsledku minulých udalostí a ktorého existencia či vlastníctvo závisí od toho, či nastane alebo nie nejaká neistá udalosť v budúcnosti, ktorej vznik nezávisí od účtovnej jednotky.</w:t>
      </w:r>
    </w:p>
    <w:p w:rsidR="00CE32C1" w:rsidRDefault="00CE32C1" w:rsidP="00CE32C1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Opis a hodnota podmienených záväzkov – spoločnosť neeviduje.</w:t>
      </w:r>
    </w:p>
    <w:p w:rsidR="00CE32C1" w:rsidRDefault="00CE32C1" w:rsidP="00CE32C1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VI</w:t>
      </w:r>
    </w:p>
    <w:p w:rsidR="00CE32C1" w:rsidRDefault="00CE32C1" w:rsidP="00CE32C1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Udalosti, ktoré nastali po dni, ku ktorému sa zostavuje účtovná závierka</w:t>
      </w:r>
    </w:p>
    <w:p w:rsidR="008B4ADE" w:rsidRPr="004C7702" w:rsidRDefault="003976AA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ab/>
        <w:t xml:space="preserve">Po dni, ku ktorému sa zostavuje účtovná  závierka do dňa  jej zostavenia  nenastali žiadne  udalosti, ktoré </w:t>
      </w:r>
      <w:r>
        <w:rPr>
          <w:rFonts w:ascii="Arial Narrow" w:hAnsi="Arial Narrow"/>
          <w:bCs/>
          <w:lang w:val="sk-SK" w:eastAsia="en-US"/>
        </w:rPr>
        <w:tab/>
        <w:t xml:space="preserve">by mali vplyv na vykazované údaje. </w:t>
      </w:r>
      <w:r w:rsidR="004C7702" w:rsidRPr="004C7702">
        <w:rPr>
          <w:rFonts w:ascii="Arial Narrow" w:hAnsi="Arial Narrow"/>
          <w:bCs/>
          <w:lang w:val="sk-SK" w:eastAsia="en-US"/>
        </w:rPr>
        <w:t>V</w:t>
      </w:r>
      <w:r w:rsidR="008B4ADE" w:rsidRPr="004C7702">
        <w:rPr>
          <w:rFonts w:ascii="Arial Narrow" w:hAnsi="Arial Narrow"/>
          <w:bCs/>
          <w:lang w:val="sk-SK" w:eastAsia="en-US"/>
        </w:rPr>
        <w:t> súvislosti so šírením pandémie Covid-19</w:t>
      </w:r>
      <w:r w:rsidR="004C7702" w:rsidRPr="004C7702">
        <w:rPr>
          <w:rFonts w:ascii="Arial Narrow" w:hAnsi="Arial Narrow"/>
          <w:bCs/>
          <w:lang w:val="sk-SK" w:eastAsia="en-US"/>
        </w:rPr>
        <w:t xml:space="preserve"> sa</w:t>
      </w:r>
      <w:r w:rsidR="008B4ADE" w:rsidRPr="004C7702">
        <w:rPr>
          <w:rFonts w:ascii="Arial Narrow" w:hAnsi="Arial Narrow"/>
          <w:bCs/>
          <w:lang w:val="sk-SK" w:eastAsia="en-US"/>
        </w:rPr>
        <w:t xml:space="preserve"> zatiaľ dopady neprejavili </w:t>
      </w:r>
      <w:r>
        <w:rPr>
          <w:rFonts w:ascii="Arial Narrow" w:hAnsi="Arial Narrow"/>
          <w:bCs/>
          <w:lang w:val="sk-SK" w:eastAsia="en-US"/>
        </w:rPr>
        <w:tab/>
      </w:r>
      <w:r w:rsidR="008B4ADE" w:rsidRPr="004C7702">
        <w:rPr>
          <w:rFonts w:ascii="Arial Narrow" w:hAnsi="Arial Narrow"/>
          <w:bCs/>
          <w:lang w:val="sk-SK" w:eastAsia="en-US"/>
        </w:rPr>
        <w:t>a prípadné ďalšie</w:t>
      </w:r>
      <w:r w:rsidR="004C7702" w:rsidRPr="004C7702">
        <w:rPr>
          <w:rFonts w:ascii="Arial Narrow" w:hAnsi="Arial Narrow"/>
          <w:bCs/>
          <w:lang w:val="sk-SK" w:eastAsia="en-US"/>
        </w:rPr>
        <w:t xml:space="preserve"> </w:t>
      </w:r>
      <w:r w:rsidR="008B4ADE" w:rsidRPr="004C7702">
        <w:rPr>
          <w:rFonts w:ascii="Arial Narrow" w:hAnsi="Arial Narrow"/>
          <w:bCs/>
          <w:lang w:val="sk-SK" w:eastAsia="en-US"/>
        </w:rPr>
        <w:t>nie je možné odhadnúť.</w:t>
      </w:r>
    </w:p>
    <w:p w:rsidR="00CE32C1" w:rsidRDefault="00CE32C1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VII</w:t>
      </w:r>
    </w:p>
    <w:p w:rsidR="00CE32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Ostatné informácie</w:t>
      </w:r>
    </w:p>
    <w:p w:rsidR="00CE32C1" w:rsidRDefault="00CE32C1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</w:t>
      </w:r>
      <w:r w:rsidR="00B110E3">
        <w:rPr>
          <w:rFonts w:ascii="Arial Narrow" w:hAnsi="Arial Narrow"/>
          <w:bCs/>
          <w:lang w:val="sk-SK" w:eastAsia="en-US"/>
        </w:rPr>
        <w:t xml:space="preserve">ti  nebolo </w:t>
      </w:r>
      <w:r>
        <w:rPr>
          <w:rFonts w:ascii="Arial Narrow" w:hAnsi="Arial Narrow"/>
          <w:bCs/>
          <w:lang w:val="sk-SK" w:eastAsia="en-US"/>
        </w:rPr>
        <w:t>udel</w:t>
      </w:r>
      <w:r w:rsidR="00B110E3">
        <w:rPr>
          <w:rFonts w:ascii="Arial Narrow" w:hAnsi="Arial Narrow"/>
          <w:bCs/>
          <w:lang w:val="sk-SK" w:eastAsia="en-US"/>
        </w:rPr>
        <w:t xml:space="preserve">ené </w:t>
      </w:r>
      <w:r>
        <w:rPr>
          <w:rFonts w:ascii="Arial Narrow" w:hAnsi="Arial Narrow"/>
          <w:bCs/>
          <w:lang w:val="sk-SK" w:eastAsia="en-US"/>
        </w:rPr>
        <w:t xml:space="preserve"> výlučné právo, alebo osobitné právo poskytovať služby vo verejnom záujme.</w:t>
      </w:r>
    </w:p>
    <w:p w:rsidR="00CE32C1" w:rsidRDefault="00CE32C1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nie je zaradená do kategórie priemyselnej výroby podľa osobitného predpisu a obrat za bezprostredne predchádzajúce účtovné obdobie nepresiahol 250 000 000,- €</w:t>
      </w:r>
    </w:p>
    <w:p w:rsidR="009C0503" w:rsidRPr="00651BA8" w:rsidRDefault="009C0503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Na našu spoločnosť sa nevzťahuje </w:t>
      </w:r>
      <w:r w:rsidR="00663DEB">
        <w:rPr>
          <w:rFonts w:ascii="Arial Narrow" w:hAnsi="Arial Narrow"/>
          <w:bCs/>
          <w:lang w:val="sk-SK" w:eastAsia="en-US"/>
        </w:rPr>
        <w:t xml:space="preserve"> § 23d ods. 6 zákona.</w:t>
      </w:r>
    </w:p>
    <w:p w:rsidR="00CE32C1" w:rsidRPr="00F27A09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CE32C1" w:rsidRDefault="00CE32C1" w:rsidP="00CE32C1">
      <w:pPr>
        <w:ind w:left="720"/>
        <w:rPr>
          <w:rFonts w:ascii="Arial Narrow" w:hAnsi="Arial Narrow"/>
          <w:sz w:val="22"/>
          <w:lang w:val="sk-SK" w:eastAsia="en-US"/>
        </w:rPr>
      </w:pPr>
    </w:p>
    <w:p w:rsidR="007F4B90" w:rsidRDefault="007F4B90"/>
    <w:sectPr w:rsidR="007F4B90" w:rsidSect="002E6C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720" w:bottom="720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4F1C" w:rsidRDefault="002D4F1C">
      <w:r>
        <w:separator/>
      </w:r>
    </w:p>
  </w:endnote>
  <w:endnote w:type="continuationSeparator" w:id="0">
    <w:p w:rsidR="002D4F1C" w:rsidRDefault="002D4F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CE32C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3E4F" w:rsidRDefault="002D4F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84895851"/>
      <w:docPartObj>
        <w:docPartGallery w:val="Page Numbers (Bottom of Page)"/>
        <w:docPartUnique/>
      </w:docPartObj>
    </w:sdtPr>
    <w:sdtEndPr/>
    <w:sdtContent>
      <w:p w:rsidR="00E730F4" w:rsidRDefault="00CE32C1">
        <w:pPr>
          <w:pStyle w:val="Pta"/>
          <w:jc w:val="center"/>
        </w:pPr>
        <w:r>
          <w:rPr>
            <w:noProof/>
            <w:lang w:val="sk-SK" w:eastAsia="sk-SK"/>
          </w:rPr>
          <mc:AlternateContent>
            <mc:Choice Requires="wpg">
              <w:drawing>
                <wp:inline distT="0" distB="0" distL="0" distR="0">
                  <wp:extent cx="418465" cy="221615"/>
                  <wp:effectExtent l="0" t="0" r="635" b="0"/>
                  <wp:docPr id="1" name="Skupina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2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730F4" w:rsidRDefault="00CE32C1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C323E6" w:rsidRPr="00C323E6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  <w:lang w:val="sk-SK"/>
                                  </w:rPr>
                                  <w:t>3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4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id="Skupina 1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U+nFAQAABsSAAAOAAAAZHJzL2Uyb0RvYy54bWzsWNtu3DYQfS/QfyD0vtZlJa0kWA7svRgF&#10;3CaA0w/gStQFkUiV5FrrBv33DklJe3GCNrGdooD3QaY45HDmzMzhWJfv9m2DHggXNaOp5V44FiI0&#10;Y3lNy9T6/eNmFllISExz3DBKUuuRCOvd1c8/XfZdQjxWsSYnHIESKpK+S61Kyi6xbZFVpMXignWE&#10;grBgvMUSXnlp5xz3oL1tbM9xQrtnPO84y4gQMLsyQutK6y8Kksn3RSGIRE1qgW1SP7l+btXTvrrE&#10;SclxV9XZYAb+DitaXFM4dFK1whKjHa+fqGrrjDPBCnmRsdZmRVFnRPsA3rjOmTe3nO067UuZ9GU3&#10;wQTQnuH03Wqz3x4+cFTnEDsLUdxCiO4/7bqaYuQqcPquTGDNLe/uuw/ceAjDO5Z9EiC2z+XqvTSL&#10;0bb/leWgEO8k0+DsC94qFeA22usYPE4xIHuJMpj03cgPAwtlIPI8N3QDE6OsgkCqXcE8AFNBupjH&#10;o2g9bA6D2Oyc+1pm48Scqe0c7FJOQbKJA57ieXjeV7gjOkxCYTXg6Y14flSu3bA9CucGUb1KwYnk&#10;HuYV9AoVYVBFlC0rTEtyzTnrK4JzME/HApyYthonhFLyTzBPgEXOkO8j1hNcXhQp0ya4cNJxIW8J&#10;a5EapBaHQtJG4oc7Ic3ScYmynbJN3TQwj5OGnkyATjMDh8JWJVPH69r4HDvxOlpH/sz3wvXMd1ar&#10;2fVm6c/CjbsIVvPVcrly/1Lnun5S1XlOqDpmrFPX/3dxGxjDVNhUqYI1da7UKZMEL7fLhqMHDDyx&#10;0b8BkKNl9qkZGi/w5cwl1/OdGy+ebcJoMfM3fjCLF040c9z4Jg4dP/ZXm1OX7mpKnu8S6lMrDrzA&#10;pNJXfXP076lvOGlrCUzc1G1qQaLATy3CiUrANc31WOK6MeMjKJT5Bygg3GOgdbqqDDW5KvfbPWhR&#10;Obxl+SMkLmeQWUDKcH3AoGL8Twv1QMWpJf7YYU4s1PxCIfkVb48DPg624wDTDLamVia5hczLUhqG&#10;33W8LivQbQqMsmtgoqLW+XuwQ7OYJgRl3UBfZnio5vlYzZqTUegrdM7JT9H/S5FjAJlySnOqbBRD&#10;zhdALYoe4a8Oy4Ea/Sg83ZNV6y/vmkr9P2BG8MvcNO+h3BCQ/ZAWgPZ4ybwaFz5BaET1FNQJnidM&#10;SJqm7oSie5x8hQyPKOOMWSL/2luGyl844GTZN7Hm/5VioJ0ZmOTFWOUbqSR2fX+iEz9YePBiKGWQ&#10;GFoZJCO1yJcglh/QckDbdFxYOtFOeoZXbDLC+Rn1vBWWuPhiW/60HXn23f1WWNP/Rq/Sy0NqHxfW&#10;4kfeWIvzO/2tsN4KS7XFr3xjHRpD3SDrLxC6bxm+lqhPHMfvetXhm87V3wAAAP//AwBQSwMEFAAG&#10;AAgAAAAhALCWHRfcAAAAAwEAAA8AAABkcnMvZG93bnJldi54bWxMj0FrwkAQhe8F/8MyBW91E61S&#10;02xExPYkhWpBvI3ZMQlmZ0N2TeK/77aX9jLweI/3vklXg6lFR62rLCuIJxEI4tzqigsFX4e3pxcQ&#10;ziNrrC2Tgjs5WGWjhxQTbXv+pG7vCxFK2CWooPS+SaR0eUkG3cQ2xMG72NagD7ItpG6xD+WmltMo&#10;WkiDFYeFEhvalJRf9zej4L3Hfj2Lt93uetncT4f5x3EXk1Ljx2H9CsLT4P/C8IMf0CELTGd7Y+1E&#10;rSA84n9v8BbzJYizgtnzEmSWyv/s2TcAAAD//wMAUEsBAi0AFAAGAAgAAAAhALaDOJL+AAAA4QEA&#10;ABMAAAAAAAAAAAAAAAAAAAAAAFtDb250ZW50X1R5cGVzXS54bWxQSwECLQAUAAYACAAAACEAOP0h&#10;/9YAAACUAQAACwAAAAAAAAAAAAAAAAAvAQAAX3JlbHMvLnJlbHNQSwECLQAUAAYACAAAACEAl6lP&#10;pxQEAAAbEgAADgAAAAAAAAAAAAAAAAAuAgAAZHJzL2Uyb0RvYy54bWxQSwECLQAUAAYACAAAACEA&#10;sJYdF9wAAAADAQAADwAAAAAAAAAAAAAAAABuBgAAZHJzL2Rvd25yZXYueG1sUEsFBgAAAAAEAAQA&#10;8wAAAHc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H5vvwAAANoAAAAPAAAAZHJzL2Rvd25yZXYueG1sRI/NCsIw&#10;EITvgu8QVvAimupBpBrFH/y5eKj6AEuztsVmU5qo1ac3guBxmJlvmNmiMaV4UO0KywqGgwgEcWp1&#10;wZmCy3nbn4BwHlljaZkUvMjBYt5uzTDW9skJPU4+EwHCLkYFufdVLKVLczLoBrYiDt7V1gZ9kHUm&#10;dY3PADelHEXRWBosOCzkWNE6p/R2uhsFtEzs+3hzO5OsNuvdtWDqyb1S3U6znILw1Ph/+Nc+aAUj&#10;+F4JN0DOPwAAAP//AwBQSwECLQAUAAYACAAAACEA2+H2y+4AAACFAQAAEwAAAAAAAAAAAAAAAAAA&#10;AAAAW0NvbnRlbnRfVHlwZXNdLnhtbFBLAQItABQABgAIAAAAIQBa9CxbvwAAABUBAAALAAAAAAAA&#10;AAAAAAAAAB8BAABfcmVscy8ucmVsc1BLAQItABQABgAIAAAAIQBPVH5vvwAAANoAAAAPAAAAAAAA&#10;AAAAAAAAAAcCAABkcnMvZG93bnJldi54bWxQSwUGAAAAAAMAAwC3AAAA8wIAAAAA&#10;" filled="f" stroked="f">
                    <v:textbox inset="0,0,0,0">
                      <w:txbxContent>
                        <w:p w:rsidR="00E730F4" w:rsidRDefault="00CE32C1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C323E6" w:rsidRPr="00C323E6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  <w:lang w:val="sk-SK"/>
                            </w:rPr>
                            <w:t>3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XNTvgAAANoAAAAPAAAAZHJzL2Rvd25yZXYueG1sRI/BCsIw&#10;EETvgv8QVvCmqS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GWBc1O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:rsidR="00A53E4F" w:rsidRDefault="002D4F1C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2D4F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4F1C" w:rsidRDefault="002D4F1C">
      <w:r>
        <w:separator/>
      </w:r>
    </w:p>
  </w:footnote>
  <w:footnote w:type="continuationSeparator" w:id="0">
    <w:p w:rsidR="002D4F1C" w:rsidRDefault="002D4F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2D4F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CE32C1">
    <w:pPr>
      <w:pStyle w:val="Hlavika"/>
    </w:pPr>
    <w:r>
      <w:t>HAGEOS, spol. s r.o.                                                                                                      IČO: 31624057</w:t>
    </w:r>
  </w:p>
  <w:p w:rsidR="00A53E4F" w:rsidRDefault="00CE32C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 – 01                                                                                           DIČ: 2020429477</w:t>
    </w:r>
  </w:p>
  <w:p w:rsidR="00A53E4F" w:rsidRDefault="002D4F1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2D4F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976B1"/>
    <w:multiLevelType w:val="hybridMultilevel"/>
    <w:tmpl w:val="7110E28C"/>
    <w:lvl w:ilvl="0" w:tplc="19E4B01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D0398"/>
    <w:multiLevelType w:val="hybridMultilevel"/>
    <w:tmpl w:val="10CA53D4"/>
    <w:lvl w:ilvl="0" w:tplc="19E4B018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A53236"/>
    <w:multiLevelType w:val="hybridMultilevel"/>
    <w:tmpl w:val="7C02D8BC"/>
    <w:lvl w:ilvl="0" w:tplc="B420AFC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B5A51FE"/>
    <w:multiLevelType w:val="hybridMultilevel"/>
    <w:tmpl w:val="7E424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F21ACC"/>
    <w:multiLevelType w:val="hybridMultilevel"/>
    <w:tmpl w:val="FAAE9720"/>
    <w:lvl w:ilvl="0" w:tplc="041B000F">
      <w:start w:val="1"/>
      <w:numFmt w:val="decimal"/>
      <w:lvlText w:val="%1.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5" w15:restartNumberingAfterBreak="0">
    <w:nsid w:val="78A0587C"/>
    <w:multiLevelType w:val="hybridMultilevel"/>
    <w:tmpl w:val="D11E11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6D515A"/>
    <w:multiLevelType w:val="hybridMultilevel"/>
    <w:tmpl w:val="6BC03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BF7"/>
    <w:rsid w:val="000142A0"/>
    <w:rsid w:val="001F0BED"/>
    <w:rsid w:val="00273D21"/>
    <w:rsid w:val="002C21CB"/>
    <w:rsid w:val="002D3E1E"/>
    <w:rsid w:val="002D4F1C"/>
    <w:rsid w:val="00340E2C"/>
    <w:rsid w:val="0036506C"/>
    <w:rsid w:val="003976AA"/>
    <w:rsid w:val="003E205B"/>
    <w:rsid w:val="003F1E19"/>
    <w:rsid w:val="004067BA"/>
    <w:rsid w:val="004C7702"/>
    <w:rsid w:val="00663DEB"/>
    <w:rsid w:val="00685C8D"/>
    <w:rsid w:val="006B22D4"/>
    <w:rsid w:val="006B68F0"/>
    <w:rsid w:val="006D3038"/>
    <w:rsid w:val="006E5C6C"/>
    <w:rsid w:val="00714CFC"/>
    <w:rsid w:val="00715001"/>
    <w:rsid w:val="007C6AF3"/>
    <w:rsid w:val="007F4B90"/>
    <w:rsid w:val="00802CB1"/>
    <w:rsid w:val="0080713F"/>
    <w:rsid w:val="00846EDA"/>
    <w:rsid w:val="008540FB"/>
    <w:rsid w:val="00876B7B"/>
    <w:rsid w:val="008B4ADE"/>
    <w:rsid w:val="008E4540"/>
    <w:rsid w:val="008F7D38"/>
    <w:rsid w:val="00970BF7"/>
    <w:rsid w:val="009C0503"/>
    <w:rsid w:val="009D0E55"/>
    <w:rsid w:val="00A00825"/>
    <w:rsid w:val="00A33FD5"/>
    <w:rsid w:val="00A35F61"/>
    <w:rsid w:val="00B110E3"/>
    <w:rsid w:val="00BB50F6"/>
    <w:rsid w:val="00C323E6"/>
    <w:rsid w:val="00C96C17"/>
    <w:rsid w:val="00CE32C1"/>
    <w:rsid w:val="00CE7F1D"/>
    <w:rsid w:val="00CF7FFE"/>
    <w:rsid w:val="00D45A5D"/>
    <w:rsid w:val="00DF27C2"/>
    <w:rsid w:val="00E06146"/>
    <w:rsid w:val="00E1742B"/>
    <w:rsid w:val="00E36CBE"/>
    <w:rsid w:val="00EB43A8"/>
    <w:rsid w:val="00FD1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873CA5"/>
  <w15:chartTrackingRefBased/>
  <w15:docId w15:val="{B9904EA1-9B1A-49E0-B18D-E0B9CFC53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E32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CE32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E32C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CE32C1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E32C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CE32C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CE32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40F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40FB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4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</dc:creator>
  <cp:keywords/>
  <dc:description/>
  <cp:lastModifiedBy>ekonomika</cp:lastModifiedBy>
  <cp:revision>6</cp:revision>
  <cp:lastPrinted>2019-03-27T09:11:00Z</cp:lastPrinted>
  <dcterms:created xsi:type="dcterms:W3CDTF">2020-03-26T11:36:00Z</dcterms:created>
  <dcterms:modified xsi:type="dcterms:W3CDTF">2021-03-23T13:10:00Z</dcterms:modified>
</cp:coreProperties>
</file>