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936701" w14:textId="77777777" w:rsidR="00916642" w:rsidRDefault="00916642">
      <w:pPr>
        <w:jc w:val="both"/>
        <w:rPr>
          <w:u w:color="04DF00"/>
        </w:rPr>
      </w:pPr>
      <w:r>
        <w:rPr>
          <w:u w:color="04DF00"/>
        </w:rPr>
        <w:t>Poznámky Uč3-01                                  IČO  50771388                                     DIČ 2120469483</w:t>
      </w:r>
    </w:p>
    <w:p w14:paraId="6AE35BC4" w14:textId="77777777" w:rsidR="00916642" w:rsidRDefault="00916642">
      <w:pPr>
        <w:jc w:val="both"/>
        <w:rPr>
          <w:u w:color="04DF00"/>
        </w:rPr>
      </w:pPr>
    </w:p>
    <w:p w14:paraId="2F445634" w14:textId="77777777" w:rsidR="00916642" w:rsidRDefault="00916642">
      <w:pPr>
        <w:jc w:val="center"/>
        <w:rPr>
          <w:u w:color="04DF00"/>
        </w:rPr>
      </w:pPr>
    </w:p>
    <w:p w14:paraId="6BABE739" w14:textId="77777777" w:rsidR="00916642" w:rsidRDefault="00916642">
      <w:pPr>
        <w:jc w:val="center"/>
        <w:rPr>
          <w:u w:color="04DF00"/>
        </w:rPr>
      </w:pPr>
    </w:p>
    <w:p w14:paraId="3CD269D9" w14:textId="77777777" w:rsidR="00916642" w:rsidRDefault="00916642">
      <w:pPr>
        <w:jc w:val="center"/>
        <w:rPr>
          <w:u w:color="04DF00"/>
        </w:rPr>
      </w:pPr>
      <w:r>
        <w:rPr>
          <w:u w:color="04DF00"/>
        </w:rPr>
        <w:t>Čl I</w:t>
      </w:r>
    </w:p>
    <w:p w14:paraId="6F337249" w14:textId="77777777" w:rsidR="00916642" w:rsidRDefault="00916642">
      <w:pPr>
        <w:jc w:val="center"/>
        <w:rPr>
          <w:u w:color="04DF00"/>
        </w:rPr>
      </w:pPr>
      <w:r>
        <w:rPr>
          <w:u w:color="04DF00"/>
        </w:rPr>
        <w:t>Všeobecné údaje</w:t>
      </w:r>
    </w:p>
    <w:p w14:paraId="23B44D29" w14:textId="77777777" w:rsidR="00916642" w:rsidRDefault="00916642">
      <w:pPr>
        <w:jc w:val="center"/>
        <w:rPr>
          <w:u w:color="04DF00"/>
        </w:rPr>
      </w:pPr>
    </w:p>
    <w:p w14:paraId="5700F470" w14:textId="77777777" w:rsidR="00916642" w:rsidRDefault="00916642">
      <w:pPr>
        <w:numPr>
          <w:ilvl w:val="1"/>
          <w:numId w:val="3"/>
        </w:numPr>
        <w:shd w:val="clear" w:color="auto" w:fill="FFFFFF"/>
        <w:jc w:val="both"/>
        <w:rPr>
          <w:u w:color="04DF00"/>
        </w:rPr>
      </w:pPr>
      <w:r>
        <w:rPr>
          <w:u w:color="04DF00"/>
        </w:rPr>
        <w:t xml:space="preserve">Názov práv. osoby a jej sídlo:  </w:t>
      </w:r>
      <w:r>
        <w:rPr>
          <w:b/>
          <w:bCs/>
          <w:u w:color="04DF00"/>
        </w:rPr>
        <w:t>Jet. Consulting, s.r.o., Čmelíkova 3120/3, Bratislava – mestská časť Ružinov</w:t>
      </w:r>
    </w:p>
    <w:p w14:paraId="5AAE3EA8" w14:textId="77777777" w:rsidR="00916642" w:rsidRDefault="00916642">
      <w:pPr>
        <w:numPr>
          <w:ilvl w:val="1"/>
          <w:numId w:val="3"/>
        </w:numPr>
        <w:shd w:val="clear" w:color="auto" w:fill="FFFFFF"/>
        <w:jc w:val="both"/>
        <w:rPr>
          <w:u w:color="04DF00"/>
        </w:rPr>
      </w:pPr>
      <w:r>
        <w:rPr>
          <w:u w:color="04DF00"/>
        </w:rPr>
        <w:t>Údaje o konsolidovanom celku:  ide o samostatnú právnickú osobu, ktorá nespadá do konsolidovaného celku a nie je materskou firmou</w:t>
      </w:r>
    </w:p>
    <w:p w14:paraId="69A6A84B" w14:textId="77777777" w:rsidR="00916642" w:rsidRDefault="00916642">
      <w:pPr>
        <w:numPr>
          <w:ilvl w:val="1"/>
          <w:numId w:val="3"/>
        </w:numPr>
        <w:shd w:val="clear" w:color="auto" w:fill="FFFFFF"/>
        <w:jc w:val="both"/>
        <w:rPr>
          <w:u w:color="04DF00"/>
        </w:rPr>
      </w:pPr>
      <w:r>
        <w:rPr>
          <w:u w:color="04DF00"/>
        </w:rPr>
        <w:t>Priemerný prepočítaný stav zamestnancov je  2</w:t>
      </w:r>
      <w:r w:rsidR="0068629C">
        <w:rPr>
          <w:u w:color="04DF00"/>
        </w:rPr>
        <w:t>,08</w:t>
      </w:r>
    </w:p>
    <w:p w14:paraId="3993295A" w14:textId="77777777" w:rsidR="00916642" w:rsidRDefault="00916642">
      <w:pPr>
        <w:shd w:val="clear" w:color="auto" w:fill="FFFFFF"/>
        <w:jc w:val="both"/>
        <w:rPr>
          <w:u w:color="04DF00"/>
        </w:rPr>
      </w:pPr>
    </w:p>
    <w:p w14:paraId="5DA62EF2" w14:textId="77777777" w:rsidR="00916642" w:rsidRDefault="00916642">
      <w:pPr>
        <w:jc w:val="center"/>
        <w:rPr>
          <w:u w:color="04DF00"/>
        </w:rPr>
      </w:pPr>
    </w:p>
    <w:p w14:paraId="4B63DE2B" w14:textId="77777777" w:rsidR="00916642" w:rsidRDefault="00916642">
      <w:pPr>
        <w:jc w:val="center"/>
        <w:rPr>
          <w:u w:color="04DF00"/>
        </w:rPr>
      </w:pPr>
      <w:r>
        <w:rPr>
          <w:u w:color="04DF00"/>
        </w:rPr>
        <w:t>Čl. II</w:t>
      </w:r>
    </w:p>
    <w:p w14:paraId="514EF2CF" w14:textId="77777777" w:rsidR="00916642" w:rsidRDefault="00916642">
      <w:pPr>
        <w:jc w:val="center"/>
        <w:rPr>
          <w:u w:color="04DF00"/>
        </w:rPr>
      </w:pPr>
      <w:r>
        <w:rPr>
          <w:u w:color="04DF00"/>
        </w:rPr>
        <w:t>Informácie o prijatých postupoch</w:t>
      </w:r>
    </w:p>
    <w:p w14:paraId="5CC5CB36" w14:textId="77777777" w:rsidR="00916642" w:rsidRDefault="00916642">
      <w:pPr>
        <w:jc w:val="center"/>
        <w:rPr>
          <w:u w:color="04DF00"/>
        </w:rPr>
      </w:pPr>
    </w:p>
    <w:p w14:paraId="2B11B28E" w14:textId="77777777" w:rsidR="00916642" w:rsidRDefault="00916642">
      <w:pPr>
        <w:numPr>
          <w:ilvl w:val="0"/>
          <w:numId w:val="1"/>
        </w:numPr>
        <w:jc w:val="both"/>
        <w:rPr>
          <w:u w:color="04DF00"/>
        </w:rPr>
      </w:pPr>
      <w:r>
        <w:rPr>
          <w:u w:color="04DF00"/>
        </w:rPr>
        <w:t xml:space="preserve">Účtovná závierka bola zostavená za splnenia predpokladu, že účtovná jednotka bude nepretržite pokračovať vo svojej činnosti aj v nasledujúcom období. </w:t>
      </w:r>
    </w:p>
    <w:p w14:paraId="60FBC68E" w14:textId="77777777" w:rsidR="00916642" w:rsidRDefault="00916642">
      <w:pPr>
        <w:numPr>
          <w:ilvl w:val="0"/>
          <w:numId w:val="1"/>
        </w:numPr>
        <w:jc w:val="both"/>
        <w:rPr>
          <w:u w:color="04DF00"/>
        </w:rPr>
      </w:pPr>
      <w:r>
        <w:rPr>
          <w:u w:color="04DF00"/>
        </w:rPr>
        <w:t>Spôsob oceňovania jednotlivých položiek majetku a záväzkov, a to :</w:t>
      </w:r>
    </w:p>
    <w:p w14:paraId="35FD0EAD" w14:textId="77777777" w:rsidR="00916642" w:rsidRDefault="00916642">
      <w:pPr>
        <w:ind w:left="720"/>
        <w:jc w:val="both"/>
        <w:rPr>
          <w:u w:color="04DF00"/>
        </w:rPr>
      </w:pPr>
      <w:r>
        <w:rPr>
          <w:u w:color="04DF00"/>
        </w:rPr>
        <w:t xml:space="preserve">a) dlhodobého  nehmotného majetku, dlhodobého hmotného majetku a dlhodobého finančného majetku  -  obstarávacou cenou v súlade s ustanovenia § 25 zák. o účtovníctve </w:t>
      </w:r>
    </w:p>
    <w:p w14:paraId="4828DB90" w14:textId="77777777" w:rsidR="00916642" w:rsidRDefault="00916642">
      <w:pPr>
        <w:ind w:left="720"/>
        <w:jc w:val="both"/>
        <w:rPr>
          <w:u w:color="04DF00"/>
        </w:rPr>
      </w:pPr>
      <w:r>
        <w:rPr>
          <w:u w:color="04DF00"/>
        </w:rPr>
        <w:t>b) zásob obstaraných kúpou  obstarávacou cenou, ide predovšetkým o kancelárske potreby, ktoré sú účtované spôsobom  B, podnik nevytvára vlastnou činnosťou zásoby</w:t>
      </w:r>
    </w:p>
    <w:p w14:paraId="627BFF8C" w14:textId="77777777" w:rsidR="00916642" w:rsidRDefault="00916642">
      <w:pPr>
        <w:ind w:left="720"/>
        <w:jc w:val="both"/>
        <w:rPr>
          <w:u w:color="04DF00"/>
        </w:rPr>
      </w:pPr>
      <w:r>
        <w:rPr>
          <w:u w:color="04DF00"/>
        </w:rPr>
        <w:t xml:space="preserve">c) pohľadávky  oceňuje menovitou hodnotou pri ich vzniku </w:t>
      </w:r>
    </w:p>
    <w:p w14:paraId="4A078EB3" w14:textId="77777777" w:rsidR="00916642" w:rsidRDefault="00916642">
      <w:pPr>
        <w:ind w:left="720"/>
        <w:jc w:val="both"/>
        <w:rPr>
          <w:u w:color="04DF00"/>
        </w:rPr>
      </w:pPr>
      <w:r>
        <w:rPr>
          <w:u w:color="04DF00"/>
        </w:rPr>
        <w:t xml:space="preserve">krátkodobý fin. majetok – peňažné prostriedky a ceniny - oceňuje menovitou hodnotou </w:t>
      </w:r>
    </w:p>
    <w:p w14:paraId="1EFA5800" w14:textId="77777777" w:rsidR="00916642" w:rsidRDefault="00916642">
      <w:pPr>
        <w:ind w:left="720"/>
        <w:jc w:val="both"/>
        <w:rPr>
          <w:u w:color="04DF00"/>
        </w:rPr>
      </w:pPr>
      <w:r>
        <w:rPr>
          <w:u w:color="04DF00"/>
        </w:rPr>
        <w:t>d) záväzky  oceňuje menovitou hodnotou pri ich vzniku,</w:t>
      </w:r>
    </w:p>
    <w:p w14:paraId="050EABDB" w14:textId="77777777" w:rsidR="00916642" w:rsidRDefault="00916642">
      <w:pPr>
        <w:ind w:left="720"/>
        <w:jc w:val="both"/>
        <w:rPr>
          <w:u w:color="04DF00"/>
        </w:rPr>
      </w:pPr>
      <w:r>
        <w:rPr>
          <w:u w:color="04DF00"/>
        </w:rPr>
        <w:t>e) dlhopisy, úvery a pôžičky, deriváty podnik nemá</w:t>
      </w:r>
    </w:p>
    <w:p w14:paraId="1EE39859" w14:textId="77777777" w:rsidR="00916642" w:rsidRDefault="00916642">
      <w:pPr>
        <w:numPr>
          <w:ilvl w:val="0"/>
          <w:numId w:val="1"/>
        </w:numPr>
        <w:jc w:val="both"/>
        <w:rPr>
          <w:u w:color="04DF00"/>
        </w:rPr>
      </w:pPr>
      <w:r>
        <w:rPr>
          <w:u w:color="04DF00"/>
        </w:rPr>
        <w:t xml:space="preserve">Odpisový plán sa vytvára pre jednotlivé druhy dlhodobého hmotného majetku za každý obstaraný predmet samostatne, kde sa uvádza  doba odpisovania a použitá sadzba. Podnik používa rovnomernú metódu odpisovania dlhodobého hmotného majetku. </w:t>
      </w:r>
    </w:p>
    <w:p w14:paraId="1C58531E" w14:textId="77777777" w:rsidR="00916642" w:rsidRDefault="00916642">
      <w:pPr>
        <w:numPr>
          <w:ilvl w:val="0"/>
          <w:numId w:val="1"/>
        </w:numPr>
        <w:jc w:val="both"/>
        <w:rPr>
          <w:u w:color="04DF00"/>
        </w:rPr>
      </w:pPr>
      <w:r>
        <w:rPr>
          <w:u w:color="04DF00"/>
        </w:rPr>
        <w:t xml:space="preserve">V hodnotenom účtovnom období nedošlo k žiadnym zmenám účtovných zásad a účtovných metód. </w:t>
      </w:r>
    </w:p>
    <w:p w14:paraId="03797600" w14:textId="77777777" w:rsidR="00916642" w:rsidRDefault="00916642">
      <w:pPr>
        <w:numPr>
          <w:ilvl w:val="0"/>
          <w:numId w:val="1"/>
        </w:numPr>
        <w:jc w:val="both"/>
        <w:rPr>
          <w:u w:color="04DF00"/>
        </w:rPr>
      </w:pPr>
      <w:r>
        <w:rPr>
          <w:u w:color="04DF00"/>
        </w:rPr>
        <w:t xml:space="preserve">V hodnotenom účtovnom období  neboli podniku poskytnuté žiadne dotácie. </w:t>
      </w:r>
    </w:p>
    <w:p w14:paraId="65B09824" w14:textId="77777777" w:rsidR="00916642" w:rsidRDefault="00916642">
      <w:pPr>
        <w:numPr>
          <w:ilvl w:val="0"/>
          <w:numId w:val="1"/>
        </w:numPr>
        <w:jc w:val="both"/>
      </w:pPr>
      <w:r>
        <w:rPr>
          <w:u w:color="04DF00"/>
        </w:rPr>
        <w:t>V hodnotenom  účtovnom období neboli vykonané  opravy významných chýb z minulých období.</w:t>
      </w:r>
    </w:p>
    <w:p w14:paraId="42C99B7B" w14:textId="77777777" w:rsidR="00916642" w:rsidRDefault="00916642">
      <w:pPr>
        <w:jc w:val="both"/>
      </w:pPr>
    </w:p>
    <w:p w14:paraId="4B5EA7EE" w14:textId="77777777" w:rsidR="00916642" w:rsidRDefault="00916642">
      <w:pPr>
        <w:jc w:val="center"/>
        <w:rPr>
          <w:u w:color="04DF00"/>
        </w:rPr>
      </w:pPr>
      <w:r>
        <w:rPr>
          <w:u w:color="04DF00"/>
        </w:rPr>
        <w:t>Čl. III</w:t>
      </w:r>
    </w:p>
    <w:p w14:paraId="095D4508" w14:textId="77777777" w:rsidR="00916642" w:rsidRDefault="00916642">
      <w:pPr>
        <w:jc w:val="center"/>
      </w:pPr>
      <w:r>
        <w:rPr>
          <w:u w:color="04DF00"/>
        </w:rPr>
        <w:t>Informácie, ktoré vysvetľujú a dopĺňajú súvahu a výkaz ziskov a strát</w:t>
      </w:r>
    </w:p>
    <w:p w14:paraId="5A2E0924" w14:textId="77777777" w:rsidR="00916642" w:rsidRDefault="00916642">
      <w:pPr>
        <w:jc w:val="center"/>
      </w:pPr>
    </w:p>
    <w:p w14:paraId="33217DA0" w14:textId="77777777" w:rsidR="00916642" w:rsidRDefault="00916642">
      <w:pPr>
        <w:numPr>
          <w:ilvl w:val="0"/>
          <w:numId w:val="2"/>
        </w:numPr>
        <w:jc w:val="both"/>
        <w:rPr>
          <w:u w:color="04DF00"/>
        </w:rPr>
      </w:pPr>
      <w:r>
        <w:rPr>
          <w:u w:color="04DF00"/>
        </w:rPr>
        <w:t xml:space="preserve">V hodnotenom účtovnom období neboli realizované také nákladové alebo výnosové položky, ktoré by mali výnimočný rozsah ( nebol predaj podniku, ani jeho časti, nedošlo k žiadnym živelným udalostiam).Vzhľadom na epidémiu Corony a následnú ekonomickú krízu v oblasti leteckej dopravy,  tržby z tejto činnosti výrazne poklesli, oproti minulému roku to bolo o cca 60 %. </w:t>
      </w:r>
    </w:p>
    <w:p w14:paraId="26DD2AE8" w14:textId="77777777" w:rsidR="00916642" w:rsidRDefault="00916642">
      <w:pPr>
        <w:numPr>
          <w:ilvl w:val="0"/>
          <w:numId w:val="2"/>
        </w:numPr>
        <w:jc w:val="both"/>
        <w:rPr>
          <w:u w:color="04DF00"/>
        </w:rPr>
      </w:pPr>
      <w:r>
        <w:rPr>
          <w:u w:color="04DF00"/>
        </w:rPr>
        <w:t>Podnik eviduje záväzky krátkodobé a dlhodobé. Z krátkodobých ide o záväzky z obchodného styku  voči firme Zásie</w:t>
      </w:r>
      <w:r w:rsidR="0068629C">
        <w:rPr>
          <w:u w:color="04DF00"/>
        </w:rPr>
        <w:t>l</w:t>
      </w:r>
      <w:r>
        <w:rPr>
          <w:u w:color="04DF00"/>
        </w:rPr>
        <w:t>kovňa a.s.  vo výške 10,09 €, záväzok voči firme Ing. Michal Rimský vo výške 120,00  EUR a záväzok voči firme Seagle Air FTO Trenčín vo výške 6300 |€. Záväzky voči zamestnancom za mzdy za mesiac december vo výške 321,08€ a k nim prislúchajúce odvody do .Sociálnej poisťovne a zdravotnej poisťovne</w:t>
      </w:r>
      <w:r w:rsidR="0068629C">
        <w:rPr>
          <w:u w:color="04DF00"/>
        </w:rPr>
        <w:t xml:space="preserve"> </w:t>
      </w:r>
      <w:r>
        <w:rPr>
          <w:u w:color="04DF00"/>
        </w:rPr>
        <w:t xml:space="preserve">vo výške 100,19 €  a daňové záväzky z preddavkov  zo závislej činnosti. V priebehu roka 2020 podnik zaplatil preddavky na daň z príjmov PO vo výške 3 753,89 €, vzhľadom na </w:t>
      </w:r>
      <w:r>
        <w:rPr>
          <w:u w:color="04DF00"/>
        </w:rPr>
        <w:lastRenderedPageBreak/>
        <w:t>dosiahnutú stratu mu budú z Daňového úradu  v zákonnej lehote vrátené . Z dlhodobých záväzkov eviduje záväzok za dlhodobý bankový úver vo výške 17 548.44 €,  dlhodobý záväzok z nájmu vo výške 6557,20 €, zo sociálneho fondu vo výške 163,66 Eur a záväzok za kúpu dvojmiestneh</w:t>
      </w:r>
      <w:r w:rsidR="0068629C">
        <w:rPr>
          <w:u w:color="04DF00"/>
        </w:rPr>
        <w:t>o</w:t>
      </w:r>
      <w:r>
        <w:rPr>
          <w:u w:color="04DF00"/>
        </w:rPr>
        <w:t xml:space="preserve"> lietadla vo výške 70 000 €. Záväzky so zostatkovou dobou splatnosti dlhšou ako 5 rokov podnik nemá.</w:t>
      </w:r>
    </w:p>
    <w:p w14:paraId="0DC3E093" w14:textId="77777777" w:rsidR="00916642" w:rsidRDefault="00916642">
      <w:pPr>
        <w:numPr>
          <w:ilvl w:val="0"/>
          <w:numId w:val="2"/>
        </w:numPr>
        <w:jc w:val="both"/>
        <w:rPr>
          <w:u w:color="04DF00"/>
        </w:rPr>
      </w:pPr>
      <w:r>
        <w:rPr>
          <w:u w:color="04DF00"/>
        </w:rPr>
        <w:t xml:space="preserve">Informácie o vlastných akciách – podnik nemá vlastné akcie.  </w:t>
      </w:r>
    </w:p>
    <w:p w14:paraId="2E8B1629" w14:textId="77777777" w:rsidR="00916642" w:rsidRDefault="00916642">
      <w:pPr>
        <w:numPr>
          <w:ilvl w:val="0"/>
          <w:numId w:val="2"/>
        </w:numPr>
        <w:jc w:val="both"/>
        <w:rPr>
          <w:u w:color="04DF00"/>
        </w:rPr>
      </w:pPr>
      <w:r>
        <w:rPr>
          <w:u w:color="04DF00"/>
        </w:rPr>
        <w:t xml:space="preserve">Informácia o orgánoch účtovnej jednotky: </w:t>
      </w:r>
    </w:p>
    <w:p w14:paraId="28DDE38F" w14:textId="77777777" w:rsidR="00916642" w:rsidRDefault="00916642">
      <w:pPr>
        <w:ind w:left="720"/>
        <w:jc w:val="both"/>
        <w:rPr>
          <w:u w:color="04DF00"/>
        </w:rPr>
      </w:pPr>
      <w:r>
        <w:rPr>
          <w:u w:color="04DF00"/>
        </w:rPr>
        <w:t>a) Štatutárnym zástupcom účtovnej jednotky je Ing. Martin Holčík, nar. 8.12.1979, ktorý koná za podnik samostatne</w:t>
      </w:r>
    </w:p>
    <w:p w14:paraId="636FB56C" w14:textId="77777777" w:rsidR="00916642" w:rsidRDefault="00916642">
      <w:pPr>
        <w:ind w:left="720"/>
        <w:jc w:val="both"/>
        <w:rPr>
          <w:u w:color="04DF00"/>
        </w:rPr>
      </w:pPr>
      <w:r>
        <w:rPr>
          <w:u w:color="04DF00"/>
        </w:rPr>
        <w:t>b) záruky štatutárnemu orgánu z podniku   neboli poskytnuté</w:t>
      </w:r>
    </w:p>
    <w:p w14:paraId="4F8FCD38" w14:textId="77777777" w:rsidR="00916642" w:rsidRDefault="00916642">
      <w:pPr>
        <w:ind w:left="720"/>
        <w:jc w:val="both"/>
        <w:rPr>
          <w:u w:color="04DF00"/>
        </w:rPr>
      </w:pPr>
      <w:r>
        <w:rPr>
          <w:u w:color="04DF00"/>
        </w:rPr>
        <w:t>c) pôžičky štatutárnemu orgánu z podniku  neboli poskytnuté</w:t>
      </w:r>
    </w:p>
    <w:p w14:paraId="5AC0C724" w14:textId="77777777" w:rsidR="00916642" w:rsidRDefault="00916642">
      <w:pPr>
        <w:numPr>
          <w:ilvl w:val="0"/>
          <w:numId w:val="2"/>
        </w:numPr>
        <w:jc w:val="both"/>
        <w:rPr>
          <w:u w:color="04DF00"/>
        </w:rPr>
      </w:pPr>
      <w:r>
        <w:rPr>
          <w:u w:color="04DF00"/>
        </w:rPr>
        <w:t>Informácie o povinnostiach účtovnej jednotky:</w:t>
      </w:r>
    </w:p>
    <w:p w14:paraId="30A49C33" w14:textId="77777777" w:rsidR="00916642" w:rsidRDefault="00916642">
      <w:pPr>
        <w:ind w:left="720"/>
        <w:jc w:val="both"/>
        <w:rPr>
          <w:u w:color="04DF00"/>
        </w:rPr>
      </w:pPr>
      <w:r>
        <w:rPr>
          <w:u w:color="04DF00"/>
        </w:rPr>
        <w:t>a) podnik nemá také finančné povinnosti, ktoré sa nevykazujú v súvahe a boli by významné pre posúdenie finančnej situácie účtovnej jednotky</w:t>
      </w:r>
    </w:p>
    <w:p w14:paraId="36092E7D" w14:textId="77777777" w:rsidR="00916642" w:rsidRDefault="00916642">
      <w:pPr>
        <w:ind w:left="720"/>
        <w:jc w:val="both"/>
      </w:pPr>
      <w:r>
        <w:rPr>
          <w:u w:color="04DF00"/>
        </w:rPr>
        <w:t>b) podnik nemá podmienené záväzky</w:t>
      </w:r>
    </w:p>
    <w:p w14:paraId="194942B6" w14:textId="77777777" w:rsidR="00916642" w:rsidRDefault="00916642">
      <w:pPr>
        <w:ind w:left="720"/>
        <w:jc w:val="both"/>
      </w:pPr>
    </w:p>
    <w:p w14:paraId="2A90F6AB" w14:textId="77777777" w:rsidR="00916642" w:rsidRDefault="00916642">
      <w:pPr>
        <w:numPr>
          <w:ilvl w:val="0"/>
          <w:numId w:val="2"/>
        </w:numPr>
        <w:jc w:val="both"/>
      </w:pPr>
      <w:r>
        <w:rPr>
          <w:u w:color="04DF00"/>
        </w:rPr>
        <w:t>Podnik nemá výlučné alebo osobitné právo poskytovať služby vo verejnom záujme</w:t>
      </w:r>
    </w:p>
    <w:p w14:paraId="1653BA97" w14:textId="77777777" w:rsidR="00916642" w:rsidRDefault="00916642">
      <w:pPr>
        <w:jc w:val="both"/>
      </w:pPr>
    </w:p>
    <w:p w14:paraId="2529FCBD" w14:textId="77777777" w:rsidR="00916642" w:rsidRDefault="00916642">
      <w:pPr>
        <w:jc w:val="both"/>
      </w:pPr>
    </w:p>
    <w:p w14:paraId="56D195E2" w14:textId="77777777" w:rsidR="00916642" w:rsidRDefault="00916642">
      <w:pPr>
        <w:jc w:val="both"/>
      </w:pPr>
    </w:p>
    <w:p w14:paraId="416FD3EC" w14:textId="77777777" w:rsidR="00916642" w:rsidRDefault="00916642">
      <w:pPr>
        <w:jc w:val="both"/>
      </w:pPr>
    </w:p>
    <w:p w14:paraId="7A21CFE2" w14:textId="77777777" w:rsidR="00916642" w:rsidRDefault="00916642">
      <w:pPr>
        <w:jc w:val="both"/>
      </w:pPr>
      <w:r>
        <w:rPr>
          <w:u w:color="04DF00"/>
        </w:rPr>
        <w:t xml:space="preserve">V Bratislave dňa </w:t>
      </w:r>
      <w:r w:rsidR="0068629C">
        <w:rPr>
          <w:u w:color="04DF00"/>
        </w:rPr>
        <w:t>10</w:t>
      </w:r>
      <w:r>
        <w:rPr>
          <w:u w:color="04DF00"/>
        </w:rPr>
        <w:t>.2.2021</w:t>
      </w:r>
    </w:p>
    <w:p w14:paraId="7E31186B" w14:textId="77777777" w:rsidR="00916642" w:rsidRDefault="00916642">
      <w:pPr>
        <w:jc w:val="both"/>
      </w:pPr>
    </w:p>
    <w:p w14:paraId="3C82C2DF" w14:textId="77777777" w:rsidR="00916642" w:rsidRDefault="00916642">
      <w:pPr>
        <w:jc w:val="both"/>
        <w:rPr>
          <w:u w:color="04DF00"/>
        </w:rPr>
      </w:pPr>
      <w:r>
        <w:rPr>
          <w:u w:color="04DF00"/>
        </w:rPr>
        <w:t xml:space="preserve">       </w:t>
      </w:r>
    </w:p>
    <w:p w14:paraId="7F7AC48B" w14:textId="77777777" w:rsidR="00916642" w:rsidRDefault="00916642">
      <w:pPr>
        <w:jc w:val="both"/>
        <w:rPr>
          <w:u w:color="04DF00"/>
        </w:rPr>
      </w:pPr>
    </w:p>
    <w:p w14:paraId="23D2F90A" w14:textId="77777777" w:rsidR="00916642" w:rsidRDefault="00916642">
      <w:pPr>
        <w:jc w:val="both"/>
        <w:rPr>
          <w:u w:color="04DF00"/>
        </w:rPr>
      </w:pPr>
    </w:p>
    <w:p w14:paraId="6FA8C7E0" w14:textId="77777777" w:rsidR="00916642" w:rsidRDefault="00916642">
      <w:pPr>
        <w:jc w:val="both"/>
        <w:rPr>
          <w:u w:color="04DF00"/>
        </w:rPr>
      </w:pPr>
    </w:p>
    <w:sectPr w:rsidR="00916642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52952"/>
    <w:rsid w:val="005F1A11"/>
    <w:rsid w:val="0068629C"/>
    <w:rsid w:val="00916642"/>
    <w:rsid w:val="00A52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2E098A7"/>
  <w15:chartTrackingRefBased/>
  <w15:docId w15:val="{A25801B9-986B-4281-933E-E25C8E6D7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rFonts w:ascii="Liberation Serif" w:eastAsia="SimSun" w:hAnsi="Liberation Serif" w:cs="Ari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b/>
      <w:bCs/>
      <w:shd w:val="clear" w:color="auto" w:fill="FFFF0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Popis1">
    <w:name w:val="Popis1"/>
    <w:basedOn w:val="Normlny"/>
    <w:pPr>
      <w:suppressLineNumbers/>
      <w:spacing w:before="120" w:after="120"/>
    </w:pPr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572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Ťažká</dc:creator>
  <cp:keywords/>
  <cp:lastModifiedBy>Martin Holcik</cp:lastModifiedBy>
  <cp:revision>2</cp:revision>
  <cp:lastPrinted>2021-02-05T15:59:00Z</cp:lastPrinted>
  <dcterms:created xsi:type="dcterms:W3CDTF">2021-03-23T16:18:00Z</dcterms:created>
  <dcterms:modified xsi:type="dcterms:W3CDTF">2021-03-23T16:18:00Z</dcterms:modified>
</cp:coreProperties>
</file>