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Style w:val="TableGrid"/>
        <w:tblpPr w:vertAnchor="text" w:tblpX="3404" w:tblpY="-91"/>
        <w:tblOverlap w:val="never"/>
        <w:tblW w:w="6894" w:type="dxa"/>
        <w:tblInd w:w="0" w:type="dxa"/>
        <w:tblCellMar>
          <w:top w:w="36" w:type="dxa"/>
          <w:left w:w="70" w:type="dxa"/>
          <w:right w:w="79" w:type="dxa"/>
        </w:tblCellMar>
        <w:tblLook w:val="04A0" w:firstRow="1" w:lastRow="0" w:firstColumn="1" w:lastColumn="0" w:noHBand="0" w:noVBand="1"/>
      </w:tblPr>
      <w:tblGrid>
        <w:gridCol w:w="349"/>
        <w:gridCol w:w="345"/>
        <w:gridCol w:w="346"/>
        <w:gridCol w:w="346"/>
        <w:gridCol w:w="346"/>
        <w:gridCol w:w="348"/>
        <w:gridCol w:w="346"/>
        <w:gridCol w:w="346"/>
        <w:gridCol w:w="682"/>
        <w:gridCol w:w="343"/>
        <w:gridCol w:w="343"/>
        <w:gridCol w:w="346"/>
        <w:gridCol w:w="343"/>
        <w:gridCol w:w="344"/>
        <w:gridCol w:w="346"/>
        <w:gridCol w:w="343"/>
        <w:gridCol w:w="343"/>
        <w:gridCol w:w="346"/>
        <w:gridCol w:w="343"/>
      </w:tblGrid>
      <w:tr w:rsidR="00133F8C">
        <w:trPr>
          <w:trHeight w:val="341"/>
        </w:trPr>
        <w:tc>
          <w:tcPr>
            <w:tcW w:w="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33F8C" w:rsidRDefault="00042954">
            <w:pPr>
              <w:spacing w:after="160" w:line="259" w:lineRule="auto"/>
              <w:ind w:left="0" w:firstLine="0"/>
              <w:jc w:val="left"/>
            </w:pPr>
            <w:r>
              <w:t>3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33F8C" w:rsidRDefault="00523D4E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  <w:r w:rsidR="00E77A65">
              <w:t>1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33F8C" w:rsidRDefault="00523D4E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  <w:r w:rsidR="00E77A65">
              <w:t>3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33F8C" w:rsidRDefault="00523D4E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  <w:r w:rsidR="00E77A65">
              <w:t>8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33F8C" w:rsidRDefault="00523D4E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  <w:r w:rsidR="00E77A65">
              <w:t>5</w:t>
            </w:r>
          </w:p>
        </w:tc>
        <w:tc>
          <w:tcPr>
            <w:tcW w:w="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33F8C" w:rsidRDefault="00523D4E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  <w:r w:rsidR="00E77A65">
              <w:t>1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33F8C" w:rsidRDefault="00523D4E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  <w:r w:rsidR="00E77A65">
              <w:t>4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33F8C" w:rsidRDefault="00523D4E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  <w:r w:rsidR="00E77A65">
              <w:t>1</w:t>
            </w:r>
          </w:p>
        </w:tc>
        <w:tc>
          <w:tcPr>
            <w:tcW w:w="682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133F8C" w:rsidRDefault="00523D4E">
            <w:pPr>
              <w:spacing w:after="0" w:line="259" w:lineRule="auto"/>
              <w:ind w:left="2" w:firstLine="0"/>
              <w:jc w:val="left"/>
            </w:pPr>
            <w:r>
              <w:t xml:space="preserve">DIČ </w:t>
            </w:r>
          </w:p>
        </w:tc>
        <w:tc>
          <w:tcPr>
            <w:tcW w:w="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33F8C" w:rsidRDefault="00E77A65">
            <w:pPr>
              <w:spacing w:after="0" w:line="259" w:lineRule="auto"/>
              <w:ind w:left="70" w:firstLine="0"/>
              <w:jc w:val="center"/>
            </w:pPr>
            <w:r>
              <w:t>2</w:t>
            </w:r>
            <w:r w:rsidR="00523D4E">
              <w:t xml:space="preserve">  </w:t>
            </w:r>
          </w:p>
        </w:tc>
        <w:tc>
          <w:tcPr>
            <w:tcW w:w="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33F8C" w:rsidRDefault="00E77A65">
            <w:pPr>
              <w:spacing w:after="0" w:line="259" w:lineRule="auto"/>
              <w:ind w:left="74" w:firstLine="0"/>
              <w:jc w:val="center"/>
            </w:pPr>
            <w:r>
              <w:t>0</w:t>
            </w:r>
            <w:r w:rsidR="00523D4E">
              <w:t xml:space="preserve">  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33F8C" w:rsidRDefault="00E77A65">
            <w:pPr>
              <w:spacing w:after="0" w:line="259" w:lineRule="auto"/>
              <w:ind w:left="72" w:firstLine="0"/>
              <w:jc w:val="center"/>
            </w:pPr>
            <w:r>
              <w:t>2</w:t>
            </w:r>
            <w:r w:rsidR="00523D4E">
              <w:t xml:space="preserve">  </w:t>
            </w:r>
          </w:p>
        </w:tc>
        <w:tc>
          <w:tcPr>
            <w:tcW w:w="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33F8C" w:rsidRDefault="00E77A65">
            <w:pPr>
              <w:spacing w:after="0" w:line="259" w:lineRule="auto"/>
              <w:ind w:left="70" w:firstLine="0"/>
              <w:jc w:val="center"/>
            </w:pPr>
            <w:r>
              <w:t>0</w:t>
            </w:r>
            <w:r w:rsidR="00523D4E">
              <w:t xml:space="preserve">  </w:t>
            </w:r>
          </w:p>
        </w:tc>
        <w:tc>
          <w:tcPr>
            <w:tcW w:w="3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33F8C" w:rsidRDefault="00E77A65">
            <w:pPr>
              <w:spacing w:after="0" w:line="259" w:lineRule="auto"/>
              <w:ind w:left="75" w:firstLine="0"/>
              <w:jc w:val="center"/>
            </w:pPr>
            <w:r>
              <w:t>3</w:t>
            </w:r>
            <w:r w:rsidR="00523D4E">
              <w:t xml:space="preserve">  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33F8C" w:rsidRDefault="00E77A65">
            <w:pPr>
              <w:spacing w:after="0" w:line="259" w:lineRule="auto"/>
              <w:ind w:left="72" w:firstLine="0"/>
              <w:jc w:val="center"/>
            </w:pPr>
            <w:r>
              <w:t>4</w:t>
            </w:r>
            <w:r w:rsidR="00523D4E">
              <w:t xml:space="preserve">  </w:t>
            </w:r>
          </w:p>
        </w:tc>
        <w:tc>
          <w:tcPr>
            <w:tcW w:w="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33F8C" w:rsidRDefault="00E77A65">
            <w:pPr>
              <w:spacing w:after="0" w:line="259" w:lineRule="auto"/>
              <w:ind w:left="70" w:firstLine="0"/>
              <w:jc w:val="center"/>
            </w:pPr>
            <w:r>
              <w:t>6</w:t>
            </w:r>
            <w:r w:rsidR="00523D4E">
              <w:t xml:space="preserve">  </w:t>
            </w:r>
          </w:p>
        </w:tc>
        <w:tc>
          <w:tcPr>
            <w:tcW w:w="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33F8C" w:rsidRDefault="00E77A65">
            <w:pPr>
              <w:spacing w:after="0" w:line="259" w:lineRule="auto"/>
              <w:ind w:left="74" w:firstLine="0"/>
              <w:jc w:val="center"/>
            </w:pPr>
            <w:r>
              <w:t>7</w:t>
            </w:r>
            <w:r w:rsidR="00523D4E">
              <w:t xml:space="preserve">  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33F8C" w:rsidRDefault="00E77A65">
            <w:pPr>
              <w:spacing w:after="0" w:line="259" w:lineRule="auto"/>
              <w:ind w:left="72" w:firstLine="0"/>
              <w:jc w:val="center"/>
            </w:pPr>
            <w:r>
              <w:t>7</w:t>
            </w:r>
            <w:r w:rsidR="00523D4E">
              <w:t xml:space="preserve">  </w:t>
            </w:r>
          </w:p>
        </w:tc>
        <w:tc>
          <w:tcPr>
            <w:tcW w:w="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33F8C" w:rsidRDefault="00E77A65">
            <w:pPr>
              <w:spacing w:after="0" w:line="259" w:lineRule="auto"/>
              <w:ind w:left="70" w:firstLine="0"/>
              <w:jc w:val="center"/>
            </w:pPr>
            <w:r>
              <w:t>9</w:t>
            </w:r>
            <w:r w:rsidR="00523D4E">
              <w:t xml:space="preserve">  </w:t>
            </w:r>
          </w:p>
        </w:tc>
      </w:tr>
    </w:tbl>
    <w:p w:rsidR="00133F8C" w:rsidRDefault="00523D4E">
      <w:pPr>
        <w:spacing w:after="266" w:line="247" w:lineRule="auto"/>
        <w:ind w:left="0" w:right="6169" w:firstLine="55"/>
        <w:jc w:val="left"/>
      </w:pPr>
      <w:r>
        <w:rPr>
          <w:bdr w:val="single" w:sz="8" w:space="0" w:color="000000"/>
        </w:rPr>
        <w:t xml:space="preserve">Poznámky Úč MÚJ 3 - 01 </w:t>
      </w:r>
      <w:r>
        <w:t xml:space="preserve">  IČO  </w:t>
      </w:r>
    </w:p>
    <w:p w:rsidR="00133F8C" w:rsidRDefault="00523D4E">
      <w:pPr>
        <w:pStyle w:val="Nadpis1"/>
      </w:pPr>
      <w:r>
        <w:t xml:space="preserve">Čl. I Všeobecné údaje </w:t>
      </w:r>
    </w:p>
    <w:p w:rsidR="00283EF3" w:rsidRDefault="00283EF3" w:rsidP="00283EF3"/>
    <w:p w:rsidR="00283EF3" w:rsidRPr="00283EF3" w:rsidRDefault="00283EF3" w:rsidP="00283EF3"/>
    <w:p w:rsidR="00133F8C" w:rsidRDefault="00523D4E">
      <w:pPr>
        <w:spacing w:after="20" w:line="259" w:lineRule="auto"/>
        <w:ind w:left="0" w:right="7" w:firstLine="0"/>
        <w:jc w:val="center"/>
      </w:pPr>
      <w:r>
        <w:rPr>
          <w:b/>
          <w:sz w:val="22"/>
        </w:rPr>
        <w:t xml:space="preserve"> </w:t>
      </w:r>
    </w:p>
    <w:p w:rsidR="00DA0616" w:rsidRDefault="00523D4E">
      <w:pPr>
        <w:numPr>
          <w:ilvl w:val="0"/>
          <w:numId w:val="1"/>
        </w:numPr>
        <w:ind w:left="709" w:right="50" w:hanging="567"/>
        <w:rPr>
          <w:b/>
        </w:rPr>
      </w:pPr>
      <w:r w:rsidRPr="00713817">
        <w:rPr>
          <w:b/>
        </w:rPr>
        <w:t>Názov právnickej osoby a jej sídlo</w:t>
      </w:r>
      <w:r w:rsidR="007751B7" w:rsidRPr="00713817">
        <w:rPr>
          <w:b/>
        </w:rPr>
        <w:t>:</w:t>
      </w:r>
      <w:r w:rsidRPr="00713817">
        <w:rPr>
          <w:b/>
        </w:rPr>
        <w:t xml:space="preserve"> </w:t>
      </w:r>
    </w:p>
    <w:p w:rsidR="00713817" w:rsidRPr="00713817" w:rsidRDefault="00713817" w:rsidP="00713817">
      <w:pPr>
        <w:ind w:left="283" w:right="50" w:firstLine="0"/>
        <w:rPr>
          <w:b/>
        </w:rPr>
      </w:pPr>
    </w:p>
    <w:p w:rsidR="007751B7" w:rsidRPr="00F84C56" w:rsidRDefault="00DA0616" w:rsidP="007751B7">
      <w:pPr>
        <w:ind w:left="708" w:right="50" w:firstLine="0"/>
        <w:jc w:val="left"/>
        <w:rPr>
          <w:b/>
        </w:rPr>
      </w:pPr>
      <w:r w:rsidRPr="00F84C56">
        <w:rPr>
          <w:b/>
        </w:rPr>
        <w:t xml:space="preserve">A </w:t>
      </w:r>
      <w:r w:rsidR="00241B01" w:rsidRPr="00F84C56">
        <w:rPr>
          <w:b/>
        </w:rPr>
        <w:t>&amp;</w:t>
      </w:r>
      <w:r w:rsidR="007751B7" w:rsidRPr="00F84C56">
        <w:rPr>
          <w:b/>
        </w:rPr>
        <w:t xml:space="preserve"> G spol. s r. o. </w:t>
      </w:r>
    </w:p>
    <w:p w:rsidR="00133F8C" w:rsidRDefault="007751B7" w:rsidP="007751B7">
      <w:pPr>
        <w:ind w:left="708" w:right="50" w:firstLine="0"/>
        <w:jc w:val="left"/>
      </w:pPr>
      <w:r>
        <w:t>Saratovská 6/B, 841 01 Bratislava</w:t>
      </w:r>
      <w:r w:rsidR="00A3608A">
        <w:tab/>
      </w:r>
      <w:r w:rsidR="00A3608A">
        <w:tab/>
      </w:r>
      <w:r w:rsidR="00A3608A">
        <w:tab/>
      </w:r>
      <w:r w:rsidR="00A3608A">
        <w:tab/>
      </w:r>
      <w:r w:rsidR="00A3608A">
        <w:tab/>
      </w:r>
      <w:r w:rsidR="00A3608A">
        <w:tab/>
      </w:r>
      <w:r w:rsidR="00A3608A">
        <w:tab/>
      </w:r>
      <w:r w:rsidR="00A3608A">
        <w:tab/>
      </w:r>
      <w:r w:rsidR="00A3608A">
        <w:tab/>
      </w:r>
      <w:r w:rsidR="00523D4E">
        <w:t xml:space="preserve"> </w:t>
      </w:r>
    </w:p>
    <w:p w:rsidR="00133F8C" w:rsidRDefault="00523D4E">
      <w:pPr>
        <w:spacing w:after="0" w:line="259" w:lineRule="auto"/>
        <w:ind w:left="1481" w:firstLine="0"/>
        <w:jc w:val="left"/>
      </w:pPr>
      <w:r>
        <w:t xml:space="preserve"> </w:t>
      </w:r>
    </w:p>
    <w:p w:rsidR="007751B7" w:rsidRDefault="00523D4E">
      <w:pPr>
        <w:numPr>
          <w:ilvl w:val="0"/>
          <w:numId w:val="1"/>
        </w:numPr>
        <w:ind w:left="709" w:right="50" w:hanging="567"/>
      </w:pPr>
      <w:r w:rsidRPr="00713817">
        <w:rPr>
          <w:b/>
        </w:rPr>
        <w:t>Údaje o konsolidovanom celku</w:t>
      </w:r>
      <w:r w:rsidR="007751B7">
        <w:t>:</w:t>
      </w:r>
    </w:p>
    <w:p w:rsidR="00133F8C" w:rsidRDefault="007751B7" w:rsidP="007751B7">
      <w:pPr>
        <w:ind w:left="708" w:right="50" w:firstLine="0"/>
      </w:pPr>
      <w:r>
        <w:t xml:space="preserve">Účtovná jednotka </w:t>
      </w:r>
      <w:r w:rsidRPr="00C7457B">
        <w:rPr>
          <w:b/>
        </w:rPr>
        <w:t>nie je</w:t>
      </w:r>
      <w:r>
        <w:t xml:space="preserve"> súčasťou konsolidovaného celku.</w:t>
      </w:r>
      <w:r w:rsidR="00523D4E">
        <w:t xml:space="preserve"> </w:t>
      </w:r>
    </w:p>
    <w:p w:rsidR="00133F8C" w:rsidRDefault="00133F8C">
      <w:pPr>
        <w:spacing w:after="22" w:line="259" w:lineRule="auto"/>
        <w:ind w:left="1702" w:firstLine="0"/>
        <w:jc w:val="left"/>
      </w:pPr>
    </w:p>
    <w:p w:rsidR="00713817" w:rsidRDefault="00713817">
      <w:pPr>
        <w:spacing w:after="22" w:line="259" w:lineRule="auto"/>
        <w:ind w:left="1702" w:firstLine="0"/>
        <w:jc w:val="left"/>
      </w:pPr>
    </w:p>
    <w:p w:rsidR="00133F8C" w:rsidRDefault="00523D4E">
      <w:pPr>
        <w:numPr>
          <w:ilvl w:val="0"/>
          <w:numId w:val="1"/>
        </w:numPr>
        <w:ind w:left="709" w:right="50" w:hanging="567"/>
      </w:pPr>
      <w:r w:rsidRPr="00713817">
        <w:rPr>
          <w:b/>
        </w:rPr>
        <w:t>Priemerný prepočítaný počet zamestnancov</w:t>
      </w:r>
      <w:r>
        <w:t xml:space="preserve">. </w:t>
      </w:r>
    </w:p>
    <w:p w:rsidR="007751B7" w:rsidRDefault="007751B7" w:rsidP="007751B7">
      <w:pPr>
        <w:ind w:left="708" w:right="50" w:firstLine="0"/>
      </w:pPr>
      <w:r>
        <w:t xml:space="preserve">Účtovná jednotka nezamestnávala v bežnom ani v minulom období </w:t>
      </w:r>
      <w:r w:rsidRPr="00C7457B">
        <w:rPr>
          <w:b/>
        </w:rPr>
        <w:t>žiadnych zamestnancov</w:t>
      </w:r>
      <w:r>
        <w:t>.</w:t>
      </w:r>
    </w:p>
    <w:p w:rsidR="007751B7" w:rsidRDefault="007751B7" w:rsidP="007751B7">
      <w:pPr>
        <w:ind w:left="708" w:right="50" w:firstLine="0"/>
      </w:pPr>
    </w:p>
    <w:p w:rsidR="00133F8C" w:rsidRDefault="007751B7" w:rsidP="007751B7">
      <w:pPr>
        <w:ind w:left="708" w:right="50" w:firstLine="0"/>
      </w:pPr>
      <w:r>
        <w:t xml:space="preserve"> </w:t>
      </w:r>
      <w:r w:rsidR="00523D4E">
        <w:t xml:space="preserve"> </w:t>
      </w:r>
    </w:p>
    <w:p w:rsidR="00FC6BE9" w:rsidRDefault="00FC6BE9" w:rsidP="007751B7">
      <w:pPr>
        <w:ind w:left="708" w:right="50" w:firstLine="0"/>
      </w:pPr>
    </w:p>
    <w:p w:rsidR="00133F8C" w:rsidRDefault="00523D4E">
      <w:pPr>
        <w:pStyle w:val="Nadpis1"/>
        <w:ind w:right="63"/>
      </w:pPr>
      <w:r>
        <w:t xml:space="preserve">Čl. II Informácie o prijatých postupoch </w:t>
      </w:r>
    </w:p>
    <w:p w:rsidR="00133F8C" w:rsidRDefault="00523D4E">
      <w:pPr>
        <w:spacing w:after="19" w:line="259" w:lineRule="auto"/>
        <w:ind w:left="1121" w:firstLine="0"/>
        <w:jc w:val="left"/>
      </w:pPr>
      <w:r>
        <w:rPr>
          <w:b/>
        </w:rPr>
        <w:t xml:space="preserve"> </w:t>
      </w:r>
    </w:p>
    <w:p w:rsidR="00133F8C" w:rsidRDefault="007751B7">
      <w:pPr>
        <w:numPr>
          <w:ilvl w:val="0"/>
          <w:numId w:val="2"/>
        </w:numPr>
        <w:ind w:left="709" w:right="50" w:hanging="567"/>
      </w:pPr>
      <w:r>
        <w:t>Ú</w:t>
      </w:r>
      <w:r w:rsidR="00523D4E">
        <w:t xml:space="preserve">čtovná závierka zostavená za splnenia predpokladu, že  </w:t>
      </w:r>
      <w:r w:rsidRPr="00C7457B">
        <w:rPr>
          <w:b/>
        </w:rPr>
        <w:t>ne</w:t>
      </w:r>
      <w:r w:rsidR="00523D4E" w:rsidRPr="00C7457B">
        <w:rPr>
          <w:b/>
        </w:rPr>
        <w:t>bude</w:t>
      </w:r>
      <w:r w:rsidR="00523D4E">
        <w:t xml:space="preserve">  pokračovať vo svojej činnosti. </w:t>
      </w:r>
    </w:p>
    <w:p w:rsidR="00133F8C" w:rsidRDefault="00523D4E">
      <w:pPr>
        <w:spacing w:after="19" w:line="259" w:lineRule="auto"/>
        <w:ind w:left="708" w:firstLine="0"/>
        <w:jc w:val="left"/>
      </w:pPr>
      <w:r>
        <w:t xml:space="preserve"> </w:t>
      </w:r>
    </w:p>
    <w:p w:rsidR="00133F8C" w:rsidRDefault="00523D4E">
      <w:pPr>
        <w:numPr>
          <w:ilvl w:val="0"/>
          <w:numId w:val="2"/>
        </w:numPr>
        <w:ind w:left="709" w:right="50" w:hanging="567"/>
      </w:pPr>
      <w:r>
        <w:t xml:space="preserve">Spôsob oceňovania jednotlivých položiek majetku a záväzkov, a to  </w:t>
      </w:r>
    </w:p>
    <w:p w:rsidR="00133F8C" w:rsidRDefault="00432FBB">
      <w:pPr>
        <w:numPr>
          <w:ilvl w:val="1"/>
          <w:numId w:val="2"/>
        </w:numPr>
        <w:ind w:right="50" w:hanging="569"/>
      </w:pPr>
      <w:r>
        <w:t>P</w:t>
      </w:r>
      <w:r w:rsidR="00523D4E">
        <w:t>ohľadáv</w:t>
      </w:r>
      <w:r w:rsidR="007751B7">
        <w:t>k</w:t>
      </w:r>
      <w:r>
        <w:t>y v účtovnom období nevznikli z dôvodu toho, že účtovná jednotka  nevykazovala žiadnu činnosť</w:t>
      </w:r>
    </w:p>
    <w:p w:rsidR="00133F8C" w:rsidRDefault="007751B7">
      <w:pPr>
        <w:numPr>
          <w:ilvl w:val="1"/>
          <w:numId w:val="2"/>
        </w:numPr>
        <w:ind w:right="50" w:hanging="569"/>
      </w:pPr>
      <w:r>
        <w:t>z</w:t>
      </w:r>
      <w:r w:rsidR="00523D4E">
        <w:t>áväzk</w:t>
      </w:r>
      <w:r>
        <w:t>y boli oceňované nominálnou hodnotou</w:t>
      </w:r>
      <w:r w:rsidR="002315E9">
        <w:t>.</w:t>
      </w:r>
      <w:bookmarkStart w:id="0" w:name="_GoBack"/>
      <w:bookmarkEnd w:id="0"/>
      <w:r w:rsidR="00523D4E">
        <w:t xml:space="preserve"> </w:t>
      </w:r>
    </w:p>
    <w:p w:rsidR="00133F8C" w:rsidRDefault="00133F8C">
      <w:pPr>
        <w:spacing w:after="25" w:line="259" w:lineRule="auto"/>
        <w:ind w:left="1133" w:firstLine="0"/>
        <w:jc w:val="left"/>
      </w:pPr>
    </w:p>
    <w:p w:rsidR="007751B7" w:rsidRDefault="00523D4E">
      <w:pPr>
        <w:numPr>
          <w:ilvl w:val="0"/>
          <w:numId w:val="2"/>
        </w:numPr>
        <w:ind w:left="709" w:right="50" w:hanging="567"/>
      </w:pPr>
      <w:r>
        <w:t>Spôsob zostavenia odpisového plánu</w:t>
      </w:r>
      <w:r w:rsidR="007751B7">
        <w:t xml:space="preserve">. Účtovná jednotka </w:t>
      </w:r>
      <w:r w:rsidR="007751B7" w:rsidRPr="00C7457B">
        <w:rPr>
          <w:b/>
        </w:rPr>
        <w:t>nevedie</w:t>
      </w:r>
      <w:r w:rsidR="007751B7">
        <w:t xml:space="preserve"> vo svojej evidencii</w:t>
      </w:r>
    </w:p>
    <w:p w:rsidR="00133F8C" w:rsidRDefault="007751B7" w:rsidP="007751B7">
      <w:pPr>
        <w:ind w:left="709" w:right="50" w:firstLine="0"/>
      </w:pPr>
      <w:r>
        <w:t xml:space="preserve">odpisovaný majetok.   </w:t>
      </w:r>
      <w:r w:rsidR="00523D4E">
        <w:t xml:space="preserve">  </w:t>
      </w:r>
    </w:p>
    <w:p w:rsidR="00133F8C" w:rsidRDefault="00523D4E">
      <w:pPr>
        <w:spacing w:after="0" w:line="259" w:lineRule="auto"/>
        <w:ind w:left="0" w:firstLine="0"/>
        <w:jc w:val="left"/>
      </w:pPr>
      <w:r>
        <w:t xml:space="preserve"> </w:t>
      </w:r>
    </w:p>
    <w:p w:rsidR="00133F8C" w:rsidRDefault="00523D4E">
      <w:pPr>
        <w:numPr>
          <w:ilvl w:val="0"/>
          <w:numId w:val="2"/>
        </w:numPr>
        <w:ind w:left="709" w:right="50" w:hanging="567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  <w:r w:rsidR="00C7457B" w:rsidRPr="00107FFA">
        <w:rPr>
          <w:b/>
        </w:rPr>
        <w:t>Neboli vykonané žiadne zmeny.</w:t>
      </w:r>
    </w:p>
    <w:p w:rsidR="00133F8C" w:rsidRDefault="00523D4E">
      <w:pPr>
        <w:spacing w:after="20" w:line="259" w:lineRule="auto"/>
        <w:ind w:left="708" w:firstLine="0"/>
        <w:jc w:val="left"/>
      </w:pPr>
      <w:r>
        <w:t xml:space="preserve"> </w:t>
      </w:r>
    </w:p>
    <w:p w:rsidR="00133F8C" w:rsidRPr="00107FFA" w:rsidRDefault="00523D4E">
      <w:pPr>
        <w:numPr>
          <w:ilvl w:val="0"/>
          <w:numId w:val="2"/>
        </w:numPr>
        <w:ind w:left="709" w:right="50" w:hanging="567"/>
        <w:rPr>
          <w:b/>
        </w:rPr>
      </w:pPr>
      <w:r>
        <w:t>Informácie o dotáciách a ich oceňovanie v účtovníctve</w:t>
      </w:r>
      <w:r>
        <w:rPr>
          <w:sz w:val="22"/>
        </w:rPr>
        <w:t xml:space="preserve">. </w:t>
      </w:r>
      <w:r w:rsidR="00C7457B" w:rsidRPr="00107FFA">
        <w:rPr>
          <w:b/>
          <w:sz w:val="22"/>
        </w:rPr>
        <w:t>Neboli čerpané dotácie.</w:t>
      </w:r>
    </w:p>
    <w:p w:rsidR="00133F8C" w:rsidRDefault="00523D4E">
      <w:pPr>
        <w:spacing w:after="41" w:line="259" w:lineRule="auto"/>
        <w:ind w:left="708" w:firstLine="0"/>
        <w:jc w:val="left"/>
      </w:pPr>
      <w:r>
        <w:rPr>
          <w:sz w:val="22"/>
        </w:rPr>
        <w:t xml:space="preserve"> </w:t>
      </w:r>
    </w:p>
    <w:p w:rsidR="00133F8C" w:rsidRPr="00FC6BE9" w:rsidRDefault="00523D4E">
      <w:pPr>
        <w:numPr>
          <w:ilvl w:val="0"/>
          <w:numId w:val="2"/>
        </w:numPr>
        <w:ind w:left="709" w:right="50" w:hanging="567"/>
        <w:rPr>
          <w:b/>
        </w:rPr>
      </w:pPr>
      <w: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  <w:r>
        <w:rPr>
          <w:sz w:val="22"/>
        </w:rPr>
        <w:t xml:space="preserve"> </w:t>
      </w:r>
      <w:r w:rsidR="00C7457B" w:rsidRPr="00DB59DE">
        <w:rPr>
          <w:b/>
          <w:sz w:val="22"/>
        </w:rPr>
        <w:t>Nevyskytli sa žiadne chyby minulých období.</w:t>
      </w:r>
    </w:p>
    <w:p w:rsidR="00FC6BE9" w:rsidRDefault="00FC6BE9" w:rsidP="00FC6BE9">
      <w:pPr>
        <w:pStyle w:val="Odsekzoznamu"/>
        <w:rPr>
          <w:b/>
        </w:rPr>
      </w:pPr>
    </w:p>
    <w:p w:rsidR="00FC6BE9" w:rsidRDefault="00FC6BE9" w:rsidP="00FC6BE9">
      <w:pPr>
        <w:ind w:right="50"/>
        <w:rPr>
          <w:b/>
        </w:rPr>
      </w:pPr>
    </w:p>
    <w:p w:rsidR="00FC6BE9" w:rsidRDefault="00FC6BE9" w:rsidP="00FC6BE9">
      <w:pPr>
        <w:ind w:right="50"/>
        <w:rPr>
          <w:b/>
        </w:rPr>
      </w:pPr>
    </w:p>
    <w:p w:rsidR="00FC6BE9" w:rsidRDefault="00FC6BE9" w:rsidP="00FC6BE9">
      <w:pPr>
        <w:ind w:right="50"/>
        <w:rPr>
          <w:b/>
        </w:rPr>
      </w:pPr>
    </w:p>
    <w:p w:rsidR="00FC6BE9" w:rsidRDefault="00FC6BE9" w:rsidP="00FC6BE9">
      <w:pPr>
        <w:ind w:right="50"/>
        <w:rPr>
          <w:b/>
        </w:rPr>
      </w:pPr>
    </w:p>
    <w:p w:rsidR="00C81677" w:rsidRPr="00DB59DE" w:rsidRDefault="00C81677" w:rsidP="00FC6BE9">
      <w:pPr>
        <w:ind w:right="50"/>
        <w:rPr>
          <w:b/>
        </w:rPr>
      </w:pPr>
    </w:p>
    <w:p w:rsidR="00133F8C" w:rsidRPr="00DB59DE" w:rsidRDefault="00523D4E">
      <w:pPr>
        <w:spacing w:after="27" w:line="259" w:lineRule="auto"/>
        <w:ind w:left="360" w:firstLine="0"/>
        <w:jc w:val="left"/>
        <w:rPr>
          <w:b/>
        </w:rPr>
      </w:pPr>
      <w:r w:rsidRPr="00DB59DE">
        <w:rPr>
          <w:b/>
        </w:rPr>
        <w:t xml:space="preserve"> </w:t>
      </w:r>
    </w:p>
    <w:p w:rsidR="00133F8C" w:rsidRDefault="00523D4E">
      <w:pPr>
        <w:pStyle w:val="Nadpis1"/>
        <w:ind w:right="61"/>
      </w:pPr>
      <w:r>
        <w:t xml:space="preserve">Čl. III Informácie, ktoré vysvetľujú a dopĺňajú súvahu a výkaz ziskov a strát </w:t>
      </w:r>
    </w:p>
    <w:p w:rsidR="00133F8C" w:rsidRDefault="00523D4E">
      <w:pPr>
        <w:spacing w:after="15" w:line="259" w:lineRule="auto"/>
        <w:ind w:left="1841" w:firstLine="0"/>
        <w:jc w:val="center"/>
      </w:pPr>
      <w:r>
        <w:rPr>
          <w:b/>
        </w:rPr>
        <w:t xml:space="preserve"> </w:t>
      </w:r>
    </w:p>
    <w:p w:rsidR="00133F8C" w:rsidRPr="00DB59DE" w:rsidRDefault="00523D4E">
      <w:pPr>
        <w:numPr>
          <w:ilvl w:val="0"/>
          <w:numId w:val="3"/>
        </w:numPr>
        <w:ind w:left="709" w:right="50" w:hanging="567"/>
        <w:rPr>
          <w:b/>
        </w:rPr>
      </w:pPr>
      <w:r w:rsidRPr="00976E46">
        <w:rPr>
          <w:b/>
        </w:rPr>
        <w:t>Informácia o sume a dôvodoch vzniku jednotlivých položiek nákladov alebo výnosov</w:t>
      </w:r>
      <w:r>
        <w:t xml:space="preserve">, ktoré majú výnimočný rozsah alebo výskyt, napríklad výnosy z predaja podniku alebo časti podniku, náklady z dôvodu predaja podniku alebo časti podniku, škody z dôvodu živelných pohrôm. </w:t>
      </w:r>
      <w:r w:rsidR="00DB59DE" w:rsidRPr="00DB59DE">
        <w:rPr>
          <w:b/>
        </w:rPr>
        <w:t>O tu uvedených prípadoch účtovná jednotka nebola povinná účtovať.</w:t>
      </w:r>
    </w:p>
    <w:p w:rsidR="00DB59DE" w:rsidRDefault="00DB59DE">
      <w:pPr>
        <w:spacing w:after="12" w:line="259" w:lineRule="auto"/>
        <w:ind w:left="708" w:firstLine="0"/>
        <w:jc w:val="left"/>
      </w:pPr>
    </w:p>
    <w:p w:rsidR="00133F8C" w:rsidRDefault="00133F8C">
      <w:pPr>
        <w:spacing w:after="12" w:line="259" w:lineRule="auto"/>
        <w:ind w:left="708" w:firstLine="0"/>
        <w:jc w:val="left"/>
      </w:pPr>
    </w:p>
    <w:p w:rsidR="00133F8C" w:rsidRPr="00976E46" w:rsidRDefault="00523D4E">
      <w:pPr>
        <w:numPr>
          <w:ilvl w:val="0"/>
          <w:numId w:val="3"/>
        </w:numPr>
        <w:ind w:left="709" w:right="50" w:hanging="567"/>
        <w:rPr>
          <w:b/>
        </w:rPr>
      </w:pPr>
      <w:r w:rsidRPr="00976E46">
        <w:rPr>
          <w:b/>
        </w:rPr>
        <w:t>Informácie o</w:t>
      </w:r>
      <w:r w:rsidR="00976E46" w:rsidRPr="00976E46">
        <w:rPr>
          <w:b/>
        </w:rPr>
        <w:t> </w:t>
      </w:r>
      <w:r w:rsidRPr="00976E46">
        <w:rPr>
          <w:b/>
        </w:rPr>
        <w:t>záväzkoch</w:t>
      </w:r>
      <w:r w:rsidR="00976E46" w:rsidRPr="00976E46">
        <w:rPr>
          <w:b/>
        </w:rPr>
        <w:t>:</w:t>
      </w:r>
      <w:r w:rsidRPr="00976E46">
        <w:rPr>
          <w:b/>
        </w:rPr>
        <w:t xml:space="preserve">  </w:t>
      </w:r>
    </w:p>
    <w:p w:rsidR="00133F8C" w:rsidRDefault="00523D4E">
      <w:pPr>
        <w:numPr>
          <w:ilvl w:val="1"/>
          <w:numId w:val="3"/>
        </w:numPr>
        <w:ind w:right="50" w:hanging="569"/>
      </w:pPr>
      <w:r>
        <w:t xml:space="preserve">celkovej sume záväzkov so zostatkovou dobou splatnosti dlhšou ako päť rokov, </w:t>
      </w:r>
    </w:p>
    <w:p w:rsidR="00133F8C" w:rsidRDefault="00523D4E">
      <w:pPr>
        <w:numPr>
          <w:ilvl w:val="1"/>
          <w:numId w:val="3"/>
        </w:numPr>
        <w:ind w:right="50" w:hanging="569"/>
      </w:pPr>
      <w:r>
        <w:t xml:space="preserve">celkovej sume zabezpečených záväzkov, opis a spôsoby zabezpečenia záväzkov. </w:t>
      </w:r>
    </w:p>
    <w:p w:rsidR="00133F8C" w:rsidRDefault="00DB59DE">
      <w:pPr>
        <w:spacing w:after="16" w:line="259" w:lineRule="auto"/>
        <w:ind w:left="1133" w:firstLine="0"/>
        <w:jc w:val="left"/>
        <w:rPr>
          <w:b/>
        </w:rPr>
      </w:pPr>
      <w:r w:rsidRPr="00DB59DE">
        <w:rPr>
          <w:b/>
        </w:rPr>
        <w:t>Záväzky tu uvedené sa nenachádzajú v účtovníctve účtovnej jednotky.</w:t>
      </w:r>
      <w:r w:rsidR="00523D4E" w:rsidRPr="00DB59DE">
        <w:rPr>
          <w:b/>
        </w:rPr>
        <w:t xml:space="preserve"> </w:t>
      </w:r>
    </w:p>
    <w:p w:rsidR="009C6929" w:rsidRPr="00DB59DE" w:rsidRDefault="009C6929">
      <w:pPr>
        <w:spacing w:after="16" w:line="259" w:lineRule="auto"/>
        <w:ind w:left="1133" w:firstLine="0"/>
        <w:jc w:val="left"/>
        <w:rPr>
          <w:b/>
        </w:rPr>
      </w:pPr>
    </w:p>
    <w:p w:rsidR="00133F8C" w:rsidRPr="00976E46" w:rsidRDefault="00523D4E">
      <w:pPr>
        <w:numPr>
          <w:ilvl w:val="0"/>
          <w:numId w:val="3"/>
        </w:numPr>
        <w:ind w:left="709" w:right="50" w:hanging="567"/>
        <w:rPr>
          <w:b/>
        </w:rPr>
      </w:pPr>
      <w:r w:rsidRPr="00976E46">
        <w:rPr>
          <w:b/>
        </w:rPr>
        <w:t>Informácie o vlastných akciách</w:t>
      </w:r>
      <w:r w:rsidR="00976E46" w:rsidRPr="00976E46">
        <w:rPr>
          <w:b/>
        </w:rPr>
        <w:t>:</w:t>
      </w:r>
      <w:r w:rsidRPr="00976E46">
        <w:rPr>
          <w:b/>
        </w:rPr>
        <w:t xml:space="preserve"> </w:t>
      </w:r>
    </w:p>
    <w:p w:rsidR="00133F8C" w:rsidRDefault="00523D4E">
      <w:pPr>
        <w:numPr>
          <w:ilvl w:val="1"/>
          <w:numId w:val="3"/>
        </w:numPr>
        <w:ind w:right="50" w:hanging="569"/>
      </w:pPr>
      <w:r>
        <w:t xml:space="preserve">dôvode nadobudnutia vlastných akcií počas účtovného obdobia, </w:t>
      </w:r>
    </w:p>
    <w:p w:rsidR="00133F8C" w:rsidRDefault="00523D4E">
      <w:pPr>
        <w:numPr>
          <w:ilvl w:val="1"/>
          <w:numId w:val="3"/>
        </w:numPr>
        <w:ind w:right="50" w:hanging="569"/>
      </w:pPr>
      <w:r>
        <w:t xml:space="preserve">informáciách, ktorými sú </w:t>
      </w:r>
    </w:p>
    <w:p w:rsidR="00133F8C" w:rsidRDefault="00523D4E">
      <w:pPr>
        <w:numPr>
          <w:ilvl w:val="2"/>
          <w:numId w:val="3"/>
        </w:numPr>
        <w:ind w:right="50" w:hanging="425"/>
      </w:pPr>
      <w:r>
        <w:t xml:space="preserve">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133F8C" w:rsidRDefault="00523D4E">
      <w:pPr>
        <w:numPr>
          <w:ilvl w:val="2"/>
          <w:numId w:val="3"/>
        </w:numPr>
        <w:ind w:right="50" w:hanging="425"/>
      </w:pPr>
      <w:r>
        <w:t xml:space="preserve">počet a hodnota, za ktorú sa vlastné akcie počas účtovného obdobia nadobudli a počet a hodnota, za ktorú sa vlastné akcie počas účtovného obdobia previedli na inú osobu, </w:t>
      </w:r>
    </w:p>
    <w:p w:rsidR="00FC6BE9" w:rsidRDefault="00FC6BE9" w:rsidP="00FC6BE9">
      <w:pPr>
        <w:ind w:left="1702" w:right="50" w:firstLine="0"/>
      </w:pPr>
    </w:p>
    <w:p w:rsidR="00133F8C" w:rsidRDefault="00523D4E">
      <w:pPr>
        <w:numPr>
          <w:ilvl w:val="1"/>
          <w:numId w:val="3"/>
        </w:numPr>
        <w:ind w:right="50" w:hanging="569"/>
      </w:pPr>
      <w:r>
        <w:t xml:space="preserve">počte, menovitej hodnote a hodnote, za ktorú sa vlastné akcie nadobudli a ktoré účtovná jednotka má v držbe k poslednému dňu účtovného obdobia; uvádza  sa aj ich percentuálny podiel na upísanom základnom imaní. </w:t>
      </w:r>
    </w:p>
    <w:p w:rsidR="009C6929" w:rsidRPr="009C6929" w:rsidRDefault="009C6929" w:rsidP="009C6929">
      <w:pPr>
        <w:ind w:left="850" w:right="50" w:firstLine="0"/>
        <w:rPr>
          <w:b/>
        </w:rPr>
      </w:pPr>
      <w:r w:rsidRPr="009C6929">
        <w:rPr>
          <w:b/>
        </w:rPr>
        <w:t>Akcie neboli nakupované.</w:t>
      </w:r>
    </w:p>
    <w:p w:rsidR="009C6929" w:rsidRDefault="009C6929" w:rsidP="009C6929">
      <w:pPr>
        <w:ind w:left="850" w:right="50" w:firstLine="0"/>
      </w:pPr>
    </w:p>
    <w:p w:rsidR="00133F8C" w:rsidRDefault="00523D4E">
      <w:pPr>
        <w:spacing w:after="20" w:line="259" w:lineRule="auto"/>
        <w:ind w:left="1277" w:firstLine="0"/>
        <w:jc w:val="left"/>
      </w:pPr>
      <w:r>
        <w:t xml:space="preserve"> </w:t>
      </w:r>
    </w:p>
    <w:p w:rsidR="00133F8C" w:rsidRPr="003B1DA5" w:rsidRDefault="00523D4E">
      <w:pPr>
        <w:numPr>
          <w:ilvl w:val="0"/>
          <w:numId w:val="3"/>
        </w:numPr>
        <w:ind w:left="709" w:right="50" w:hanging="567"/>
        <w:rPr>
          <w:b/>
        </w:rPr>
      </w:pPr>
      <w:r w:rsidRPr="003B1DA5">
        <w:rPr>
          <w:b/>
        </w:rPr>
        <w:t>Informácie o orgánoch účtovnej jednotky</w:t>
      </w:r>
      <w:r w:rsidR="003B1DA5" w:rsidRPr="003B1DA5">
        <w:rPr>
          <w:b/>
        </w:rPr>
        <w:t>:</w:t>
      </w:r>
      <w:r w:rsidRPr="003B1DA5">
        <w:rPr>
          <w:b/>
        </w:rPr>
        <w:t xml:space="preserve"> </w:t>
      </w:r>
    </w:p>
    <w:p w:rsidR="00133F8C" w:rsidRDefault="00523D4E">
      <w:pPr>
        <w:numPr>
          <w:ilvl w:val="1"/>
          <w:numId w:val="3"/>
        </w:numPr>
        <w:ind w:right="50" w:hanging="569"/>
      </w:pPr>
      <w:r>
        <w:t xml:space="preserve">výške jednotlivých druhov záruk alebo iných zabezpečení poskytnutých pre členov štatutárneho orgánu, dozorného orgánu a iného orgánu účtovnej jednotky, a to v členení za jednotlivé orgány, </w:t>
      </w:r>
    </w:p>
    <w:p w:rsidR="00133F8C" w:rsidRDefault="00523D4E">
      <w:pPr>
        <w:numPr>
          <w:ilvl w:val="1"/>
          <w:numId w:val="3"/>
        </w:numPr>
        <w:ind w:right="50" w:hanging="569"/>
      </w:pPr>
      <w:r>
        <w:t xml:space="preserve">pôžičkách poskytnutých členom štatutárneho orgánu, dozorného orgánu a iného orgánu účtovnej jednotky a to </w:t>
      </w:r>
    </w:p>
    <w:p w:rsidR="00133F8C" w:rsidRDefault="00523D4E">
      <w:pPr>
        <w:numPr>
          <w:ilvl w:val="2"/>
          <w:numId w:val="3"/>
        </w:numPr>
        <w:ind w:right="50" w:hanging="425"/>
      </w:pPr>
      <w:r>
        <w:t xml:space="preserve">celková suma poskytnutých pôžičiek k poslednému dňu účtovného obdobia v členení za jednotlivé orgány, </w:t>
      </w:r>
    </w:p>
    <w:p w:rsidR="00466750" w:rsidRDefault="00523D4E">
      <w:pPr>
        <w:numPr>
          <w:ilvl w:val="2"/>
          <w:numId w:val="3"/>
        </w:numPr>
        <w:spacing w:after="1318"/>
        <w:ind w:right="50" w:hanging="425"/>
      </w:pPr>
      <w:r>
        <w:t>celková suma splatených pôžičiek k poslednému dňu účtovného obdobia v členení za jednotlivé orgány,</w:t>
      </w:r>
    </w:p>
    <w:p w:rsidR="001D719F" w:rsidRDefault="001D719F" w:rsidP="001D719F">
      <w:pPr>
        <w:spacing w:after="1318"/>
        <w:ind w:left="1702" w:right="50" w:firstLine="0"/>
      </w:pPr>
    </w:p>
    <w:p w:rsidR="00133F8C" w:rsidRDefault="00466750" w:rsidP="00466750">
      <w:pPr>
        <w:ind w:left="1702" w:right="50" w:firstLine="0"/>
      </w:pPr>
      <w:r>
        <w:t>ce</w:t>
      </w:r>
      <w:r w:rsidR="00523D4E">
        <w:t xml:space="preserve">lková suma odpustených pôžičiek a odpísaných pôžičiek k poslednému dňu účtovného obdobia v členení za jednotlivé orgány, </w:t>
      </w:r>
    </w:p>
    <w:p w:rsidR="00133F8C" w:rsidRDefault="00523D4E">
      <w:pPr>
        <w:numPr>
          <w:ilvl w:val="1"/>
          <w:numId w:val="3"/>
        </w:numPr>
        <w:ind w:right="50" w:hanging="569"/>
      </w:pPr>
      <w:r>
        <w:t xml:space="preserve">hlavných podmienkach, na základe ktorých im boli záruky alebo iné zabezpečenie a pôžičky poskytnuté; pri pôžičkách sa uvádzajú úrokové sadzby, </w:t>
      </w:r>
    </w:p>
    <w:p w:rsidR="00133F8C" w:rsidRDefault="00523D4E">
      <w:pPr>
        <w:numPr>
          <w:ilvl w:val="1"/>
          <w:numId w:val="3"/>
        </w:numPr>
        <w:ind w:right="50" w:hanging="569"/>
      </w:pPr>
      <w:r>
        <w:t xml:space="preserve">celkovej sume použitých finančných prostriedkov alebo iného plnenia na súkromné účely členmi štatutárneho orgánu, dozorného orgánu a iného orgánu účtovnej jednotky, ktoré je potrebné vyúčtovať. </w:t>
      </w:r>
    </w:p>
    <w:p w:rsidR="00133F8C" w:rsidRDefault="006623E6">
      <w:pPr>
        <w:spacing w:after="19" w:line="259" w:lineRule="auto"/>
        <w:ind w:left="1419" w:firstLine="0"/>
        <w:jc w:val="left"/>
        <w:rPr>
          <w:b/>
        </w:rPr>
      </w:pPr>
      <w:r w:rsidRPr="006623E6">
        <w:rPr>
          <w:b/>
        </w:rPr>
        <w:t>Orgánom účtovnej jednotky neboli poskytnuté žiadne záruky a pôžičky.</w:t>
      </w:r>
      <w:r w:rsidR="00523D4E" w:rsidRPr="006623E6">
        <w:rPr>
          <w:b/>
        </w:rPr>
        <w:t xml:space="preserve"> </w:t>
      </w:r>
    </w:p>
    <w:p w:rsidR="006623E6" w:rsidRDefault="006623E6">
      <w:pPr>
        <w:spacing w:after="19" w:line="259" w:lineRule="auto"/>
        <w:ind w:left="1419" w:firstLine="0"/>
        <w:jc w:val="left"/>
        <w:rPr>
          <w:b/>
        </w:rPr>
      </w:pPr>
    </w:p>
    <w:p w:rsidR="006623E6" w:rsidRPr="006623E6" w:rsidRDefault="006623E6">
      <w:pPr>
        <w:spacing w:after="19" w:line="259" w:lineRule="auto"/>
        <w:ind w:left="1419" w:firstLine="0"/>
        <w:jc w:val="left"/>
        <w:rPr>
          <w:b/>
        </w:rPr>
      </w:pPr>
    </w:p>
    <w:p w:rsidR="00133F8C" w:rsidRPr="002F0748" w:rsidRDefault="00523D4E">
      <w:pPr>
        <w:numPr>
          <w:ilvl w:val="0"/>
          <w:numId w:val="3"/>
        </w:numPr>
        <w:ind w:left="709" w:right="50" w:hanging="567"/>
        <w:rPr>
          <w:b/>
        </w:rPr>
      </w:pPr>
      <w:r w:rsidRPr="002F0748">
        <w:rPr>
          <w:b/>
        </w:rPr>
        <w:t>Informácie o povinnostiach účtovnej jednotky</w:t>
      </w:r>
      <w:r w:rsidR="002F0748" w:rsidRPr="002F0748">
        <w:rPr>
          <w:b/>
        </w:rPr>
        <w:t>:</w:t>
      </w:r>
      <w:r w:rsidRPr="002F0748">
        <w:rPr>
          <w:b/>
        </w:rPr>
        <w:t xml:space="preserve"> </w:t>
      </w:r>
    </w:p>
    <w:p w:rsidR="00133F8C" w:rsidRDefault="00523D4E">
      <w:pPr>
        <w:numPr>
          <w:ilvl w:val="1"/>
          <w:numId w:val="3"/>
        </w:numPr>
        <w:ind w:right="50" w:hanging="569"/>
      </w:pPr>
      <w:r>
        <w:t xml:space="preserve">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133F8C" w:rsidRDefault="00523D4E">
      <w:pPr>
        <w:numPr>
          <w:ilvl w:val="1"/>
          <w:numId w:val="3"/>
        </w:numPr>
        <w:ind w:right="50" w:hanging="569"/>
      </w:pPr>
      <w:r>
        <w:t xml:space="preserve">celkovej sume významných podmienených záväzkov, ktorými sa rozumie </w:t>
      </w:r>
    </w:p>
    <w:p w:rsidR="00133F8C" w:rsidRDefault="00523D4E">
      <w:pPr>
        <w:numPr>
          <w:ilvl w:val="2"/>
          <w:numId w:val="3"/>
        </w:numPr>
        <w:ind w:right="50" w:hanging="425"/>
      </w:pPr>
      <w:r>
        <w:t xml:space="preserve">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133F8C" w:rsidRDefault="00523D4E">
      <w:pPr>
        <w:numPr>
          <w:ilvl w:val="2"/>
          <w:numId w:val="3"/>
        </w:numPr>
        <w:ind w:right="50" w:hanging="425"/>
      </w:pPr>
      <w:r>
        <w:t xml:space="preserve">existujúca povinnosť, ktorá vznikla ako dôsledok minulej udalosti, ale ktorá sa nevykazuje v súvahe, pretože </w:t>
      </w:r>
    </w:p>
    <w:p w:rsidR="00133F8C" w:rsidRDefault="00523D4E">
      <w:pPr>
        <w:ind w:left="2127" w:right="50" w:hanging="425"/>
      </w:pPr>
      <w:r>
        <w:t>2a.</w:t>
      </w:r>
      <w:r>
        <w:rPr>
          <w:rFonts w:ascii="Arial" w:eastAsia="Arial" w:hAnsi="Arial" w:cs="Arial"/>
        </w:rPr>
        <w:t xml:space="preserve"> </w:t>
      </w:r>
      <w:r>
        <w:t xml:space="preserve">nie je pravdepodobné, že na splnenie tejto povinnosti bude potrebný úbytok ekonomických úžitkov, alebo </w:t>
      </w:r>
    </w:p>
    <w:p w:rsidR="00133F8C" w:rsidRDefault="00523D4E">
      <w:pPr>
        <w:ind w:left="1712" w:right="50"/>
      </w:pPr>
      <w:r>
        <w:t>2b.</w:t>
      </w:r>
      <w:r>
        <w:rPr>
          <w:rFonts w:ascii="Arial" w:eastAsia="Arial" w:hAnsi="Arial" w:cs="Arial"/>
        </w:rPr>
        <w:t xml:space="preserve"> </w:t>
      </w:r>
      <w:r>
        <w:t xml:space="preserve">výška tejto povinnosti sa nedá spoľahlivo oceniť, </w:t>
      </w:r>
    </w:p>
    <w:p w:rsidR="00133F8C" w:rsidRDefault="00523D4E">
      <w:pPr>
        <w:numPr>
          <w:ilvl w:val="1"/>
          <w:numId w:val="3"/>
        </w:numPr>
        <w:ind w:right="50" w:hanging="569"/>
      </w:pPr>
      <w:r>
        <w:t xml:space="preserve">opise významných finančných povinností a významných podmienených záväzkov, </w:t>
      </w:r>
    </w:p>
    <w:p w:rsidR="00133F8C" w:rsidRDefault="00523D4E">
      <w:pPr>
        <w:numPr>
          <w:ilvl w:val="1"/>
          <w:numId w:val="3"/>
        </w:numPr>
        <w:ind w:right="50" w:hanging="569"/>
      </w:pPr>
      <w:r>
        <w:t xml:space="preserve">celkovej sume významných finančných povinností a významných podmienených záväzkoch voči dcérskej účtovnej jednotke a účtovnej jednotke s podstatným vplyvom, </w:t>
      </w:r>
    </w:p>
    <w:p w:rsidR="00133F8C" w:rsidRDefault="00523D4E">
      <w:pPr>
        <w:numPr>
          <w:ilvl w:val="1"/>
          <w:numId w:val="3"/>
        </w:numPr>
        <w:ind w:right="50" w:hanging="569"/>
      </w:pPr>
      <w:r>
        <w:t xml:space="preserve">opise významných povinností účtovnej jednotky vyplývajúcich z dôchodkových programov pre zamestnancov. </w:t>
      </w:r>
    </w:p>
    <w:p w:rsidR="00BE1D5F" w:rsidRPr="002F5C98" w:rsidRDefault="00BE1D5F" w:rsidP="00BE1D5F">
      <w:pPr>
        <w:ind w:left="850" w:right="50" w:firstLine="0"/>
        <w:rPr>
          <w:b/>
        </w:rPr>
      </w:pPr>
      <w:r w:rsidRPr="002F5C98">
        <w:rPr>
          <w:b/>
        </w:rPr>
        <w:t>Povinnosti vymenované v tomto odseku nie je povinná účtovná jednotka uvádzať z</w:t>
      </w:r>
      <w:r w:rsidR="002F5C98">
        <w:rPr>
          <w:b/>
        </w:rPr>
        <w:t> </w:t>
      </w:r>
      <w:r w:rsidRPr="002F5C98">
        <w:rPr>
          <w:b/>
        </w:rPr>
        <w:t>dôvodu</w:t>
      </w:r>
      <w:r w:rsidR="002F5C98">
        <w:rPr>
          <w:b/>
        </w:rPr>
        <w:t xml:space="preserve"> </w:t>
      </w:r>
      <w:r w:rsidRPr="002F5C98">
        <w:rPr>
          <w:b/>
        </w:rPr>
        <w:t xml:space="preserve">toho, že udalosti nenastali.   </w:t>
      </w:r>
    </w:p>
    <w:p w:rsidR="00133F8C" w:rsidRDefault="00523D4E">
      <w:pPr>
        <w:spacing w:after="33" w:line="259" w:lineRule="auto"/>
        <w:ind w:left="0" w:firstLine="0"/>
        <w:jc w:val="left"/>
      </w:pPr>
      <w:r>
        <w:t xml:space="preserve"> </w:t>
      </w:r>
    </w:p>
    <w:p w:rsidR="00133F8C" w:rsidRDefault="00523D4E">
      <w:pPr>
        <w:numPr>
          <w:ilvl w:val="0"/>
          <w:numId w:val="3"/>
        </w:numPr>
        <w:spacing w:after="30" w:line="263" w:lineRule="auto"/>
        <w:ind w:left="709" w:right="50" w:hanging="567"/>
      </w:pPr>
      <w:r w:rsidRPr="002F0748">
        <w:rPr>
          <w:b/>
        </w:rPr>
        <w:t>Informácie o udelení výlučného práva alebo osobitného práva</w:t>
      </w:r>
      <w:r w:rsidRPr="002F0748">
        <w:t>, ktorým sa udelilo právo</w:t>
      </w:r>
      <w:r>
        <w:rPr>
          <w:b/>
        </w:rPr>
        <w:t xml:space="preserve"> </w:t>
      </w:r>
      <w:r w:rsidRPr="002F0748">
        <w:t>poskytovať služby vo verejnom záujme, pričom sa uvádza náhrada za túto činnosť v</w:t>
      </w:r>
      <w:r>
        <w:rPr>
          <w:b/>
        </w:rPr>
        <w:t xml:space="preserve"> </w:t>
      </w:r>
      <w:r w:rsidRPr="002F0748">
        <w:t>akejkoľvek forme, a ak sa zároveň vykonávajú aj iné činnosti, uvádzajú sa aj</w:t>
      </w:r>
      <w:r>
        <w:rPr>
          <w:b/>
        </w:rPr>
        <w:t xml:space="preserve"> informácie o </w:t>
      </w:r>
    </w:p>
    <w:p w:rsidR="00133F8C" w:rsidRDefault="00523D4E">
      <w:pPr>
        <w:numPr>
          <w:ilvl w:val="1"/>
          <w:numId w:val="3"/>
        </w:numPr>
        <w:spacing w:after="30" w:line="263" w:lineRule="auto"/>
        <w:ind w:right="50" w:hanging="569"/>
      </w:pPr>
      <w:r w:rsidRPr="002F0748">
        <w:t xml:space="preserve">všetkých formách prijatej náhrady, </w:t>
      </w:r>
    </w:p>
    <w:p w:rsidR="00133F8C" w:rsidRPr="002F0748" w:rsidRDefault="00523D4E">
      <w:pPr>
        <w:numPr>
          <w:ilvl w:val="1"/>
          <w:numId w:val="3"/>
        </w:numPr>
        <w:spacing w:after="30" w:line="263" w:lineRule="auto"/>
        <w:ind w:right="50" w:hanging="569"/>
      </w:pPr>
      <w:r w:rsidRPr="002F0748">
        <w:t xml:space="preserve">účtovných zásadách použitých pri prideľovaní nákladov a výnosov, </w:t>
      </w:r>
    </w:p>
    <w:p w:rsidR="00133F8C" w:rsidRPr="002F0748" w:rsidRDefault="00523D4E">
      <w:pPr>
        <w:numPr>
          <w:ilvl w:val="1"/>
          <w:numId w:val="3"/>
        </w:numPr>
        <w:spacing w:after="0" w:line="263" w:lineRule="auto"/>
        <w:ind w:right="50" w:hanging="569"/>
      </w:pPr>
      <w:r w:rsidRPr="002F0748">
        <w:t xml:space="preserve">všetkých druhoch činností účtovnej jednotky. </w:t>
      </w:r>
    </w:p>
    <w:p w:rsidR="0080146E" w:rsidRPr="002F0748" w:rsidRDefault="0080146E" w:rsidP="0080146E">
      <w:pPr>
        <w:spacing w:after="0" w:line="263" w:lineRule="auto"/>
        <w:ind w:left="850" w:right="50" w:firstLine="0"/>
        <w:rPr>
          <w:b/>
        </w:rPr>
      </w:pPr>
      <w:r w:rsidRPr="002F0748">
        <w:rPr>
          <w:b/>
        </w:rPr>
        <w:t>Účtovná jednotka neposkytovala služby vo verejnom záujme.</w:t>
      </w:r>
    </w:p>
    <w:p w:rsidR="00133F8C" w:rsidRDefault="00523D4E">
      <w:pPr>
        <w:spacing w:after="0" w:line="259" w:lineRule="auto"/>
        <w:ind w:left="708" w:firstLine="0"/>
        <w:jc w:val="left"/>
      </w:pPr>
      <w:r>
        <w:rPr>
          <w:b/>
        </w:rPr>
        <w:t xml:space="preserve"> </w:t>
      </w:r>
    </w:p>
    <w:p w:rsidR="00133F8C" w:rsidRDefault="00523D4E">
      <w:pPr>
        <w:spacing w:after="3516" w:line="259" w:lineRule="auto"/>
        <w:ind w:left="0" w:firstLine="0"/>
        <w:jc w:val="right"/>
      </w:pPr>
      <w:r>
        <w:t xml:space="preserve"> </w:t>
      </w:r>
    </w:p>
    <w:sectPr w:rsidR="00133F8C">
      <w:footerReference w:type="default" r:id="rId7"/>
      <w:footnotePr>
        <w:numRestart w:val="eachPage"/>
      </w:footnotePr>
      <w:pgSz w:w="11906" w:h="16841"/>
      <w:pgMar w:top="569" w:right="1356" w:bottom="575" w:left="1020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DF5920" w:rsidRDefault="00DF5920">
      <w:pPr>
        <w:spacing w:after="0" w:line="240" w:lineRule="auto"/>
      </w:pPr>
      <w:r>
        <w:separator/>
      </w:r>
    </w:p>
  </w:endnote>
  <w:endnote w:type="continuationSeparator" w:id="0">
    <w:p w:rsidR="00DF5920" w:rsidRDefault="00DF592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1918891659"/>
      <w:docPartObj>
        <w:docPartGallery w:val="Page Numbers (Bottom of Page)"/>
        <w:docPartUnique/>
      </w:docPartObj>
    </w:sdtPr>
    <w:sdtEndPr/>
    <w:sdtContent>
      <w:p w:rsidR="00414570" w:rsidRDefault="00414570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:rsidR="00414570" w:rsidRDefault="00414570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DF5920" w:rsidRDefault="00DF5920">
      <w:pPr>
        <w:spacing w:after="10" w:line="270" w:lineRule="auto"/>
        <w:ind w:left="0" w:right="61" w:firstLine="0"/>
      </w:pPr>
      <w:r>
        <w:separator/>
      </w:r>
    </w:p>
  </w:footnote>
  <w:footnote w:type="continuationSeparator" w:id="0">
    <w:p w:rsidR="00DF5920" w:rsidRDefault="00DF5920">
      <w:pPr>
        <w:spacing w:after="10" w:line="270" w:lineRule="auto"/>
        <w:ind w:left="0" w:right="61" w:firstLine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241E14"/>
    <w:multiLevelType w:val="hybridMultilevel"/>
    <w:tmpl w:val="43D6D9E8"/>
    <w:lvl w:ilvl="0" w:tplc="35509466">
      <w:start w:val="1"/>
      <w:numFmt w:val="decimal"/>
      <w:lvlText w:val="(%1)"/>
      <w:lvlJc w:val="left"/>
      <w:pPr>
        <w:ind w:left="28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BC221BB2">
      <w:start w:val="1"/>
      <w:numFmt w:val="lowerLetter"/>
      <w:lvlText w:val="%2)"/>
      <w:lvlJc w:val="left"/>
      <w:pPr>
        <w:ind w:left="12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DB6A1D66">
      <w:start w:val="1"/>
      <w:numFmt w:val="decimal"/>
      <w:lvlText w:val="%3."/>
      <w:lvlJc w:val="left"/>
      <w:pPr>
        <w:ind w:left="170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1FB60C14">
      <w:start w:val="1"/>
      <w:numFmt w:val="decimal"/>
      <w:lvlText w:val="%4"/>
      <w:lvlJc w:val="left"/>
      <w:pPr>
        <w:ind w:left="23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A5285B64">
      <w:start w:val="1"/>
      <w:numFmt w:val="lowerLetter"/>
      <w:lvlText w:val="%5"/>
      <w:lvlJc w:val="left"/>
      <w:pPr>
        <w:ind w:left="30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64849528">
      <w:start w:val="1"/>
      <w:numFmt w:val="lowerRoman"/>
      <w:lvlText w:val="%6"/>
      <w:lvlJc w:val="left"/>
      <w:pPr>
        <w:ind w:left="37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C1AC650C">
      <w:start w:val="1"/>
      <w:numFmt w:val="decimal"/>
      <w:lvlText w:val="%7"/>
      <w:lvlJc w:val="left"/>
      <w:pPr>
        <w:ind w:left="45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E37CA37A">
      <w:start w:val="1"/>
      <w:numFmt w:val="lowerLetter"/>
      <w:lvlText w:val="%8"/>
      <w:lvlJc w:val="left"/>
      <w:pPr>
        <w:ind w:left="52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009EFE16">
      <w:start w:val="1"/>
      <w:numFmt w:val="lowerRoman"/>
      <w:lvlText w:val="%9"/>
      <w:lvlJc w:val="left"/>
      <w:pPr>
        <w:ind w:left="59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164A3FDD"/>
    <w:multiLevelType w:val="hybridMultilevel"/>
    <w:tmpl w:val="819EEF84"/>
    <w:lvl w:ilvl="0" w:tplc="5C0EDD68">
      <w:start w:val="1"/>
      <w:numFmt w:val="decimal"/>
      <w:lvlText w:val="(%1)"/>
      <w:lvlJc w:val="left"/>
      <w:pPr>
        <w:ind w:left="56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8C8E84BE">
      <w:start w:val="1"/>
      <w:numFmt w:val="lowerLetter"/>
      <w:lvlText w:val="%2)"/>
      <w:lvlJc w:val="left"/>
      <w:pPr>
        <w:ind w:left="12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EDD0C544">
      <w:start w:val="1"/>
      <w:numFmt w:val="lowerRoman"/>
      <w:lvlText w:val="%3"/>
      <w:lvlJc w:val="left"/>
      <w:pPr>
        <w:ind w:left="17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47ECADF8">
      <w:start w:val="1"/>
      <w:numFmt w:val="decimal"/>
      <w:lvlText w:val="%4"/>
      <w:lvlJc w:val="left"/>
      <w:pPr>
        <w:ind w:left="25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85F6BD06">
      <w:start w:val="1"/>
      <w:numFmt w:val="lowerLetter"/>
      <w:lvlText w:val="%5"/>
      <w:lvlJc w:val="left"/>
      <w:pPr>
        <w:ind w:left="322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114A9672">
      <w:start w:val="1"/>
      <w:numFmt w:val="lowerRoman"/>
      <w:lvlText w:val="%6"/>
      <w:lvlJc w:val="left"/>
      <w:pPr>
        <w:ind w:left="394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3DAC519C">
      <w:start w:val="1"/>
      <w:numFmt w:val="decimal"/>
      <w:lvlText w:val="%7"/>
      <w:lvlJc w:val="left"/>
      <w:pPr>
        <w:ind w:left="466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52562F0E">
      <w:start w:val="1"/>
      <w:numFmt w:val="lowerLetter"/>
      <w:lvlText w:val="%8"/>
      <w:lvlJc w:val="left"/>
      <w:pPr>
        <w:ind w:left="53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8C70211E">
      <w:start w:val="1"/>
      <w:numFmt w:val="lowerRoman"/>
      <w:lvlText w:val="%9"/>
      <w:lvlJc w:val="left"/>
      <w:pPr>
        <w:ind w:left="61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79877F6E"/>
    <w:multiLevelType w:val="hybridMultilevel"/>
    <w:tmpl w:val="F23A321C"/>
    <w:lvl w:ilvl="0" w:tplc="A1EEB2CA">
      <w:start w:val="1"/>
      <w:numFmt w:val="decimal"/>
      <w:lvlText w:val="(%1)"/>
      <w:lvlJc w:val="left"/>
      <w:pPr>
        <w:ind w:left="28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894A40C2">
      <w:start w:val="1"/>
      <w:numFmt w:val="lowerLetter"/>
      <w:lvlText w:val="%2)"/>
      <w:lvlJc w:val="left"/>
      <w:pPr>
        <w:ind w:left="85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E632D006">
      <w:start w:val="1"/>
      <w:numFmt w:val="decimal"/>
      <w:lvlText w:val="%3."/>
      <w:lvlJc w:val="left"/>
      <w:pPr>
        <w:ind w:left="170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EB56F5C2">
      <w:start w:val="1"/>
      <w:numFmt w:val="decimal"/>
      <w:lvlText w:val="%4"/>
      <w:lvlJc w:val="left"/>
      <w:pPr>
        <w:ind w:left="23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D2629036">
      <w:start w:val="1"/>
      <w:numFmt w:val="lowerLetter"/>
      <w:lvlText w:val="%5"/>
      <w:lvlJc w:val="left"/>
      <w:pPr>
        <w:ind w:left="30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13B8C238">
      <w:start w:val="1"/>
      <w:numFmt w:val="lowerRoman"/>
      <w:lvlText w:val="%6"/>
      <w:lvlJc w:val="left"/>
      <w:pPr>
        <w:ind w:left="37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58FC4F14">
      <w:start w:val="1"/>
      <w:numFmt w:val="decimal"/>
      <w:lvlText w:val="%7"/>
      <w:lvlJc w:val="left"/>
      <w:pPr>
        <w:ind w:left="45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46AA35EA">
      <w:start w:val="1"/>
      <w:numFmt w:val="lowerLetter"/>
      <w:lvlText w:val="%8"/>
      <w:lvlJc w:val="left"/>
      <w:pPr>
        <w:ind w:left="52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CFB28226">
      <w:start w:val="1"/>
      <w:numFmt w:val="lowerRoman"/>
      <w:lvlText w:val="%9"/>
      <w:lvlJc w:val="left"/>
      <w:pPr>
        <w:ind w:left="59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96"/>
  <w:defaultTabStop w:val="708"/>
  <w:hyphenationZone w:val="425"/>
  <w:characterSpacingControl w:val="doNotCompress"/>
  <w:footnotePr>
    <w:numRestart w:val="eachPage"/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33F8C"/>
    <w:rsid w:val="00042954"/>
    <w:rsid w:val="00107FFA"/>
    <w:rsid w:val="00133F8C"/>
    <w:rsid w:val="001D719F"/>
    <w:rsid w:val="002315E9"/>
    <w:rsid w:val="00241B01"/>
    <w:rsid w:val="00283EF3"/>
    <w:rsid w:val="002F0748"/>
    <w:rsid w:val="002F5C98"/>
    <w:rsid w:val="003B1DA5"/>
    <w:rsid w:val="00414570"/>
    <w:rsid w:val="00432FBB"/>
    <w:rsid w:val="00466750"/>
    <w:rsid w:val="00523D4E"/>
    <w:rsid w:val="006623E6"/>
    <w:rsid w:val="006C1BD9"/>
    <w:rsid w:val="00713817"/>
    <w:rsid w:val="0073220E"/>
    <w:rsid w:val="007751B7"/>
    <w:rsid w:val="0080146E"/>
    <w:rsid w:val="00911324"/>
    <w:rsid w:val="00976E46"/>
    <w:rsid w:val="009C6929"/>
    <w:rsid w:val="00A3608A"/>
    <w:rsid w:val="00B02602"/>
    <w:rsid w:val="00BE1D5F"/>
    <w:rsid w:val="00C7457B"/>
    <w:rsid w:val="00C81677"/>
    <w:rsid w:val="00DA0616"/>
    <w:rsid w:val="00DB59DE"/>
    <w:rsid w:val="00DF5920"/>
    <w:rsid w:val="00E77A65"/>
    <w:rsid w:val="00F7307D"/>
    <w:rsid w:val="00F84C56"/>
    <w:rsid w:val="00FC6B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00F29A8"/>
  <w15:docId w15:val="{2267AA54-40B7-4662-94CB-2104D16BCCA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14" w:line="268" w:lineRule="auto"/>
      <w:ind w:left="152" w:hanging="10"/>
      <w:jc w:val="both"/>
    </w:pPr>
    <w:rPr>
      <w:rFonts w:ascii="Times New Roman" w:eastAsia="Times New Roman" w:hAnsi="Times New Roman" w:cs="Times New Roman"/>
      <w:color w:val="000000"/>
      <w:sz w:val="24"/>
    </w:rPr>
  </w:style>
  <w:style w:type="paragraph" w:styleId="Nadpis1">
    <w:name w:val="heading 1"/>
    <w:next w:val="Normlny"/>
    <w:link w:val="Nadpis1Char"/>
    <w:uiPriority w:val="9"/>
    <w:qFormat/>
    <w:pPr>
      <w:keepNext/>
      <w:keepLines/>
      <w:spacing w:after="0"/>
      <w:ind w:left="10" w:right="60" w:hanging="10"/>
      <w:jc w:val="center"/>
      <w:outlineLvl w:val="0"/>
    </w:pPr>
    <w:rPr>
      <w:rFonts w:ascii="Times New Roman" w:eastAsia="Times New Roman" w:hAnsi="Times New Roman" w:cs="Times New Roman"/>
      <w:b/>
      <w:color w:val="000000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Times New Roman" w:eastAsia="Times New Roman" w:hAnsi="Times New Roman" w:cs="Times New Roman"/>
      <w:b/>
      <w:color w:val="000000"/>
      <w:sz w:val="24"/>
    </w:rPr>
  </w:style>
  <w:style w:type="paragraph" w:customStyle="1" w:styleId="footnotedescription">
    <w:name w:val="footnote description"/>
    <w:next w:val="Normlny"/>
    <w:link w:val="footnotedescriptionChar"/>
    <w:hidden/>
    <w:pPr>
      <w:spacing w:after="10" w:line="270" w:lineRule="auto"/>
      <w:ind w:right="61"/>
      <w:jc w:val="both"/>
    </w:pPr>
    <w:rPr>
      <w:rFonts w:ascii="Times New Roman" w:eastAsia="Times New Roman" w:hAnsi="Times New Roman" w:cs="Times New Roman"/>
      <w:color w:val="000000"/>
      <w:sz w:val="24"/>
    </w:rPr>
  </w:style>
  <w:style w:type="character" w:customStyle="1" w:styleId="footnotedescriptionChar">
    <w:name w:val="footnote description Char"/>
    <w:link w:val="footnotedescription"/>
    <w:rPr>
      <w:rFonts w:ascii="Times New Roman" w:eastAsia="Times New Roman" w:hAnsi="Times New Roman" w:cs="Times New Roman"/>
      <w:color w:val="000000"/>
      <w:sz w:val="24"/>
    </w:rPr>
  </w:style>
  <w:style w:type="character" w:customStyle="1" w:styleId="footnotemark">
    <w:name w:val="footnote mark"/>
    <w:hidden/>
    <w:rPr>
      <w:rFonts w:ascii="Times New Roman" w:eastAsia="Times New Roman" w:hAnsi="Times New Roman" w:cs="Times New Roman"/>
      <w:color w:val="000000"/>
      <w:sz w:val="20"/>
      <w:vertAlign w:val="superscript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FC6BE9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41457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14570"/>
    <w:rPr>
      <w:rFonts w:ascii="Times New Roman" w:eastAsia="Times New Roman" w:hAnsi="Times New Roman" w:cs="Times New Roman"/>
      <w:color w:val="000000"/>
      <w:sz w:val="24"/>
    </w:rPr>
  </w:style>
  <w:style w:type="paragraph" w:styleId="Pta">
    <w:name w:val="footer"/>
    <w:basedOn w:val="Normlny"/>
    <w:link w:val="PtaChar"/>
    <w:uiPriority w:val="99"/>
    <w:unhideWhenUsed/>
    <w:rsid w:val="0041457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414570"/>
    <w:rPr>
      <w:rFonts w:ascii="Times New Roman" w:eastAsia="Times New Roman" w:hAnsi="Times New Roman" w:cs="Times New Roman"/>
      <w:color w:val="000000"/>
      <w:sz w:val="24"/>
    </w:rPr>
  </w:style>
  <w:style w:type="paragraph" w:styleId="Bezriadkovania">
    <w:name w:val="No Spacing"/>
    <w:uiPriority w:val="1"/>
    <w:qFormat/>
    <w:rsid w:val="001D719F"/>
    <w:pPr>
      <w:spacing w:after="0" w:line="240" w:lineRule="auto"/>
      <w:ind w:left="152" w:hanging="10"/>
      <w:jc w:val="both"/>
    </w:pPr>
    <w:rPr>
      <w:rFonts w:ascii="Times New Roman" w:eastAsia="Times New Roman" w:hAnsi="Times New Roman" w:cs="Times New Roman"/>
      <w:color w:val="000000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110</TotalTime>
  <Pages>3</Pages>
  <Words>916</Words>
  <Characters>5227</Characters>
  <Application>Microsoft Office Word</Application>
  <DocSecurity>0</DocSecurity>
  <Lines>43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/>
  <LinksUpToDate>false</LinksUpToDate>
  <CharactersWithSpaces>6131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Gabika</cp:lastModifiedBy>
  <cp:revision>27</cp:revision>
  <dcterms:created xsi:type="dcterms:W3CDTF">2019-02-15T10:39:00Z</dcterms:created>
  <dcterms:modified xsi:type="dcterms:W3CDTF">2020-01-04T11:28:00Z</dcterms:modified>
</cp:coreProperties>
</file>