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7E04DB" w:rsidTr="00EE32C8">
        <w:tc>
          <w:tcPr>
            <w:tcW w:w="3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04DB" w:rsidRDefault="007E04DB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66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7E04DB" w:rsidRDefault="007E04DB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04DB" w:rsidRDefault="00EE32C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04DB" w:rsidRDefault="00EE32C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04DB" w:rsidRDefault="00EE32C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04DB" w:rsidRDefault="00DA739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04DB" w:rsidRDefault="00DA739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04DB" w:rsidRDefault="00DA739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04DB" w:rsidRDefault="00DA739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04DB" w:rsidRDefault="00DA739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7E04DB" w:rsidRDefault="007E04D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04DB" w:rsidRDefault="007E04D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04DB" w:rsidRDefault="007E04D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04DB" w:rsidRDefault="007E04D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04DB" w:rsidRDefault="007E04D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7E04DB" w:rsidRDefault="007E04DB" w:rsidP="007E04DB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7E04DB" w:rsidRDefault="007E04DB" w:rsidP="007E04DB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7E04DB" w:rsidRDefault="007E04DB" w:rsidP="007E04DB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Čl. I</w:t>
      </w:r>
    </w:p>
    <w:p w:rsidR="007E04DB" w:rsidRDefault="007E04DB" w:rsidP="007E04DB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Všeobecné údaje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</w:p>
    <w:p w:rsidR="007E04DB" w:rsidRDefault="007E04DB" w:rsidP="007E04DB">
      <w:pPr>
        <w:spacing w:before="0" w:line="240" w:lineRule="auto"/>
        <w:rPr>
          <w:rFonts w:ascii="Times New Roman" w:hAnsi="Times New Roman" w:cs="Times New Roman"/>
          <w:b/>
          <w:color w:val="000000" w:themeColor="text1"/>
          <w:sz w:val="24"/>
        </w:rPr>
      </w:pPr>
      <w:r>
        <w:rPr>
          <w:sz w:val="22"/>
          <w:szCs w:val="22"/>
        </w:rPr>
        <w:t xml:space="preserve">(1) Názov právnickej osoby :  </w:t>
      </w:r>
      <w:r w:rsidR="00DA739E">
        <w:rPr>
          <w:rFonts w:cs="Times New Roman"/>
          <w:b/>
          <w:color w:val="000000" w:themeColor="text1"/>
          <w:sz w:val="22"/>
          <w:szCs w:val="22"/>
        </w:rPr>
        <w:t>Citrín</w:t>
      </w:r>
      <w:r w:rsidR="00C2503A">
        <w:rPr>
          <w:rFonts w:cs="Times New Roman"/>
          <w:b/>
          <w:color w:val="000000" w:themeColor="text1"/>
          <w:sz w:val="22"/>
          <w:szCs w:val="22"/>
        </w:rPr>
        <w:t>,</w:t>
      </w:r>
      <w:r w:rsidR="00DA739E">
        <w:rPr>
          <w:rFonts w:cs="Times New Roman"/>
          <w:b/>
          <w:color w:val="000000" w:themeColor="text1"/>
          <w:sz w:val="22"/>
          <w:szCs w:val="22"/>
        </w:rPr>
        <w:t>n.o.</w:t>
      </w:r>
      <w:r w:rsidR="00C2503A">
        <w:rPr>
          <w:rFonts w:cs="Times New Roman"/>
          <w:b/>
          <w:color w:val="000000" w:themeColor="text1"/>
          <w:sz w:val="22"/>
          <w:szCs w:val="22"/>
        </w:rPr>
        <w:t xml:space="preserve"> </w:t>
      </w:r>
      <w:r w:rsidR="00C2503A">
        <w:rPr>
          <w:b/>
          <w:sz w:val="22"/>
          <w:szCs w:val="22"/>
        </w:rPr>
        <w:t xml:space="preserve"> so sídlom </w:t>
      </w:r>
      <w:r>
        <w:rPr>
          <w:b/>
          <w:sz w:val="22"/>
          <w:szCs w:val="22"/>
        </w:rPr>
        <w:t xml:space="preserve"> </w:t>
      </w:r>
      <w:r w:rsidR="00DA739E">
        <w:rPr>
          <w:rFonts w:cs="Times New Roman"/>
          <w:b/>
          <w:color w:val="000000" w:themeColor="text1"/>
          <w:sz w:val="22"/>
          <w:szCs w:val="22"/>
        </w:rPr>
        <w:t>Tatranská 12483/22, 080 01 Prešov, IČO 50835700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dátum založenia účtovnej jednotky: </w:t>
      </w:r>
      <w:r w:rsidR="00DA739E">
        <w:rPr>
          <w:b/>
          <w:sz w:val="22"/>
          <w:szCs w:val="22"/>
        </w:rPr>
        <w:t>07.03.2017</w:t>
      </w:r>
    </w:p>
    <w:p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</w:t>
      </w:r>
      <w:r>
        <w:rPr>
          <w:sz w:val="22"/>
          <w:szCs w:val="22"/>
        </w:rPr>
        <w:t xml:space="preserve">dátum vzniku účtovnej jednotky: </w:t>
      </w:r>
      <w:r w:rsidR="00DA739E">
        <w:rPr>
          <w:b/>
          <w:sz w:val="22"/>
          <w:szCs w:val="22"/>
        </w:rPr>
        <w:t>31.03.2017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 xml:space="preserve">     </w:t>
      </w:r>
      <w:r>
        <w:rPr>
          <w:sz w:val="22"/>
          <w:szCs w:val="22"/>
        </w:rPr>
        <w:t>(podľa zápisu do registra nadácií)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(2) Informácie o členoch štatutárnych orgánov, dozorných orgánov  a iných orgánov účtovnej jednotky; uvádzajú sa mená a priezviská členov štatutárnych orgánov, dozorných orgánov a iných orgánov účtovnej jednotky:</w:t>
      </w:r>
    </w:p>
    <w:p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Orgán</w:t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  <w:t xml:space="preserve">                                      Meno a priezvisko</w:t>
      </w:r>
    </w:p>
    <w:p w:rsidR="00DA739E" w:rsidRDefault="007E04DB" w:rsidP="00DA739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Správna rada                   </w:t>
      </w:r>
      <w:r w:rsidR="00DA739E">
        <w:rPr>
          <w:sz w:val="22"/>
          <w:szCs w:val="22"/>
        </w:rPr>
        <w:t xml:space="preserve">        Samuel Kolarčík</w:t>
      </w:r>
    </w:p>
    <w:p w:rsidR="00DA739E" w:rsidRDefault="00DA739E" w:rsidP="00DA739E">
      <w:pPr>
        <w:spacing w:before="0" w:line="240" w:lineRule="auto"/>
        <w:ind w:left="1" w:firstLine="1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Mgr. Václav Kolarčík</w:t>
      </w:r>
      <w:r w:rsidR="007E04DB">
        <w:rPr>
          <w:sz w:val="22"/>
          <w:szCs w:val="22"/>
        </w:rPr>
        <w:tab/>
      </w:r>
      <w:r w:rsidR="007E04DB">
        <w:rPr>
          <w:sz w:val="22"/>
          <w:szCs w:val="22"/>
        </w:rPr>
        <w:tab/>
        <w:t xml:space="preserve">                                         </w:t>
      </w:r>
      <w:r w:rsidR="00357F3F">
        <w:rPr>
          <w:sz w:val="22"/>
          <w:szCs w:val="22"/>
        </w:rPr>
        <w:t xml:space="preserve">        </w:t>
      </w:r>
    </w:p>
    <w:p w:rsidR="007E04DB" w:rsidRDefault="00DA739E" w:rsidP="00DA739E">
      <w:pPr>
        <w:spacing w:before="0" w:line="240" w:lineRule="auto"/>
        <w:ind w:left="8" w:firstLine="1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</w:t>
      </w:r>
      <w:r w:rsidR="008F17EF">
        <w:rPr>
          <w:sz w:val="22"/>
          <w:szCs w:val="22"/>
        </w:rPr>
        <w:t xml:space="preserve"> </w:t>
      </w:r>
      <w:r w:rsidR="007B3A16">
        <w:rPr>
          <w:sz w:val="22"/>
          <w:szCs w:val="22"/>
        </w:rPr>
        <w:t xml:space="preserve"> </w:t>
      </w:r>
      <w:r w:rsidR="005471B9">
        <w:rPr>
          <w:sz w:val="22"/>
          <w:szCs w:val="22"/>
        </w:rPr>
        <w:t>Mgr. Ján Kalinský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Revízor                                    </w:t>
      </w:r>
      <w:r w:rsidR="007B3A16">
        <w:rPr>
          <w:sz w:val="22"/>
          <w:szCs w:val="22"/>
        </w:rPr>
        <w:t>Bartolomej Miškuf</w:t>
      </w:r>
    </w:p>
    <w:p w:rsidR="007E04DB" w:rsidRDefault="00DA739E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Riaditeľ</w:t>
      </w:r>
      <w:r w:rsidR="007E04DB">
        <w:rPr>
          <w:sz w:val="22"/>
          <w:szCs w:val="22"/>
        </w:rPr>
        <w:t xml:space="preserve">                                   </w:t>
      </w:r>
      <w:r>
        <w:rPr>
          <w:sz w:val="22"/>
          <w:szCs w:val="22"/>
        </w:rPr>
        <w:t xml:space="preserve"> Ing. Martina Kolarčíková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</w:p>
    <w:p w:rsidR="007E04DB" w:rsidRDefault="007E04DB" w:rsidP="007E04DB">
      <w:pPr>
        <w:rPr>
          <w:rFonts w:cs="Times New Roman"/>
          <w:color w:val="000000" w:themeColor="text1"/>
          <w:spacing w:val="4"/>
          <w:sz w:val="22"/>
          <w:szCs w:val="22"/>
          <w:shd w:val="clear" w:color="auto" w:fill="FFFFFF"/>
        </w:rPr>
      </w:pPr>
      <w:r>
        <w:rPr>
          <w:sz w:val="22"/>
          <w:szCs w:val="22"/>
        </w:rPr>
        <w:t>(3)  Opis činnosti, na účel ktorej bola účtovná jednotka zriadená :</w:t>
      </w:r>
      <w:r>
        <w:rPr>
          <w:rFonts w:ascii="Times New Roman" w:hAnsi="Times New Roman" w:cs="Times New Roman"/>
          <w:color w:val="000000" w:themeColor="text1"/>
          <w:spacing w:val="4"/>
          <w:sz w:val="24"/>
          <w:shd w:val="clear" w:color="auto" w:fill="FFFFFF"/>
        </w:rPr>
        <w:t xml:space="preserve"> </w:t>
      </w:r>
    </w:p>
    <w:p w:rsidR="00BA5240" w:rsidRPr="00BA5240" w:rsidRDefault="00BA5240" w:rsidP="00BA5240">
      <w:pPr>
        <w:rPr>
          <w:rFonts w:cs="Times New Roman"/>
          <w:sz w:val="22"/>
          <w:szCs w:val="22"/>
        </w:rPr>
      </w:pPr>
      <w:r w:rsidRPr="00BA5240">
        <w:rPr>
          <w:rFonts w:cs="Times New Roman"/>
          <w:sz w:val="22"/>
          <w:szCs w:val="22"/>
        </w:rPr>
        <w:t>Nezisková organizácia prioritne poskytuje tieto druhy všeobecne prospešných služieb:</w:t>
      </w:r>
    </w:p>
    <w:p w:rsidR="00BA5240" w:rsidRPr="00BA5240" w:rsidRDefault="00BA5240" w:rsidP="00BA5240">
      <w:pPr>
        <w:pStyle w:val="Odsekzoznamu"/>
        <w:numPr>
          <w:ilvl w:val="0"/>
          <w:numId w:val="17"/>
        </w:numPr>
        <w:spacing w:before="0" w:after="160" w:line="259" w:lineRule="auto"/>
        <w:jc w:val="left"/>
        <w:rPr>
          <w:rFonts w:cs="Times New Roman"/>
          <w:sz w:val="22"/>
          <w:szCs w:val="22"/>
        </w:rPr>
      </w:pPr>
      <w:r w:rsidRPr="00BA5240">
        <w:rPr>
          <w:rFonts w:cs="Times New Roman"/>
          <w:sz w:val="22"/>
          <w:szCs w:val="22"/>
        </w:rPr>
        <w:t>Nezisková organizácia poskytuje všeobecne prospešné služby prevádzkovaním zariadení sociálnych služieb ( ďalej len „zariadenie“) poskytujúcich sociálnu starostlivosť podľa zákona NR SR č. 448/2008 Z.z. o sociálnych službách v platnom znení,</w:t>
      </w:r>
    </w:p>
    <w:p w:rsidR="00BA5240" w:rsidRPr="00BA5240" w:rsidRDefault="00BA5240" w:rsidP="00BA5240">
      <w:pPr>
        <w:pStyle w:val="Odsekzoznamu"/>
        <w:numPr>
          <w:ilvl w:val="0"/>
          <w:numId w:val="17"/>
        </w:numPr>
        <w:spacing w:before="0" w:after="160" w:line="259" w:lineRule="auto"/>
        <w:jc w:val="left"/>
        <w:rPr>
          <w:rFonts w:cs="Times New Roman"/>
          <w:sz w:val="22"/>
          <w:szCs w:val="22"/>
        </w:rPr>
      </w:pPr>
      <w:r w:rsidRPr="00BA5240">
        <w:rPr>
          <w:rFonts w:cs="Times New Roman"/>
          <w:sz w:val="22"/>
          <w:szCs w:val="22"/>
        </w:rPr>
        <w:t xml:space="preserve"> Nezisková organizácia vykonáva popri službách podľa bodu 1 aj poradenské služby, preventívnu činnosť a vykonáva ďalšie všeobecne prospešné aktivity,</w:t>
      </w:r>
    </w:p>
    <w:p w:rsidR="00BA5240" w:rsidRPr="00BA5240" w:rsidRDefault="00BA5240" w:rsidP="00BA5240">
      <w:pPr>
        <w:pStyle w:val="Odsekzoznamu"/>
        <w:numPr>
          <w:ilvl w:val="0"/>
          <w:numId w:val="17"/>
        </w:numPr>
        <w:spacing w:before="0" w:after="160" w:line="259" w:lineRule="auto"/>
        <w:jc w:val="left"/>
        <w:rPr>
          <w:rFonts w:cs="Times New Roman"/>
          <w:sz w:val="22"/>
          <w:szCs w:val="22"/>
        </w:rPr>
      </w:pPr>
      <w:r w:rsidRPr="00BA5240">
        <w:rPr>
          <w:rFonts w:cs="Times New Roman"/>
          <w:sz w:val="22"/>
          <w:szCs w:val="22"/>
        </w:rPr>
        <w:t xml:space="preserve"> Nezisková organizácia vykonáva činnosti zamerané na prevenciu a riešenie vzniku nepriaznivej sociálnej situácie, ale aj činnosti  na zmiernenie nepriaznivej sociálnej situácie fyzických osôb, rodín alebo komunity,</w:t>
      </w:r>
    </w:p>
    <w:p w:rsidR="00BA5240" w:rsidRPr="00BA5240" w:rsidRDefault="00BA5240" w:rsidP="00BA5240">
      <w:pPr>
        <w:pStyle w:val="Odsekzoznamu"/>
        <w:numPr>
          <w:ilvl w:val="0"/>
          <w:numId w:val="17"/>
        </w:numPr>
        <w:spacing w:before="0" w:after="160" w:line="259" w:lineRule="auto"/>
        <w:jc w:val="left"/>
        <w:rPr>
          <w:rFonts w:cs="Times New Roman"/>
          <w:sz w:val="22"/>
          <w:szCs w:val="22"/>
        </w:rPr>
      </w:pPr>
      <w:r w:rsidRPr="00BA5240">
        <w:rPr>
          <w:rFonts w:cs="Times New Roman"/>
          <w:sz w:val="22"/>
          <w:szCs w:val="22"/>
        </w:rPr>
        <w:t>Nezisková organizácia poskytuje zdravotnú starostlivosť v rozsahu ošetrovateľskej starostlivosti podľa zákona č. 578/2004 Z.z. o poskytovateľoch zdravotnej starostlivosti, zdravotníckych pracovníkov, stavovských organizáciách v zdravotníctve a v znení neskorších predpisov</w:t>
      </w:r>
    </w:p>
    <w:p w:rsidR="00BA5240" w:rsidRPr="00BA5240" w:rsidRDefault="00BA5240" w:rsidP="00BA5240">
      <w:pPr>
        <w:pStyle w:val="Odsekzoznamu"/>
        <w:numPr>
          <w:ilvl w:val="0"/>
          <w:numId w:val="17"/>
        </w:numPr>
        <w:spacing w:before="0" w:after="160" w:line="259" w:lineRule="auto"/>
        <w:jc w:val="left"/>
        <w:rPr>
          <w:rFonts w:cs="Times New Roman"/>
          <w:sz w:val="22"/>
          <w:szCs w:val="22"/>
        </w:rPr>
      </w:pPr>
      <w:r w:rsidRPr="00BA5240">
        <w:rPr>
          <w:rFonts w:cs="Times New Roman"/>
          <w:sz w:val="22"/>
          <w:szCs w:val="22"/>
        </w:rPr>
        <w:t>Nezisková organizácia organizuje a poskytuje vzdelávanie, prípravu a organizovanie školení, odborných kurzov, seminárov, konferencií, verejných podujatí a tvorbu vzdelávacích programov, organizovanie a sprostredkovanie vzdelávacích a výmenných pobytov</w:t>
      </w:r>
    </w:p>
    <w:p w:rsidR="00BA5240" w:rsidRPr="00BA5240" w:rsidRDefault="00BA5240" w:rsidP="00BA5240">
      <w:pPr>
        <w:pStyle w:val="Odsekzoznamu"/>
        <w:numPr>
          <w:ilvl w:val="0"/>
          <w:numId w:val="17"/>
        </w:numPr>
        <w:spacing w:before="0" w:after="160" w:line="259" w:lineRule="auto"/>
        <w:jc w:val="left"/>
        <w:rPr>
          <w:rFonts w:cs="Times New Roman"/>
          <w:sz w:val="22"/>
          <w:szCs w:val="22"/>
        </w:rPr>
      </w:pPr>
      <w:r w:rsidRPr="00BA5240">
        <w:rPr>
          <w:rFonts w:cs="Times New Roman"/>
          <w:sz w:val="22"/>
          <w:szCs w:val="22"/>
        </w:rPr>
        <w:t>Nezisková organizácia vykonáva supervíziu sociálnych služieb</w:t>
      </w:r>
    </w:p>
    <w:p w:rsidR="00BA5240" w:rsidRPr="00BA5240" w:rsidRDefault="00BA5240" w:rsidP="00BA5240">
      <w:pPr>
        <w:pStyle w:val="Odsekzoznamu"/>
        <w:numPr>
          <w:ilvl w:val="0"/>
          <w:numId w:val="17"/>
        </w:numPr>
        <w:spacing w:before="0" w:after="160" w:line="259" w:lineRule="auto"/>
        <w:jc w:val="left"/>
        <w:rPr>
          <w:rFonts w:cs="Times New Roman"/>
          <w:sz w:val="22"/>
          <w:szCs w:val="22"/>
        </w:rPr>
      </w:pPr>
      <w:r w:rsidRPr="00BA5240">
        <w:rPr>
          <w:rFonts w:cs="Times New Roman"/>
          <w:sz w:val="22"/>
          <w:szCs w:val="22"/>
        </w:rPr>
        <w:t>Nezisková organizácia pripravuje, sprostredkováva a organizuje poznávacie, informačné a duchovné pobyty na svätých miestach.</w:t>
      </w:r>
    </w:p>
    <w:p w:rsidR="00BA5240" w:rsidRPr="00BA5240" w:rsidRDefault="00BA5240" w:rsidP="00BA5240">
      <w:pPr>
        <w:rPr>
          <w:rFonts w:cs="Times New Roman"/>
          <w:sz w:val="22"/>
          <w:szCs w:val="22"/>
        </w:rPr>
      </w:pPr>
      <w:r w:rsidRPr="00BA5240">
        <w:rPr>
          <w:rFonts w:cs="Times New Roman"/>
          <w:sz w:val="22"/>
          <w:szCs w:val="22"/>
        </w:rPr>
        <w:t>Nezisková organizácia sekundárne poskytuje tieto druhy všeobecne prospešných služieb:</w:t>
      </w:r>
    </w:p>
    <w:p w:rsidR="00BA5240" w:rsidRPr="00BA5240" w:rsidRDefault="00BA5240" w:rsidP="00BA5240">
      <w:pPr>
        <w:pStyle w:val="Odsekzoznamu"/>
        <w:numPr>
          <w:ilvl w:val="0"/>
          <w:numId w:val="18"/>
        </w:numPr>
        <w:spacing w:before="0" w:after="160" w:line="259" w:lineRule="auto"/>
        <w:jc w:val="left"/>
        <w:rPr>
          <w:rFonts w:cs="Times New Roman"/>
          <w:sz w:val="22"/>
          <w:szCs w:val="22"/>
        </w:rPr>
      </w:pPr>
      <w:r w:rsidRPr="00BA5240">
        <w:rPr>
          <w:rFonts w:cs="Times New Roman"/>
          <w:sz w:val="22"/>
          <w:szCs w:val="22"/>
        </w:rPr>
        <w:lastRenderedPageBreak/>
        <w:t>Humanitárna starostlivosť, podpora sociálnej inklúzie a predchádzanie sociálnemu vylúčeniu, vytváranie chránených pracovísk a podpora sociálneho podnikania,</w:t>
      </w:r>
    </w:p>
    <w:p w:rsidR="00BA5240" w:rsidRPr="00BA5240" w:rsidRDefault="00BA5240" w:rsidP="00BA5240">
      <w:pPr>
        <w:pStyle w:val="Odsekzoznamu"/>
        <w:numPr>
          <w:ilvl w:val="0"/>
          <w:numId w:val="18"/>
        </w:numPr>
        <w:spacing w:before="0" w:after="160" w:line="259" w:lineRule="auto"/>
        <w:jc w:val="left"/>
        <w:rPr>
          <w:rFonts w:cs="Times New Roman"/>
          <w:sz w:val="22"/>
          <w:szCs w:val="22"/>
        </w:rPr>
      </w:pPr>
      <w:r w:rsidRPr="00BA5240">
        <w:rPr>
          <w:rFonts w:cs="Times New Roman"/>
          <w:sz w:val="22"/>
          <w:szCs w:val="22"/>
        </w:rPr>
        <w:t>Realizácia aktivít smerujúcich k rozvoju služieb pre seniorov a ďalšie cieľové skupiny ohrozené sociálnym vylúčením,</w:t>
      </w:r>
    </w:p>
    <w:p w:rsidR="00BA5240" w:rsidRPr="00BA5240" w:rsidRDefault="00BA5240" w:rsidP="00BA5240">
      <w:pPr>
        <w:pStyle w:val="Odsekzoznamu"/>
        <w:numPr>
          <w:ilvl w:val="0"/>
          <w:numId w:val="18"/>
        </w:numPr>
        <w:spacing w:before="0" w:after="160" w:line="259" w:lineRule="auto"/>
        <w:jc w:val="left"/>
        <w:rPr>
          <w:rFonts w:cs="Times New Roman"/>
          <w:sz w:val="22"/>
          <w:szCs w:val="22"/>
        </w:rPr>
      </w:pPr>
      <w:r w:rsidRPr="00BA5240">
        <w:rPr>
          <w:rFonts w:cs="Times New Roman"/>
          <w:sz w:val="22"/>
          <w:szCs w:val="22"/>
        </w:rPr>
        <w:t>Vytváranie partnerstiev a sieťovanie subjektov a jednotlivcov s cieľom rozvoja jednotlivých aktivít, projektov a programov neziskovej organizácie,</w:t>
      </w:r>
    </w:p>
    <w:p w:rsidR="00BA5240" w:rsidRPr="00BA5240" w:rsidRDefault="00BA5240" w:rsidP="00BA5240">
      <w:pPr>
        <w:pStyle w:val="Odsekzoznamu"/>
        <w:numPr>
          <w:ilvl w:val="0"/>
          <w:numId w:val="18"/>
        </w:numPr>
        <w:spacing w:before="0" w:after="160" w:line="259" w:lineRule="auto"/>
        <w:jc w:val="left"/>
        <w:rPr>
          <w:rFonts w:cs="Times New Roman"/>
          <w:sz w:val="22"/>
          <w:szCs w:val="22"/>
        </w:rPr>
      </w:pPr>
      <w:r w:rsidRPr="00BA5240">
        <w:rPr>
          <w:rFonts w:cs="Times New Roman"/>
          <w:sz w:val="22"/>
          <w:szCs w:val="22"/>
        </w:rPr>
        <w:t>Tvorba, rozvoj, ochrana, obnova a prezentácia duchovných a kultúrnych hodnôt,</w:t>
      </w:r>
    </w:p>
    <w:p w:rsidR="00BA5240" w:rsidRPr="00BA5240" w:rsidRDefault="00BA5240" w:rsidP="00BA5240">
      <w:pPr>
        <w:pStyle w:val="Odsekzoznamu"/>
        <w:numPr>
          <w:ilvl w:val="0"/>
          <w:numId w:val="18"/>
        </w:numPr>
        <w:spacing w:before="0" w:after="160" w:line="259" w:lineRule="auto"/>
        <w:jc w:val="left"/>
        <w:rPr>
          <w:rFonts w:cs="Times New Roman"/>
          <w:sz w:val="22"/>
          <w:szCs w:val="22"/>
        </w:rPr>
      </w:pPr>
      <w:r w:rsidRPr="00BA5240">
        <w:rPr>
          <w:rFonts w:cs="Times New Roman"/>
          <w:sz w:val="22"/>
          <w:szCs w:val="22"/>
        </w:rPr>
        <w:t>Vzdelávanie, výchova a rozvoj telesnej kultúry,</w:t>
      </w:r>
    </w:p>
    <w:p w:rsidR="00BA5240" w:rsidRPr="00BA5240" w:rsidRDefault="00BA5240" w:rsidP="00BA5240">
      <w:pPr>
        <w:pStyle w:val="Odsekzoznamu"/>
        <w:numPr>
          <w:ilvl w:val="0"/>
          <w:numId w:val="18"/>
        </w:numPr>
        <w:spacing w:before="0" w:after="160" w:line="259" w:lineRule="auto"/>
        <w:jc w:val="left"/>
        <w:rPr>
          <w:rFonts w:cs="Times New Roman"/>
          <w:sz w:val="22"/>
          <w:szCs w:val="22"/>
        </w:rPr>
      </w:pPr>
      <w:r w:rsidRPr="00BA5240">
        <w:rPr>
          <w:rFonts w:cs="Times New Roman"/>
          <w:sz w:val="22"/>
          <w:szCs w:val="22"/>
        </w:rPr>
        <w:t>Služby na podporu regionálneho rozvoja a zamestnanosti,</w:t>
      </w:r>
    </w:p>
    <w:p w:rsidR="00BA5240" w:rsidRPr="00BA5240" w:rsidRDefault="00BA5240" w:rsidP="00BA5240">
      <w:pPr>
        <w:pStyle w:val="Odsekzoznamu"/>
        <w:numPr>
          <w:ilvl w:val="0"/>
          <w:numId w:val="18"/>
        </w:numPr>
        <w:spacing w:before="0" w:after="160" w:line="259" w:lineRule="auto"/>
        <w:jc w:val="left"/>
        <w:rPr>
          <w:rFonts w:cs="Times New Roman"/>
          <w:sz w:val="22"/>
          <w:szCs w:val="22"/>
        </w:rPr>
      </w:pPr>
      <w:r w:rsidRPr="00BA5240">
        <w:rPr>
          <w:rFonts w:cs="Times New Roman"/>
          <w:sz w:val="22"/>
          <w:szCs w:val="22"/>
        </w:rPr>
        <w:t>Ochrana ľudských práv a základných slobôd,</w:t>
      </w:r>
    </w:p>
    <w:p w:rsidR="00BA5240" w:rsidRPr="00BA5240" w:rsidRDefault="00BA5240" w:rsidP="00BA5240">
      <w:pPr>
        <w:pStyle w:val="Odsekzoznamu"/>
        <w:numPr>
          <w:ilvl w:val="0"/>
          <w:numId w:val="18"/>
        </w:numPr>
        <w:spacing w:before="0" w:after="160" w:line="259" w:lineRule="auto"/>
        <w:jc w:val="left"/>
        <w:rPr>
          <w:rFonts w:cs="Times New Roman"/>
          <w:sz w:val="22"/>
          <w:szCs w:val="22"/>
        </w:rPr>
      </w:pPr>
      <w:r w:rsidRPr="00BA5240">
        <w:rPr>
          <w:rFonts w:cs="Times New Roman"/>
          <w:sz w:val="22"/>
          <w:szCs w:val="22"/>
        </w:rPr>
        <w:t>Odborná  poradenská a konzultačnú činnosť v oblastiach záujmu neziskovej organizácie.</w:t>
      </w:r>
    </w:p>
    <w:p w:rsidR="00BA5240" w:rsidRDefault="00BA5240" w:rsidP="007E04DB">
      <w:pPr>
        <w:spacing w:before="0" w:line="240" w:lineRule="auto"/>
        <w:rPr>
          <w:sz w:val="22"/>
          <w:szCs w:val="22"/>
        </w:rPr>
      </w:pP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(4) Priemerný prepočítaný počet zamestnancov, a z toho počet vedúcich zamestnancov účtovnej jednotky za účtovné obdobie, za ktoré sa zostavuje účtovná závierka (ďalej len „bežné účtovné obdobie“) a za bezprostredne predchádzajúce účtovné obdobie:   </w:t>
      </w:r>
      <w:r>
        <w:rPr>
          <w:b/>
          <w:sz w:val="22"/>
          <w:szCs w:val="22"/>
        </w:rPr>
        <w:t>0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Počet dobrovoľníkov vyslaných účtovnou jednotkou a počet dobrovoľníkov, ktorí vykonávali dobrovoľnícku činnosť pre účtovnú jednotku počas bežného účtovného obdobia a bezprostredne predchádzajúceho účtovného obdobia:  </w:t>
      </w:r>
      <w:r w:rsidR="00030AFD">
        <w:rPr>
          <w:b/>
          <w:sz w:val="22"/>
          <w:szCs w:val="22"/>
        </w:rPr>
        <w:t>0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Informácia o organizáciách v zriaďovateľskej pôsobnosti účtovnej jednotky:  </w:t>
      </w:r>
      <w:r>
        <w:rPr>
          <w:b/>
          <w:sz w:val="22"/>
          <w:szCs w:val="22"/>
        </w:rPr>
        <w:t>nemá</w:t>
      </w:r>
    </w:p>
    <w:p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 xml:space="preserve">(6) Údaje podľa odseku  4 a čl. III a IV  sa uvádzajú v textovej podobe a tabuľkovej podobe:  </w:t>
      </w:r>
      <w:r>
        <w:rPr>
          <w:b/>
          <w:sz w:val="22"/>
          <w:szCs w:val="22"/>
        </w:rPr>
        <w:t xml:space="preserve">bez </w:t>
      </w:r>
      <w:r w:rsidR="00E12C80">
        <w:rPr>
          <w:b/>
          <w:sz w:val="22"/>
          <w:szCs w:val="22"/>
        </w:rPr>
        <w:t>zamestnancov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</w:p>
    <w:p w:rsidR="007E04DB" w:rsidRDefault="007E04DB" w:rsidP="007E04DB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Čl. II</w:t>
      </w:r>
    </w:p>
    <w:p w:rsidR="007E04DB" w:rsidRDefault="007E04DB" w:rsidP="007E04DB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 o účtovných zásadách a účtovných metódach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(1) Informácia, či je účtovná závierka zostavená za splnenia predpokladu, že účtovná jednotka bude nepretržite pokračovať vo svojej činnosti: </w:t>
      </w:r>
      <w:r>
        <w:rPr>
          <w:b/>
          <w:sz w:val="22"/>
          <w:szCs w:val="22"/>
        </w:rPr>
        <w:t>Účtovná závierka bola zostavená za splnenia predpokladu, že účtovná jednotka pokračuje vo svojej činnosti.</w:t>
      </w:r>
      <w:r>
        <w:rPr>
          <w:sz w:val="22"/>
          <w:szCs w:val="22"/>
        </w:rPr>
        <w:t xml:space="preserve"> </w:t>
      </w:r>
    </w:p>
    <w:p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 xml:space="preserve">(2) Zmeny účtovných zásad a zmeny účtovných metód s uvedením dôvodu týchto zmien a vyčíslením ich vplyvu na finančnú hodnotu majetku, záväzkov, základného imania a výsledku hospodárenia účtovnej jednotky:  </w:t>
      </w:r>
      <w:r>
        <w:rPr>
          <w:b/>
          <w:sz w:val="22"/>
          <w:szCs w:val="22"/>
        </w:rPr>
        <w:t>Neboli vykonané zmeny účtovných zásad ani účtovných metód.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(3) Spôsob oceňovania jednotlivých položiek majetku a záväzkov v členení na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a) dlhodobý nehmotný majetok obstaraný kúpou,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b) dlhodobý nehmotný majetok obstaraný vlastnou činnosťou,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c) dlhodobý nehmotný majetok obstaraný iným spôsobom, 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d) dlhodobý hmotný majetok obstaraný kúpou,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e) dlhodobý hmotný majetok obstaraný vlastnou činnosťou,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f) dlhodobý hmotný majetok obstaraný iným spôsobom,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g) dlhodobý finančný majetok,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h) zásoby obstarané kúpou,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i) zásoby vytvorené vlastnou činnosťou,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j) zásoby obstarané iným spôsobom,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k) pohľadávky,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l) krátkodobý finančný majetok,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m) časové rozlíšenie na strane aktív,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n) záväzky vrátane rezerv, dlhopisov, pôžičiek a úverov,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o) časové rozlíšenie na strane pasív,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>p) deriváty,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r) majetok a záväzky zabezpečené derivátmi:</w:t>
      </w:r>
    </w:p>
    <w:p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Bez vlastníctva uvedených položiek majetku.</w:t>
      </w:r>
    </w:p>
    <w:p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 xml:space="preserve"> (4) Spôsob zostavenia odpisového plánu pre jednotlivé druhy dlhodobého hmotného majetku  a dlhodobého nehmotného majetku, pričom sa uvádza doba odpisovania, použité sadzby odpisov a odpisové metódy pri určení odpisov:  </w:t>
      </w:r>
      <w:r>
        <w:rPr>
          <w:b/>
          <w:sz w:val="22"/>
          <w:szCs w:val="22"/>
        </w:rPr>
        <w:t>Bez vlastníctva dlhodobého majetku.</w:t>
      </w:r>
    </w:p>
    <w:p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 xml:space="preserve"> (5) Zásady pre zohľadnenie zníženia hodnoty majetku. Uvádza sa, či účtovná jednotka uplatňuje opravné položky a rezervy: </w:t>
      </w:r>
      <w:r>
        <w:rPr>
          <w:b/>
          <w:sz w:val="22"/>
          <w:szCs w:val="22"/>
        </w:rPr>
        <w:t>Účtovná jednotka neuplatňovala opravné položky a rezervy.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</w:p>
    <w:p w:rsidR="007E04DB" w:rsidRDefault="007E04DB" w:rsidP="007E04DB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Čl. III</w:t>
      </w:r>
    </w:p>
    <w:p w:rsidR="007E04DB" w:rsidRDefault="007E04DB" w:rsidP="007E04DB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Informácie, ktoré dopĺňajú a vysvetľujú údaje v súvahe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dlhodobom nehmotnom majetku a dlhodobom hmotnom majetku za bežné účtovné obdobie, a to</w:t>
      </w:r>
    </w:p>
    <w:p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 xml:space="preserve">a) 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obdobia: </w:t>
      </w:r>
      <w:r>
        <w:rPr>
          <w:b/>
          <w:sz w:val="22"/>
          <w:szCs w:val="22"/>
        </w:rPr>
        <w:t>Bez vlastníctva uvedených položiek majetku.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b) 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obdobia:</w:t>
      </w:r>
    </w:p>
    <w:p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Bez vlastníctva uvedených položiek majetku.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c) prehľad o zostatkových cenách dlhodobého majetku na začiatku bežného účtovného obdobia a na konci bežného účtovného obdobia:</w:t>
      </w:r>
    </w:p>
    <w:p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nevlastní dlhodobý majetok.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dlhodobého majetku, na ktorý je zriadené záložné právo a dlhodobého majetku, pri ktorom má účtovná jednotka obmedzené právo s ním nakladať: </w:t>
      </w:r>
      <w:r>
        <w:rPr>
          <w:b/>
          <w:sz w:val="22"/>
          <w:szCs w:val="22"/>
        </w:rPr>
        <w:t>Účtovná jednotka nevlastní dlhodobý majetok.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spôsobe a výške poistenia dlhodobého nehmotného majetku a dlhodobého hmotného majetku: </w:t>
      </w:r>
      <w:r>
        <w:rPr>
          <w:b/>
          <w:sz w:val="22"/>
          <w:szCs w:val="22"/>
        </w:rPr>
        <w:t>Účtovná jednotka nevlastní dlhodobý majetok.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majetku: </w:t>
      </w:r>
      <w:r>
        <w:rPr>
          <w:b/>
          <w:sz w:val="22"/>
          <w:szCs w:val="22"/>
        </w:rPr>
        <w:t>Účtovná jednotka nevlastní dlhodobý majetok.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Informácia o výške tvorby, zníženia a zúčtovania opravných položiek k dlhodobému finančnému majetku a opis dôvodu ich tvorby, zníženia a zúčtovania: </w:t>
      </w:r>
      <w:r>
        <w:rPr>
          <w:b/>
          <w:sz w:val="22"/>
          <w:szCs w:val="22"/>
        </w:rPr>
        <w:t>Účtovná jednotka nevlastní dlhodobý majetok.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jednotky: </w:t>
      </w:r>
      <w:r>
        <w:rPr>
          <w:b/>
          <w:sz w:val="22"/>
          <w:szCs w:val="22"/>
        </w:rPr>
        <w:t>Účtovná jednotka</w:t>
      </w:r>
      <w:r w:rsidR="00BB6AA8">
        <w:rPr>
          <w:b/>
          <w:sz w:val="22"/>
          <w:szCs w:val="22"/>
        </w:rPr>
        <w:t xml:space="preserve"> neevidovala krátkodobý majetok významnej hodnoty.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zásobám: </w:t>
      </w:r>
      <w:r>
        <w:rPr>
          <w:b/>
          <w:sz w:val="22"/>
          <w:szCs w:val="22"/>
        </w:rPr>
        <w:t>Účtovná jednotka neúčtovala o zásobách a nevytvárala opravné položky k nim.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Opis významných pohľadávok v nadväznosti na položky súvahy a v členení na pohľadávky za hlavnú nezdaňovanú  činnosť,  zdaňovanú činnosť a podnikateľskú činnosť: </w:t>
      </w:r>
      <w:r>
        <w:rPr>
          <w:b/>
          <w:sz w:val="22"/>
          <w:szCs w:val="22"/>
        </w:rPr>
        <w:t>Bez významných pohľadávok.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pohľadávkam: </w:t>
      </w:r>
      <w:r>
        <w:rPr>
          <w:b/>
          <w:sz w:val="22"/>
          <w:szCs w:val="22"/>
        </w:rPr>
        <w:t>Bez opravných položiek k pohľadávkam.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 pohľadávok do lehoty splatnosti a po lehote splatnosti : </w:t>
      </w:r>
      <w:r>
        <w:rPr>
          <w:b/>
          <w:sz w:val="22"/>
          <w:szCs w:val="22"/>
        </w:rPr>
        <w:t>Účtovná jednotka neeviduje taký druh pohľadávok.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b/>
          <w:sz w:val="22"/>
          <w:szCs w:val="22"/>
        </w:rPr>
      </w:pPr>
      <w:r>
        <w:rPr>
          <w:sz w:val="22"/>
          <w:szCs w:val="22"/>
        </w:rPr>
        <w:lastRenderedPageBreak/>
        <w:t xml:space="preserve"> Prehľad významných položiek časového rozlíšenia nákladov budúcich období a príjmov budúcich období: </w:t>
      </w:r>
      <w:r>
        <w:rPr>
          <w:b/>
          <w:sz w:val="22"/>
          <w:szCs w:val="22"/>
        </w:rPr>
        <w:t>Časové rozlíšenie účtované nebolo.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Opis a výška zmien vlastných zdrojov krytia neobežného majetku a obežného majetku podľa položiek súvahy za bežné účtovné obdobie, a to </w:t>
      </w:r>
    </w:p>
    <w:p w:rsidR="007E04DB" w:rsidRDefault="007E04DB" w:rsidP="007E04DB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a) 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obdobia:</w:t>
      </w:r>
    </w:p>
    <w:p w:rsidR="007E04DB" w:rsidRDefault="007E04DB" w:rsidP="007E04DB">
      <w:pPr>
        <w:spacing w:line="240" w:lineRule="auto"/>
        <w:ind w:left="180" w:hanging="180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</w:t>
      </w:r>
      <w:r w:rsidR="002A7F2B">
        <w:rPr>
          <w:b/>
          <w:sz w:val="22"/>
          <w:szCs w:val="22"/>
        </w:rPr>
        <w:t>P</w:t>
      </w:r>
      <w:r>
        <w:rPr>
          <w:b/>
          <w:sz w:val="22"/>
          <w:szCs w:val="22"/>
        </w:rPr>
        <w:t>ri založení nadácie peňažný vklad zakladat</w:t>
      </w:r>
      <w:r w:rsidR="002F3815">
        <w:rPr>
          <w:b/>
          <w:sz w:val="22"/>
          <w:szCs w:val="22"/>
        </w:rPr>
        <w:t xml:space="preserve">eľa neziskovej organizácie </w:t>
      </w:r>
      <w:r w:rsidR="002A7F2B">
        <w:rPr>
          <w:b/>
          <w:sz w:val="22"/>
          <w:szCs w:val="22"/>
        </w:rPr>
        <w:t xml:space="preserve">predstavoval </w:t>
      </w:r>
      <w:r w:rsidR="009163BB">
        <w:rPr>
          <w:b/>
          <w:sz w:val="22"/>
          <w:szCs w:val="22"/>
        </w:rPr>
        <w:t> </w:t>
      </w:r>
      <w:r>
        <w:rPr>
          <w:b/>
          <w:sz w:val="22"/>
          <w:szCs w:val="22"/>
        </w:rPr>
        <w:t>sume</w:t>
      </w:r>
      <w:r w:rsidR="009163BB">
        <w:rPr>
          <w:b/>
          <w:sz w:val="22"/>
          <w:szCs w:val="22"/>
        </w:rPr>
        <w:t xml:space="preserve"> </w:t>
      </w:r>
      <w:r w:rsidR="002A7F2B">
        <w:rPr>
          <w:b/>
          <w:sz w:val="22"/>
          <w:szCs w:val="22"/>
        </w:rPr>
        <w:t>1</w:t>
      </w:r>
      <w:r>
        <w:rPr>
          <w:b/>
          <w:sz w:val="22"/>
          <w:szCs w:val="22"/>
        </w:rPr>
        <w:t> </w:t>
      </w:r>
      <w:r w:rsidR="002A7F2B">
        <w:rPr>
          <w:b/>
          <w:sz w:val="22"/>
          <w:szCs w:val="22"/>
        </w:rPr>
        <w:t>000</w:t>
      </w:r>
      <w:r>
        <w:rPr>
          <w:b/>
          <w:sz w:val="22"/>
          <w:szCs w:val="22"/>
        </w:rPr>
        <w:t xml:space="preserve">,00 EUR slovom </w:t>
      </w:r>
      <w:r w:rsidR="002A7F2B">
        <w:rPr>
          <w:b/>
          <w:sz w:val="22"/>
          <w:szCs w:val="22"/>
        </w:rPr>
        <w:t>jedentisíc</w:t>
      </w:r>
      <w:r>
        <w:rPr>
          <w:b/>
          <w:sz w:val="22"/>
          <w:szCs w:val="22"/>
        </w:rPr>
        <w:t xml:space="preserve"> eur, ku koncu účtovného obdobia k 31.12.201</w:t>
      </w:r>
      <w:r w:rsidR="00915EC6">
        <w:rPr>
          <w:b/>
          <w:sz w:val="22"/>
          <w:szCs w:val="22"/>
        </w:rPr>
        <w:t>9</w:t>
      </w:r>
      <w:r w:rsidR="008F17EF">
        <w:rPr>
          <w:b/>
          <w:sz w:val="22"/>
          <w:szCs w:val="22"/>
        </w:rPr>
        <w:t xml:space="preserve"> je</w:t>
      </w:r>
      <w:r>
        <w:rPr>
          <w:b/>
          <w:sz w:val="22"/>
          <w:szCs w:val="22"/>
        </w:rPr>
        <w:t xml:space="preserve"> jeho výška </w:t>
      </w:r>
      <w:r w:rsidR="00557A66">
        <w:rPr>
          <w:b/>
          <w:sz w:val="22"/>
          <w:szCs w:val="22"/>
        </w:rPr>
        <w:t xml:space="preserve">1327,87 </w:t>
      </w:r>
      <w:r>
        <w:rPr>
          <w:b/>
          <w:sz w:val="22"/>
          <w:szCs w:val="22"/>
        </w:rPr>
        <w:t>EUR.</w:t>
      </w:r>
    </w:p>
    <w:p w:rsidR="007E04DB" w:rsidRDefault="007E04DB" w:rsidP="007E04DB">
      <w:pPr>
        <w:spacing w:before="0" w:line="240" w:lineRule="auto"/>
        <w:ind w:left="142" w:hanging="142"/>
        <w:rPr>
          <w:sz w:val="22"/>
          <w:szCs w:val="22"/>
        </w:rPr>
      </w:pPr>
      <w:r>
        <w:rPr>
          <w:sz w:val="22"/>
          <w:szCs w:val="22"/>
        </w:rPr>
        <w:t xml:space="preserve">b) opis jednotlivých druhov fondov, ktoré tvorí účtovná jednotka, stav na začiatku bežného účtovného obdobia, prírastky, úbytky, presuny a zostatok na konci bežného účtovného obdobia: </w:t>
      </w:r>
      <w:r>
        <w:rPr>
          <w:b/>
          <w:sz w:val="22"/>
          <w:szCs w:val="22"/>
        </w:rPr>
        <w:t>Bez vytvorených fondov.</w:t>
      </w:r>
      <w:r>
        <w:rPr>
          <w:sz w:val="22"/>
          <w:szCs w:val="22"/>
        </w:rPr>
        <w:t xml:space="preserve"> </w:t>
      </w:r>
    </w:p>
    <w:p w:rsidR="007E04DB" w:rsidRPr="002A7F2B" w:rsidRDefault="007E04DB" w:rsidP="00236DEF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 w:rsidRPr="002A7F2B">
        <w:rPr>
          <w:sz w:val="22"/>
          <w:szCs w:val="22"/>
        </w:rPr>
        <w:t xml:space="preserve"> Informácia o rozdelení účtovného zisku alebo vysporiadaní účtovnej straty vykázanej v minulých účtovných obdobiach: </w:t>
      </w:r>
      <w:r w:rsidR="00BC76BE" w:rsidRPr="002A7F2B">
        <w:rPr>
          <w:b/>
          <w:sz w:val="22"/>
          <w:szCs w:val="22"/>
        </w:rPr>
        <w:t>Zostatok finančných pr</w:t>
      </w:r>
      <w:r w:rsidR="00557A66">
        <w:rPr>
          <w:b/>
          <w:sz w:val="22"/>
          <w:szCs w:val="22"/>
        </w:rPr>
        <w:t>ostriedkov príslušného roka</w:t>
      </w:r>
      <w:r w:rsidRPr="002A7F2B">
        <w:rPr>
          <w:b/>
          <w:sz w:val="22"/>
          <w:szCs w:val="22"/>
        </w:rPr>
        <w:t xml:space="preserve"> bol rozhodnutím správnej rady </w:t>
      </w:r>
      <w:r w:rsidR="00557A66" w:rsidRPr="002A7F2B">
        <w:rPr>
          <w:b/>
          <w:sz w:val="22"/>
          <w:szCs w:val="22"/>
        </w:rPr>
        <w:t xml:space="preserve">v plnej výške </w:t>
      </w:r>
      <w:r w:rsidRPr="002A7F2B">
        <w:rPr>
          <w:b/>
          <w:sz w:val="22"/>
          <w:szCs w:val="22"/>
        </w:rPr>
        <w:t>prenesený do</w:t>
      </w:r>
      <w:r w:rsidR="008F17EF">
        <w:rPr>
          <w:b/>
          <w:sz w:val="22"/>
          <w:szCs w:val="22"/>
        </w:rPr>
        <w:t xml:space="preserve"> nasledujúceho</w:t>
      </w:r>
      <w:r w:rsidRPr="002A7F2B">
        <w:rPr>
          <w:b/>
          <w:sz w:val="22"/>
          <w:szCs w:val="22"/>
        </w:rPr>
        <w:t xml:space="preserve"> účtovného roku  pre ďalšie použitie pre činnosť </w:t>
      </w:r>
      <w:r w:rsidR="002A7F2B">
        <w:rPr>
          <w:b/>
          <w:sz w:val="22"/>
          <w:szCs w:val="22"/>
        </w:rPr>
        <w:t>neziskovej organizácie</w:t>
      </w:r>
      <w:r w:rsidRPr="002A7F2B">
        <w:rPr>
          <w:b/>
          <w:sz w:val="22"/>
          <w:szCs w:val="22"/>
        </w:rPr>
        <w:t>.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>Opis a výška cudzích zdrojov, a to</w:t>
      </w:r>
    </w:p>
    <w:p w:rsidR="007E04DB" w:rsidRDefault="007E04DB" w:rsidP="007E04DB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a) 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rezervy,</w:t>
      </w:r>
    </w:p>
    <w:p w:rsidR="007E04DB" w:rsidRDefault="007E04DB" w:rsidP="007E04DB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>b) údaje o významných položkách na účtoch 325 -  Ostatné záväzky a 379 – Iné záväzky; uvádza sa začiatočný stav, prírastky, úbytky a konečný zostatok podľa jednotlivých druhov  záväzkov,</w:t>
      </w:r>
    </w:p>
    <w:p w:rsidR="007E04DB" w:rsidRDefault="007E04DB" w:rsidP="007E04D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c) prehľad  o výške záväzkov do lehoty splatnosti a po lehote splatnosti,</w:t>
      </w:r>
    </w:p>
    <w:p w:rsidR="007E04DB" w:rsidRDefault="007E04DB" w:rsidP="007E04DB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7E04DB" w:rsidRDefault="007E04DB" w:rsidP="007E04DB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ab/>
        <w:t>1. do jedného roka vrátane,</w:t>
      </w:r>
    </w:p>
    <w:p w:rsidR="007E04DB" w:rsidRDefault="007E04DB" w:rsidP="007E04DB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ab/>
        <w:t>2. od jedného roka do piatich rokov vrátane,</w:t>
      </w:r>
    </w:p>
    <w:p w:rsidR="007E04DB" w:rsidRDefault="007E04DB" w:rsidP="007E04DB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ab/>
        <w:t>3. viac ako päť rokov,</w:t>
      </w:r>
    </w:p>
    <w:p w:rsidR="007E04DB" w:rsidRDefault="007E04DB" w:rsidP="007E04DB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7E04DB" w:rsidRDefault="007E04DB" w:rsidP="007E04DB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7E04DB" w:rsidRDefault="007E04DB" w:rsidP="007E04DB">
      <w:pPr>
        <w:spacing w:before="0" w:after="240" w:line="240" w:lineRule="auto"/>
        <w:rPr>
          <w:sz w:val="22"/>
          <w:szCs w:val="22"/>
        </w:rPr>
      </w:pPr>
      <w:r>
        <w:rPr>
          <w:sz w:val="22"/>
          <w:szCs w:val="22"/>
        </w:rPr>
        <w:t>g) prehľad o významných položkách časového rozlíšenia výdavkov budúcich období:</w:t>
      </w:r>
    </w:p>
    <w:p w:rsidR="007E04DB" w:rsidRDefault="007E04DB" w:rsidP="007E04DB">
      <w:pPr>
        <w:spacing w:before="0" w:after="24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neúčtovala o uvedených položkách.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o významných položkách výnosov budúcich období v členení najmä na</w:t>
      </w:r>
    </w:p>
    <w:p w:rsidR="007E04DB" w:rsidRDefault="007E04DB" w:rsidP="007E04D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a) zostatkovú hodnotu bezodplatne nadobudnutého dlhodobého majetku,</w:t>
      </w:r>
    </w:p>
    <w:p w:rsidR="007E04DB" w:rsidRDefault="007E04DB" w:rsidP="007E04D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b) zostatkovú hodnotu dlhodobého majetku obstaraného z dotácie,</w:t>
      </w:r>
    </w:p>
    <w:p w:rsidR="007E04DB" w:rsidRDefault="007E04DB" w:rsidP="007E04D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c) zostatok nepoužitej dotácie alebo grantu,</w:t>
      </w:r>
    </w:p>
    <w:p w:rsidR="007E04DB" w:rsidRDefault="007E04DB" w:rsidP="007E04D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d) zostatok nepoužitej časti podielu zaplatenej dane,</w:t>
      </w:r>
    </w:p>
    <w:p w:rsidR="007E04DB" w:rsidRDefault="007E04DB" w:rsidP="007E04DB">
      <w:pPr>
        <w:spacing w:after="240" w:line="240" w:lineRule="auto"/>
        <w:rPr>
          <w:sz w:val="22"/>
          <w:szCs w:val="22"/>
        </w:rPr>
      </w:pPr>
      <w:r>
        <w:rPr>
          <w:sz w:val="22"/>
          <w:szCs w:val="22"/>
        </w:rPr>
        <w:t>e) zostatkovú hodnotu dlhodobého majetku obstaraného z podielu zaplatenej dane:</w:t>
      </w:r>
    </w:p>
    <w:p w:rsidR="007E04DB" w:rsidRDefault="007E04DB" w:rsidP="007E04DB">
      <w:pPr>
        <w:spacing w:after="24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neúčtovala o daných položkách.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majetku prenajatom formou finančného prenájmu, a to</w:t>
      </w:r>
    </w:p>
    <w:p w:rsidR="007E04DB" w:rsidRDefault="007E04DB" w:rsidP="007E04DB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7E04DB" w:rsidRDefault="007E04DB" w:rsidP="007E04DB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b) suma istiny a finančného nákladu podľa doby splatnosti </w:t>
      </w:r>
    </w:p>
    <w:p w:rsidR="007E04DB" w:rsidRDefault="007E04DB" w:rsidP="007E04DB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ab/>
        <w:t>1. do jedného roka vrátane,</w:t>
      </w:r>
    </w:p>
    <w:p w:rsidR="007E04DB" w:rsidRDefault="007E04DB" w:rsidP="007E04DB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ab/>
        <w:t>2. od jedného roka do piatich rokov vrátane,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3. viac ako päť rokov.</w:t>
      </w:r>
    </w:p>
    <w:p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neúčtovala o majetku prenajatom formou finančného prenájmu.</w:t>
      </w:r>
    </w:p>
    <w:p w:rsidR="007E04DB" w:rsidRDefault="007E04DB" w:rsidP="007E04DB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Čl. IV</w:t>
      </w:r>
    </w:p>
    <w:p w:rsidR="007E04DB" w:rsidRDefault="007E04DB" w:rsidP="007E04DB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Informácie, ktoré dopĺňajú a vysvetľujú údaje vo výkaze ziskov a strát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(1) Prehľad tržieb za vlastné výkony a tovar s uvedením ich opisu a vyčíslením hodnoty tržieb podľa jednotlivých hlavných druhov výrobkov,  služieb hlavnej činnosti a podnikateľskej činnosti účtovnej jednotky:</w:t>
      </w:r>
    </w:p>
    <w:p w:rsidR="007E04DB" w:rsidRPr="007B3A16" w:rsidRDefault="00791E16" w:rsidP="007E04D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Účtovná jednotka mala </w:t>
      </w:r>
      <w:r w:rsidR="002F3815">
        <w:rPr>
          <w:b/>
          <w:sz w:val="22"/>
          <w:szCs w:val="22"/>
        </w:rPr>
        <w:t>príjem</w:t>
      </w:r>
      <w:r w:rsidR="007E04DB">
        <w:rPr>
          <w:b/>
          <w:sz w:val="22"/>
          <w:szCs w:val="22"/>
        </w:rPr>
        <w:t xml:space="preserve"> </w:t>
      </w:r>
      <w:r w:rsidR="007B3A16" w:rsidRPr="007B3A16">
        <w:rPr>
          <w:b/>
          <w:sz w:val="22"/>
          <w:szCs w:val="22"/>
        </w:rPr>
        <w:t>a</w:t>
      </w:r>
      <w:r w:rsidRPr="007B3A16">
        <w:rPr>
          <w:b/>
          <w:sz w:val="22"/>
          <w:szCs w:val="22"/>
        </w:rPr>
        <w:t> </w:t>
      </w:r>
      <w:r w:rsidR="007B3A16" w:rsidRPr="007B3A16">
        <w:rPr>
          <w:rFonts w:cs="Times New Roman"/>
          <w:b/>
          <w:color w:val="000000"/>
          <w:sz w:val="22"/>
          <w:szCs w:val="22"/>
        </w:rPr>
        <w:t>to v súvislosti s prípravou, sprostredkovaním a organizovaním púte do Svätej zeme</w:t>
      </w:r>
      <w:r w:rsidR="008F17EF" w:rsidRPr="007B3A16">
        <w:rPr>
          <w:b/>
          <w:sz w:val="22"/>
          <w:szCs w:val="22"/>
        </w:rPr>
        <w:t>.</w:t>
      </w:r>
      <w:r w:rsidR="00AC1251">
        <w:rPr>
          <w:b/>
          <w:sz w:val="22"/>
          <w:szCs w:val="22"/>
        </w:rPr>
        <w:t xml:space="preserve"> 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(2) Opis a vyčíslenie hodnoty významných položiek prijatých darov, osobitných výnosov, zákonných poplat</w:t>
      </w:r>
      <w:r w:rsidR="002F3815">
        <w:rPr>
          <w:sz w:val="22"/>
          <w:szCs w:val="22"/>
        </w:rPr>
        <w:t xml:space="preserve">kov a iných ostatných výnosov: 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 xml:space="preserve">Účtovná jednotka </w:t>
      </w:r>
      <w:r w:rsidR="00791E16">
        <w:rPr>
          <w:b/>
          <w:sz w:val="22"/>
          <w:szCs w:val="22"/>
        </w:rPr>
        <w:t>ne</w:t>
      </w:r>
      <w:r>
        <w:rPr>
          <w:b/>
          <w:sz w:val="22"/>
          <w:szCs w:val="22"/>
        </w:rPr>
        <w:t xml:space="preserve">prijala v priebehu účtovného roka </w:t>
      </w:r>
      <w:r w:rsidR="00791E16">
        <w:rPr>
          <w:b/>
          <w:sz w:val="22"/>
          <w:szCs w:val="22"/>
        </w:rPr>
        <w:t>uvedené druhy výnosov</w:t>
      </w:r>
      <w:r>
        <w:rPr>
          <w:b/>
          <w:sz w:val="22"/>
          <w:szCs w:val="22"/>
        </w:rPr>
        <w:t>.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(3) Prehľad  dotácií a grantov, ktoré účtovná jednotka prijala v priebehu bežného účtovného obdobia:</w:t>
      </w:r>
    </w:p>
    <w:p w:rsidR="007E04DB" w:rsidRDefault="00030AFD" w:rsidP="007E04D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Bez prijatia dotácií  a grantov</w:t>
      </w:r>
      <w:r w:rsidR="007E04DB">
        <w:rPr>
          <w:b/>
          <w:sz w:val="22"/>
          <w:szCs w:val="22"/>
        </w:rPr>
        <w:t>.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(4) Opis a suma významných položiek finančných výnosov; uvádza sa aj celková suma kurzových ziskov, pričom  osobitne sa uvádza hodnota kurzových ziskov účtovaná ku dňu, ku ktorému sa zostavuje účtovná závierka: </w:t>
      </w:r>
      <w:r>
        <w:rPr>
          <w:b/>
          <w:sz w:val="22"/>
          <w:szCs w:val="22"/>
        </w:rPr>
        <w:t>Bez finančných výnosov</w:t>
      </w:r>
      <w:r w:rsidR="00BB6AA8">
        <w:rPr>
          <w:b/>
          <w:sz w:val="22"/>
          <w:szCs w:val="22"/>
        </w:rPr>
        <w:t xml:space="preserve"> významnej hodnoty</w:t>
      </w:r>
      <w:r>
        <w:rPr>
          <w:b/>
          <w:sz w:val="22"/>
          <w:szCs w:val="22"/>
        </w:rPr>
        <w:t>.</w:t>
      </w:r>
    </w:p>
    <w:p w:rsidR="00AC1251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Opis a vyčíslenie hodnoty významných položiek nákladov, nákladov na ostatné služby, osobitných nákladov a iných ostatných nákladov: </w:t>
      </w:r>
      <w:r w:rsidR="00AC1251">
        <w:rPr>
          <w:b/>
          <w:sz w:val="22"/>
          <w:szCs w:val="22"/>
        </w:rPr>
        <w:t>Vzhľadom k epidemiologickej situácii sa púť nekonala a došlo k vráteniu prijatých úhrad od pútnikov.</w:t>
      </w:r>
      <w:bookmarkStart w:id="0" w:name="_GoBack"/>
      <w:bookmarkEnd w:id="0"/>
      <w:r w:rsidR="00AC1251">
        <w:rPr>
          <w:sz w:val="22"/>
          <w:szCs w:val="22"/>
        </w:rPr>
        <w:t xml:space="preserve"> 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Prehľad o účele a výške použitia podielu zaplatenej dane za bežné účtovné obdobie: </w:t>
      </w:r>
      <w:r>
        <w:rPr>
          <w:b/>
          <w:sz w:val="22"/>
          <w:szCs w:val="22"/>
        </w:rPr>
        <w:t>Bez použitia podielu zaplatenej dane.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(7) Opis a suma významných položiek finančných nákladov; uvádza sa aj celková suma kurzových strát, pričom osobitne sa uvádza hodnota kurzových strát účtovaná ku dňu, ku ktorému sa zostavuje účtovná závierka: </w:t>
      </w:r>
      <w:r>
        <w:rPr>
          <w:b/>
          <w:sz w:val="22"/>
          <w:szCs w:val="22"/>
        </w:rPr>
        <w:t>Bez finančných nákladov.</w:t>
      </w:r>
    </w:p>
    <w:p w:rsidR="007E04DB" w:rsidRDefault="007E04DB" w:rsidP="007E04D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(8) V účtovnej jednotke, ktorá má povinnosť overenia účtovnej závierky audítorom, sa uvedie vymedzenie a suma nákladov za účtovné obdobie v členení na náklady za</w:t>
      </w:r>
    </w:p>
    <w:p w:rsidR="007E04DB" w:rsidRDefault="007E04DB" w:rsidP="007E04D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a) overenie účtovnej závierky,</w:t>
      </w:r>
    </w:p>
    <w:p w:rsidR="007E04DB" w:rsidRDefault="007E04DB" w:rsidP="007E04D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b) uisťovacie audítorské služby okrem  overenia účtovnej závierky,</w:t>
      </w:r>
    </w:p>
    <w:p w:rsidR="007E04DB" w:rsidRDefault="007E04DB" w:rsidP="007E04D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c) súvisiace audítorské služby,</w:t>
      </w:r>
    </w:p>
    <w:p w:rsidR="007E04DB" w:rsidRDefault="007E04DB" w:rsidP="007E04D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d) daňové poradenstvo,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e) ostatné neaudítorské služby:</w:t>
      </w:r>
    </w:p>
    <w:p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povinnosť overenia účtovnej závierky audítorom, preto o daných položkách účtované nebolo.</w:t>
      </w:r>
    </w:p>
    <w:p w:rsidR="007E04DB" w:rsidRDefault="007E04DB" w:rsidP="007E04DB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Čl. V</w:t>
      </w:r>
    </w:p>
    <w:p w:rsidR="007E04DB" w:rsidRDefault="007E04DB" w:rsidP="007E04DB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Opis údajov na podsúvahových účtoch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Významné položky prenajatého majetku, majetku prijatého do úschovy,  odpísané pohľadávky a prípadné ďalšie položky:</w:t>
      </w:r>
    </w:p>
    <w:p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Bez účtovania uvádzaných druhov položiek.</w:t>
      </w:r>
    </w:p>
    <w:p w:rsidR="007E04DB" w:rsidRDefault="007E04DB" w:rsidP="007E04DB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Čl. VI</w:t>
      </w:r>
    </w:p>
    <w:p w:rsidR="007E04DB" w:rsidRDefault="007E04DB" w:rsidP="007E04DB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Ďalšie informácie</w:t>
      </w:r>
    </w:p>
    <w:p w:rsidR="007E04DB" w:rsidRDefault="007E04DB" w:rsidP="007E04DB">
      <w:pPr>
        <w:pStyle w:val="Textopatrenia"/>
        <w:numPr>
          <w:ilvl w:val="0"/>
          <w:numId w:val="0"/>
        </w:numPr>
        <w:tabs>
          <w:tab w:val="left" w:pos="708"/>
        </w:tabs>
      </w:pPr>
      <w:r>
        <w:t xml:space="preserve">(1)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</w:t>
      </w:r>
      <w:r>
        <w:lastRenderedPageBreak/>
        <w:t xml:space="preserve">koncesionárskych zmlúv, licenčných zmlúv, práva z investovania prostriedkov získaných oslobodením od dane z príjmov: </w:t>
      </w:r>
      <w:r>
        <w:rPr>
          <w:b/>
        </w:rPr>
        <w:t>Bez uvedených položiek.</w:t>
      </w:r>
    </w:p>
    <w:p w:rsidR="007E04DB" w:rsidRDefault="007E04DB" w:rsidP="007E04DB">
      <w:pPr>
        <w:pStyle w:val="Textopatrenia"/>
        <w:numPr>
          <w:ilvl w:val="0"/>
          <w:numId w:val="0"/>
        </w:numPr>
        <w:tabs>
          <w:tab w:val="left" w:pos="708"/>
        </w:tabs>
      </w:pPr>
      <w:r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:rsidR="007E04DB" w:rsidRDefault="007E04DB" w:rsidP="007E04DB">
      <w:pPr>
        <w:pStyle w:val="Textopatrenia"/>
        <w:numPr>
          <w:ilvl w:val="0"/>
          <w:numId w:val="0"/>
        </w:numPr>
        <w:tabs>
          <w:tab w:val="left" w:pos="708"/>
        </w:tabs>
      </w:pPr>
      <w:r>
        <w:rPr>
          <w:lang w:eastAsia="sk-SK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7E04DB" w:rsidRDefault="007E04DB" w:rsidP="007E04DB">
      <w:pPr>
        <w:pStyle w:val="Textopatrenia"/>
        <w:numPr>
          <w:ilvl w:val="0"/>
          <w:numId w:val="0"/>
        </w:numPr>
        <w:tabs>
          <w:tab w:val="left" w:pos="708"/>
        </w:tabs>
      </w:pPr>
      <w:r>
        <w:rPr>
          <w:lang w:eastAsia="sk-SK"/>
        </w:rPr>
        <w:t xml:space="preserve">b)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  <w:r>
        <w:rPr>
          <w:b/>
          <w:lang w:eastAsia="sk-SK"/>
        </w:rPr>
        <w:t>Bez uvedených položiek.</w:t>
      </w:r>
    </w:p>
    <w:p w:rsidR="007E04DB" w:rsidRDefault="007E04DB" w:rsidP="007E04DB">
      <w:pPr>
        <w:pStyle w:val="Textopatrenia"/>
        <w:numPr>
          <w:ilvl w:val="0"/>
          <w:numId w:val="0"/>
        </w:numPr>
        <w:tabs>
          <w:tab w:val="left" w:pos="708"/>
        </w:tabs>
      </w:pPr>
      <w: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7E04DB" w:rsidRDefault="007E04DB" w:rsidP="007E04DB">
      <w:pPr>
        <w:pStyle w:val="Textopatrenia"/>
        <w:numPr>
          <w:ilvl w:val="0"/>
          <w:numId w:val="0"/>
        </w:numPr>
        <w:tabs>
          <w:tab w:val="left" w:pos="708"/>
        </w:tabs>
      </w:pPr>
      <w:r>
        <w:t>a) povinnosť z devízových termínovaných obchodov a iných finančných derivátov,</w:t>
      </w:r>
    </w:p>
    <w:p w:rsidR="007E04DB" w:rsidRDefault="007E04DB" w:rsidP="007E04DB">
      <w:pPr>
        <w:pStyle w:val="Textopatrenia"/>
        <w:numPr>
          <w:ilvl w:val="0"/>
          <w:numId w:val="0"/>
        </w:numPr>
        <w:tabs>
          <w:tab w:val="left" w:pos="708"/>
        </w:tabs>
      </w:pPr>
      <w:r>
        <w:t>b) povinnosť z opčných obchodov,</w:t>
      </w:r>
    </w:p>
    <w:p w:rsidR="007E04DB" w:rsidRDefault="007E04DB" w:rsidP="007E04DB">
      <w:pPr>
        <w:pStyle w:val="Textopatrenia"/>
        <w:numPr>
          <w:ilvl w:val="0"/>
          <w:numId w:val="0"/>
        </w:numPr>
        <w:tabs>
          <w:tab w:val="left" w:pos="708"/>
        </w:tabs>
      </w:pPr>
      <w:r>
        <w:t>c) zákonná povinnosť alebo zmluvná povinnosť odobrať určité produkty alebo služby, napríklad z dodávateľských alebo odberateľských zmlúv,</w:t>
      </w:r>
    </w:p>
    <w:p w:rsidR="007E04DB" w:rsidRDefault="007E04DB" w:rsidP="007E04DB">
      <w:pPr>
        <w:pStyle w:val="Textopatrenia"/>
        <w:numPr>
          <w:ilvl w:val="0"/>
          <w:numId w:val="0"/>
        </w:numPr>
        <w:tabs>
          <w:tab w:val="left" w:pos="708"/>
        </w:tabs>
      </w:pPr>
      <w:r>
        <w:t>d) povinnosť z leasingových, nájomných, servisných, poistných, koncesionárskych, licenčných zmlúv a podobných zmlúv,</w:t>
      </w:r>
    </w:p>
    <w:p w:rsidR="007E04DB" w:rsidRDefault="007E04DB" w:rsidP="007E04DB">
      <w:pPr>
        <w:pStyle w:val="Textopatrenia"/>
        <w:numPr>
          <w:ilvl w:val="0"/>
          <w:numId w:val="0"/>
        </w:numPr>
        <w:tabs>
          <w:tab w:val="left" w:pos="708"/>
        </w:tabs>
      </w:pPr>
      <w:r>
        <w:t>e) iné povinnosti:</w:t>
      </w:r>
    </w:p>
    <w:p w:rsidR="007E04DB" w:rsidRDefault="007E04DB" w:rsidP="007E04DB">
      <w:pPr>
        <w:pStyle w:val="Textopatrenia"/>
        <w:numPr>
          <w:ilvl w:val="0"/>
          <w:numId w:val="0"/>
        </w:numPr>
        <w:tabs>
          <w:tab w:val="left" w:pos="708"/>
        </w:tabs>
        <w:rPr>
          <w:b/>
        </w:rPr>
      </w:pPr>
      <w:r>
        <w:rPr>
          <w:b/>
        </w:rPr>
        <w:t xml:space="preserve">Bez uvedených položiek. 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(4) Prehľad nehnuteľných kultúrnych pamiatok, ktoré sú v správe alebo vo vlastníctve účtovnej jednotky: </w:t>
      </w:r>
      <w:r>
        <w:rPr>
          <w:b/>
          <w:sz w:val="22"/>
          <w:szCs w:val="22"/>
        </w:rPr>
        <w:t>Účtovná jednotka nevlastní takýto majetok.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Informácie o významných skutočnostiach, ktoré nastali medzi dňom, ku ktorému sa zostavuje účtovná závierka a dňom jej zostavenia: </w:t>
      </w:r>
      <w:r>
        <w:rPr>
          <w:b/>
          <w:sz w:val="22"/>
          <w:szCs w:val="22"/>
        </w:rPr>
        <w:t>Bez významných skutočností.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</w:p>
    <w:p w:rsidR="007E04DB" w:rsidRDefault="007E04DB" w:rsidP="007E04DB">
      <w:pPr>
        <w:spacing w:before="0" w:line="240" w:lineRule="auto"/>
        <w:rPr>
          <w:sz w:val="22"/>
          <w:szCs w:val="22"/>
        </w:rPr>
      </w:pPr>
    </w:p>
    <w:p w:rsidR="007E04DB" w:rsidRDefault="007E04DB" w:rsidP="007E04DB">
      <w:pPr>
        <w:spacing w:before="0" w:line="240" w:lineRule="auto"/>
        <w:rPr>
          <w:sz w:val="22"/>
          <w:szCs w:val="22"/>
        </w:rPr>
      </w:pPr>
    </w:p>
    <w:p w:rsidR="007E04DB" w:rsidRDefault="007E04DB" w:rsidP="007E04DB">
      <w:pPr>
        <w:spacing w:before="0" w:line="240" w:lineRule="auto"/>
        <w:rPr>
          <w:sz w:val="22"/>
          <w:szCs w:val="22"/>
        </w:rPr>
      </w:pPr>
    </w:p>
    <w:p w:rsidR="00CD361E" w:rsidRPr="007E04DB" w:rsidRDefault="00CD361E" w:rsidP="007E04DB">
      <w:pPr>
        <w:rPr>
          <w:szCs w:val="22"/>
        </w:rPr>
      </w:pPr>
    </w:p>
    <w:sectPr w:rsidR="00CD361E" w:rsidRPr="007E04DB" w:rsidSect="005320A4">
      <w:footerReference w:type="default" r:id="rId8"/>
      <w:headerReference w:type="first" r:id="rId9"/>
      <w:footerReference w:type="first" r:id="rId10"/>
      <w:pgSz w:w="11906" w:h="16838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B6F99" w:rsidRDefault="000B6F99" w:rsidP="00347C39">
      <w:pPr>
        <w:spacing w:before="0" w:after="0" w:line="240" w:lineRule="auto"/>
      </w:pPr>
      <w:r>
        <w:separator/>
      </w:r>
    </w:p>
  </w:endnote>
  <w:endnote w:type="continuationSeparator" w:id="0">
    <w:p w:rsidR="000B6F99" w:rsidRDefault="000B6F9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B6F99" w:rsidRDefault="000B6F99">
    <w:pPr>
      <w:pStyle w:val="Pta"/>
      <w:jc w:val="right"/>
    </w:pPr>
    <w:r>
      <w:t xml:space="preserve">Strana </w:t>
    </w:r>
    <w:r w:rsidR="000B7322">
      <w:fldChar w:fldCharType="begin"/>
    </w:r>
    <w:r>
      <w:instrText>PAGE   \* MERGEFORMAT</w:instrText>
    </w:r>
    <w:r w:rsidR="000B7322">
      <w:fldChar w:fldCharType="separate"/>
    </w:r>
    <w:r w:rsidR="00AC1251">
      <w:rPr>
        <w:noProof/>
      </w:rPr>
      <w:t>2</w:t>
    </w:r>
    <w:r w:rsidR="000B7322">
      <w:rPr>
        <w:noProof/>
      </w:rPr>
      <w:fldChar w:fldCharType="end"/>
    </w:r>
  </w:p>
  <w:p w:rsidR="000B6F99" w:rsidRDefault="000B6F99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B6F99" w:rsidRDefault="000B6F99">
    <w:pPr>
      <w:pStyle w:val="Pta"/>
      <w:jc w:val="right"/>
    </w:pPr>
    <w:r>
      <w:t xml:space="preserve">Strana </w:t>
    </w:r>
    <w:r w:rsidR="000B7322">
      <w:fldChar w:fldCharType="begin"/>
    </w:r>
    <w:r>
      <w:instrText>PAGE   \* MERGEFORMAT</w:instrText>
    </w:r>
    <w:r w:rsidR="000B7322">
      <w:fldChar w:fldCharType="separate"/>
    </w:r>
    <w:r w:rsidR="00AC1251">
      <w:rPr>
        <w:noProof/>
      </w:rPr>
      <w:t>1</w:t>
    </w:r>
    <w:r w:rsidR="000B7322">
      <w:rPr>
        <w:noProof/>
      </w:rPr>
      <w:fldChar w:fldCharType="end"/>
    </w:r>
  </w:p>
  <w:p w:rsidR="000B6F99" w:rsidRDefault="000B6F9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B6F99" w:rsidRDefault="000B6F99" w:rsidP="00347C39">
      <w:pPr>
        <w:spacing w:before="0" w:after="0" w:line="240" w:lineRule="auto"/>
      </w:pPr>
      <w:r>
        <w:separator/>
      </w:r>
    </w:p>
  </w:footnote>
  <w:footnote w:type="continuationSeparator" w:id="0">
    <w:p w:rsidR="000B6F99" w:rsidRDefault="000B6F99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B6F99" w:rsidRDefault="000B6F99">
    <w:pPr>
      <w:pStyle w:val="Hlavika"/>
      <w:jc w:val="right"/>
    </w:pPr>
  </w:p>
  <w:p w:rsidR="000B6F99" w:rsidRDefault="000B6F9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45E5DB6"/>
    <w:multiLevelType w:val="hybridMultilevel"/>
    <w:tmpl w:val="8C7CE16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8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54A586C"/>
    <w:multiLevelType w:val="hybridMultilevel"/>
    <w:tmpl w:val="67046AD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5"/>
  </w:num>
  <w:num w:numId="2">
    <w:abstractNumId w:val="5"/>
  </w:num>
  <w:num w:numId="3">
    <w:abstractNumId w:val="0"/>
  </w:num>
  <w:num w:numId="4">
    <w:abstractNumId w:val="10"/>
  </w:num>
  <w:num w:numId="5">
    <w:abstractNumId w:val="3"/>
  </w:num>
  <w:num w:numId="6">
    <w:abstractNumId w:val="4"/>
  </w:num>
  <w:num w:numId="7">
    <w:abstractNumId w:val="7"/>
  </w:num>
  <w:num w:numId="8">
    <w:abstractNumId w:val="8"/>
  </w:num>
  <w:num w:numId="9">
    <w:abstractNumId w:val="7"/>
  </w:num>
  <w:num w:numId="10">
    <w:abstractNumId w:val="6"/>
  </w:num>
  <w:num w:numId="11">
    <w:abstractNumId w:val="1"/>
  </w:num>
  <w:num w:numId="1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"/>
  </w:num>
  <w:num w:numId="18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4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D71FFB"/>
    <w:rsid w:val="0000240E"/>
    <w:rsid w:val="000109BB"/>
    <w:rsid w:val="00025306"/>
    <w:rsid w:val="00030AFD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B6F99"/>
    <w:rsid w:val="000B7322"/>
    <w:rsid w:val="000C67C6"/>
    <w:rsid w:val="000D2853"/>
    <w:rsid w:val="000E0E48"/>
    <w:rsid w:val="000F08FF"/>
    <w:rsid w:val="0010547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105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A7F2B"/>
    <w:rsid w:val="002B58C2"/>
    <w:rsid w:val="002C2ADA"/>
    <w:rsid w:val="002C6F1A"/>
    <w:rsid w:val="002D3341"/>
    <w:rsid w:val="002D701F"/>
    <w:rsid w:val="002F3815"/>
    <w:rsid w:val="003159EB"/>
    <w:rsid w:val="003166FF"/>
    <w:rsid w:val="00322D87"/>
    <w:rsid w:val="00335024"/>
    <w:rsid w:val="00347C39"/>
    <w:rsid w:val="00347F69"/>
    <w:rsid w:val="00350A9F"/>
    <w:rsid w:val="003577CB"/>
    <w:rsid w:val="00357F3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3D68D0"/>
    <w:rsid w:val="00401F3C"/>
    <w:rsid w:val="0041789F"/>
    <w:rsid w:val="00417B4D"/>
    <w:rsid w:val="00421149"/>
    <w:rsid w:val="004334AB"/>
    <w:rsid w:val="004337D2"/>
    <w:rsid w:val="0043450C"/>
    <w:rsid w:val="00435C64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0A4"/>
    <w:rsid w:val="00532997"/>
    <w:rsid w:val="00537983"/>
    <w:rsid w:val="005471B9"/>
    <w:rsid w:val="00550A76"/>
    <w:rsid w:val="00557A66"/>
    <w:rsid w:val="00557E46"/>
    <w:rsid w:val="00563A3E"/>
    <w:rsid w:val="005711EE"/>
    <w:rsid w:val="005724D6"/>
    <w:rsid w:val="00576E34"/>
    <w:rsid w:val="00584420"/>
    <w:rsid w:val="00587A0B"/>
    <w:rsid w:val="005A15BD"/>
    <w:rsid w:val="005B5316"/>
    <w:rsid w:val="005C0D84"/>
    <w:rsid w:val="005D3B38"/>
    <w:rsid w:val="005E285B"/>
    <w:rsid w:val="005E7438"/>
    <w:rsid w:val="00604A79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C0391"/>
    <w:rsid w:val="006C2300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1E16"/>
    <w:rsid w:val="0079442F"/>
    <w:rsid w:val="007A16A5"/>
    <w:rsid w:val="007A5F0A"/>
    <w:rsid w:val="007B3A16"/>
    <w:rsid w:val="007B6599"/>
    <w:rsid w:val="007C00B1"/>
    <w:rsid w:val="007C2ED2"/>
    <w:rsid w:val="007C4F3A"/>
    <w:rsid w:val="007D2EF0"/>
    <w:rsid w:val="007E04DB"/>
    <w:rsid w:val="007E2351"/>
    <w:rsid w:val="007E7EB9"/>
    <w:rsid w:val="00800315"/>
    <w:rsid w:val="00801336"/>
    <w:rsid w:val="008260E8"/>
    <w:rsid w:val="00831A38"/>
    <w:rsid w:val="00831F5B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E78DE"/>
    <w:rsid w:val="008F17EF"/>
    <w:rsid w:val="00900740"/>
    <w:rsid w:val="009045A6"/>
    <w:rsid w:val="00913895"/>
    <w:rsid w:val="00915EC6"/>
    <w:rsid w:val="009163BB"/>
    <w:rsid w:val="00922A1B"/>
    <w:rsid w:val="00935EE7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0465"/>
    <w:rsid w:val="00A231FB"/>
    <w:rsid w:val="00A238CA"/>
    <w:rsid w:val="00A278F3"/>
    <w:rsid w:val="00A3031C"/>
    <w:rsid w:val="00A31253"/>
    <w:rsid w:val="00A40BE6"/>
    <w:rsid w:val="00A52D44"/>
    <w:rsid w:val="00A56E35"/>
    <w:rsid w:val="00A61BD8"/>
    <w:rsid w:val="00A66935"/>
    <w:rsid w:val="00A76253"/>
    <w:rsid w:val="00A81E92"/>
    <w:rsid w:val="00A8239B"/>
    <w:rsid w:val="00AA5345"/>
    <w:rsid w:val="00AA694C"/>
    <w:rsid w:val="00AA7185"/>
    <w:rsid w:val="00AC025C"/>
    <w:rsid w:val="00AC1251"/>
    <w:rsid w:val="00AD41FA"/>
    <w:rsid w:val="00AD6FB7"/>
    <w:rsid w:val="00AE3F52"/>
    <w:rsid w:val="00AF7913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A5240"/>
    <w:rsid w:val="00BB1114"/>
    <w:rsid w:val="00BB6AA8"/>
    <w:rsid w:val="00BC76BE"/>
    <w:rsid w:val="00BD1B88"/>
    <w:rsid w:val="00BD3B5B"/>
    <w:rsid w:val="00BE73E5"/>
    <w:rsid w:val="00BF4390"/>
    <w:rsid w:val="00BF60F1"/>
    <w:rsid w:val="00BF6F6B"/>
    <w:rsid w:val="00BF7FA2"/>
    <w:rsid w:val="00C03F65"/>
    <w:rsid w:val="00C07F8A"/>
    <w:rsid w:val="00C113D7"/>
    <w:rsid w:val="00C20990"/>
    <w:rsid w:val="00C2503A"/>
    <w:rsid w:val="00C43EF0"/>
    <w:rsid w:val="00C54A7E"/>
    <w:rsid w:val="00C70448"/>
    <w:rsid w:val="00C72ECC"/>
    <w:rsid w:val="00C75A0B"/>
    <w:rsid w:val="00C953EB"/>
    <w:rsid w:val="00C96AEB"/>
    <w:rsid w:val="00CA17C9"/>
    <w:rsid w:val="00CA4F0B"/>
    <w:rsid w:val="00CC7A3D"/>
    <w:rsid w:val="00CD361E"/>
    <w:rsid w:val="00D061E9"/>
    <w:rsid w:val="00D12140"/>
    <w:rsid w:val="00D203E4"/>
    <w:rsid w:val="00D227A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4DB6"/>
    <w:rsid w:val="00D8629A"/>
    <w:rsid w:val="00D87E14"/>
    <w:rsid w:val="00D90FC4"/>
    <w:rsid w:val="00DA739E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2C80"/>
    <w:rsid w:val="00E26CD4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32C8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B1F"/>
    <w:rsid w:val="00FD4E5A"/>
    <w:rsid w:val="00FD5377"/>
    <w:rsid w:val="00FE10A1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4A14AF8"/>
  <w15:docId w15:val="{7B30CDC5-79F8-4A13-9B55-F7C6808CF8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10547F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locked/>
    <w:rsid w:val="0010547F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10547F"/>
    <w:rPr>
      <w:rFonts w:ascii="Arial" w:hAnsi="Arial" w:cs="Arial"/>
      <w:sz w:val="24"/>
      <w:szCs w:val="24"/>
      <w:lang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0B6F99"/>
    <w:pPr>
      <w:ind w:left="720"/>
      <w:contextualSpacing/>
    </w:pPr>
  </w:style>
  <w:style w:type="character" w:customStyle="1" w:styleId="apple-converted-space">
    <w:name w:val="apple-converted-space"/>
    <w:basedOn w:val="Predvolenpsmoodseku"/>
    <w:rsid w:val="000B6F99"/>
  </w:style>
  <w:style w:type="character" w:customStyle="1" w:styleId="Heading1Char1">
    <w:name w:val="Heading 1 Char1"/>
    <w:aliases w:val="Nadpis opatrenia  1 Char1"/>
    <w:basedOn w:val="Predvolenpsmoodseku"/>
    <w:uiPriority w:val="99"/>
    <w:rsid w:val="007E04D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9469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258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258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258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258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258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7258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725849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54725849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72584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472585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472585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4725850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472584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472584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47258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258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258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482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4D8077A-6D48-49DD-8B27-6D36A70E64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6</Pages>
  <Words>2544</Words>
  <Characters>14503</Characters>
  <Application>Microsoft Office Word</Application>
  <DocSecurity>0</DocSecurity>
  <Lines>120</Lines>
  <Paragraphs>34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Príloha č</vt:lpstr>
      <vt:lpstr>Príloha č</vt:lpstr>
    </vt:vector>
  </TitlesOfParts>
  <Company>MF-SR</Company>
  <LinksUpToDate>false</LinksUpToDate>
  <CharactersWithSpaces>17013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Tinka</cp:lastModifiedBy>
  <cp:revision>10</cp:revision>
  <cp:lastPrinted>2020-03-06T12:57:00Z</cp:lastPrinted>
  <dcterms:created xsi:type="dcterms:W3CDTF">2018-03-04T16:08:00Z</dcterms:created>
  <dcterms:modified xsi:type="dcterms:W3CDTF">2021-03-22T15:12:00Z</dcterms:modified>
</cp:coreProperties>
</file>