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300971" w14:textId="77777777" w:rsidR="00184FC1" w:rsidRDefault="00184FC1" w:rsidP="00184FC1">
      <w:pPr>
        <w:ind w:left="720"/>
        <w:rPr>
          <w:rFonts w:ascii="Arial Narrow" w:hAnsi="Arial Narrow"/>
          <w:b/>
          <w:sz w:val="40"/>
          <w:szCs w:val="40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31683011 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2020503551     </w:t>
      </w:r>
      <w:r>
        <w:rPr>
          <w:rFonts w:ascii="Arial Narrow" w:hAnsi="Arial Narrow"/>
          <w:b/>
          <w:sz w:val="40"/>
          <w:szCs w:val="40"/>
          <w:lang w:val="sk-SK"/>
        </w:rPr>
        <w:t>ROK 2020</w:t>
      </w:r>
    </w:p>
    <w:p w14:paraId="23E70D1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1ED16EB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sz w:val="28"/>
          <w:szCs w:val="28"/>
          <w:lang w:val="sk-SK"/>
        </w:rPr>
        <w:t>1. Všeobecné údaje:</w:t>
      </w:r>
    </w:p>
    <w:p w14:paraId="2F953C18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</w:p>
    <w:p w14:paraId="0B2F2EFA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Názov Spoločnosti a jej sídlo:</w:t>
      </w:r>
    </w:p>
    <w:p w14:paraId="2C29E086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D9734E4" w14:textId="77777777" w:rsidR="00184FC1" w:rsidRDefault="00184FC1" w:rsidP="00184FC1">
      <w:pPr>
        <w:ind w:left="720"/>
        <w:rPr>
          <w:rFonts w:ascii="Arial Narrow" w:hAnsi="Arial Narrow"/>
          <w:b/>
          <w:color w:val="FF0000"/>
          <w:lang w:val="sk-SK"/>
        </w:rPr>
      </w:pPr>
      <w:r>
        <w:rPr>
          <w:rFonts w:ascii="Arial Narrow" w:hAnsi="Arial Narrow"/>
          <w:b/>
          <w:color w:val="FF0000"/>
          <w:lang w:val="sk-SK"/>
        </w:rPr>
        <w:t xml:space="preserve">Octáreň </w:t>
      </w:r>
      <w:proofErr w:type="spellStart"/>
      <w:r>
        <w:rPr>
          <w:rFonts w:ascii="Arial Narrow" w:hAnsi="Arial Narrow"/>
          <w:b/>
          <w:color w:val="FF0000"/>
          <w:lang w:val="sk-SK"/>
        </w:rPr>
        <w:t>Slovík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a spol. </w:t>
      </w:r>
      <w:proofErr w:type="spellStart"/>
      <w:r>
        <w:rPr>
          <w:rFonts w:ascii="Arial Narrow" w:hAnsi="Arial Narrow"/>
          <w:b/>
          <w:color w:val="FF0000"/>
          <w:lang w:val="sk-SK"/>
        </w:rPr>
        <w:t>s.r.o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., </w:t>
      </w:r>
      <w:proofErr w:type="spellStart"/>
      <w:r>
        <w:rPr>
          <w:rFonts w:ascii="Arial Narrow" w:hAnsi="Arial Narrow"/>
          <w:b/>
          <w:color w:val="FF0000"/>
          <w:lang w:val="sk-SK"/>
        </w:rPr>
        <w:t>Fándlyho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č. 1, 05201 Spišská Nová Ves</w:t>
      </w:r>
    </w:p>
    <w:p w14:paraId="0CD5023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62C2EDB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Údaje o zamestnancoch:</w:t>
      </w:r>
    </w:p>
    <w:p w14:paraId="6B2586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9B33416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Firma nemala v roku 2020 žiadnych zamestnancov</w:t>
      </w:r>
    </w:p>
    <w:p w14:paraId="0AE1F036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8C8EE4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2. Informácie o prijatých postupoch:</w:t>
      </w:r>
    </w:p>
    <w:p w14:paraId="6F6A0F8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2E1AF6A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a) Účtovná závierka je zostavená za splnenia predpokladu, že účtovná jednotka bude nepretržite pokračovať vo svojej činnosti.</w:t>
      </w:r>
    </w:p>
    <w:p w14:paraId="3713508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b) Účtovné metódy a všeobecné účtovné zásady boli účtovnou jednotkou konzistentne aplikované, účtovná jednotka nie je naďalej platcom DPH</w:t>
      </w:r>
    </w:p>
    <w:p w14:paraId="7B05D8E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c) účtovná jednotka pokračuje v zostavovaní ročnej uzávierky ako </w:t>
      </w:r>
      <w:proofErr w:type="spellStart"/>
      <w:r>
        <w:rPr>
          <w:rFonts w:ascii="Arial Narrow" w:hAnsi="Arial Narrow"/>
          <w:lang w:val="sk-SK"/>
        </w:rPr>
        <w:t>mikroúčtovná</w:t>
      </w:r>
      <w:proofErr w:type="spellEnd"/>
      <w:r>
        <w:rPr>
          <w:rFonts w:ascii="Arial Narrow" w:hAnsi="Arial Narrow"/>
          <w:lang w:val="sk-SK"/>
        </w:rPr>
        <w:t xml:space="preserve"> jednotka, nakoľko spĺňa podmienky určené zákonom:</w:t>
      </w:r>
    </w:p>
    <w:p w14:paraId="2A602D0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celková suma majetku nepresiahla 350 000€</w:t>
      </w:r>
    </w:p>
    <w:p w14:paraId="46AB53A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čistý obrat nepresiahol 700 000€</w:t>
      </w:r>
    </w:p>
    <w:p w14:paraId="35B53B22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priemerný počet zamestnancov počas účtovného obdobia nepresiahol desať</w:t>
      </w:r>
    </w:p>
    <w:p w14:paraId="04AA5E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d) Spôsob oceňovania jednotlivých položiek majetku a záväzkov</w:t>
      </w:r>
    </w:p>
    <w:p w14:paraId="17036A9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Dlhodobý majetok nakupovaný sa oceňuje obstarávacou cenou, ktorá zahŕňa cenu obstarania a náklady súvisiace s obstaraním(clo, prepravu, montáž, poistné a pod.) Spoločnosť v tomto roku nenakupovala žiaden dlhodobý majetok</w:t>
      </w:r>
    </w:p>
    <w:p w14:paraId="791DCCD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-Dlhodobý majetok vytvorený vlastnou činnosťou sa oceňuje vlastnými nákladmi, Vlastnými nákladmi sú všetky priame náklady vynaložené na výrobu alebo inú činnosť a nepriame náklady , ktoré sa vzťahujú na výrobu alebo inú činnosť. Spoločnosť nevytvárala žiaden Dlhodobý majetok vlastnou činnosťou.</w:t>
      </w:r>
    </w:p>
    <w:p w14:paraId="0748631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Odpisy dlhodobého nehmotného majetku sú stanovené vychádzajúc z predpokladanej doby jeho používania a predpokladaného priebehu jeho opotrebenia. Odpisovať sa začína prvým dňom mesiaca uvedenia dlhodobého majetku do používania. Spoločnosť  v tomto roku 2020 neodpisovala majetok.  V roku 2018 sa skončilo odpisovanie majetku. Stroje, prístroje, zariadenia v hodnote 109 630,85 boli odpísané v plnej výške , na účte 081001 Oprávky k budovám, halám a stavbám v hodnote  - 109 630,85.  Spoločnosť nenakúpila žiaden nový majetok. Drobný dlhodobý nehmotný majetok, ktorého obstarávacia cena je 2400€ a nižšia, sa odpisuje jednorazovo pri uvedení do používania. Odpisy dlhodobého hmotného majetku sú stanovené vychádzajúc z predpokladanej doby jeho používania a predpokladaného priebehu jeho opotrebenia. Odpisovať sa začína prvým dňom mesiaca uvedenia dlhodobého majetku do používania.. Drobný dlhodobý hmotný majetok, ktorého obstarávacia cena je 1700€ a nižšia sa odpisuje jednorazovo pri uvedení do používania. Spoločnosť nenakúpila žiaden Drobný dlhodobý hmotný majetok.</w:t>
      </w:r>
    </w:p>
    <w:p w14:paraId="7F0D72E4" w14:textId="77777777" w:rsidR="00184FC1" w:rsidRDefault="00184FC1" w:rsidP="00184FC1">
      <w:pPr>
        <w:jc w:val="both"/>
        <w:rPr>
          <w:rFonts w:eastAsia="MS Gothic"/>
        </w:rPr>
      </w:pPr>
      <w:r>
        <w:rPr>
          <w:rFonts w:ascii="Arial Narrow" w:eastAsia="MS Gothic" w:hAnsi="Arial Narrow"/>
          <w:b/>
          <w:sz w:val="32"/>
        </w:rPr>
        <w:tab/>
      </w:r>
      <w:r>
        <w:rPr>
          <w:rFonts w:ascii="Arial Narrow" w:eastAsia="MS Gothic" w:hAnsi="Arial Narrow"/>
        </w:rPr>
        <w:t xml:space="preserve">Odpisový plán </w:t>
      </w:r>
      <w:proofErr w:type="spellStart"/>
      <w:r>
        <w:rPr>
          <w:rFonts w:ascii="Arial Narrow" w:eastAsia="MS Gothic" w:hAnsi="Arial Narrow"/>
        </w:rPr>
        <w:t>účtovných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dlhodobého</w:t>
      </w:r>
      <w:proofErr w:type="spellEnd"/>
      <w:r>
        <w:rPr>
          <w:rFonts w:ascii="Arial Narrow" w:eastAsia="MS Gothic" w:hAnsi="Arial Narrow"/>
          <w:b/>
        </w:rPr>
        <w:t xml:space="preserve"> hmotného majetku</w:t>
      </w:r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podnikateľ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zostavil</w:t>
      </w:r>
      <w:proofErr w:type="spellEnd"/>
      <w:r>
        <w:rPr>
          <w:rFonts w:ascii="Arial Narrow" w:eastAsia="MS Gothic" w:hAnsi="Arial Narrow"/>
        </w:rPr>
        <w:t xml:space="preserve">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interným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predpisom</w:t>
      </w:r>
      <w:proofErr w:type="spellEnd"/>
      <w:r>
        <w:rPr>
          <w:rFonts w:ascii="Arial Narrow" w:eastAsia="MS Gothic" w:hAnsi="Arial Narrow"/>
        </w:rPr>
        <w:t xml:space="preserve"> tak, že za základ vzal </w:t>
      </w:r>
      <w:proofErr w:type="spellStart"/>
      <w:r>
        <w:rPr>
          <w:rFonts w:ascii="Arial Narrow" w:eastAsia="MS Gothic" w:hAnsi="Arial Narrow"/>
        </w:rPr>
        <w:t>metódy</w:t>
      </w:r>
      <w:proofErr w:type="spellEnd"/>
      <w:r>
        <w:rPr>
          <w:rFonts w:ascii="Arial Narrow" w:eastAsia="MS Gothic" w:hAnsi="Arial Narrow"/>
        </w:rPr>
        <w:t xml:space="preserve"> používané </w:t>
      </w:r>
      <w:proofErr w:type="spellStart"/>
      <w:r>
        <w:rPr>
          <w:rFonts w:ascii="Arial Narrow" w:eastAsia="MS Gothic" w:hAnsi="Arial Narrow"/>
        </w:rPr>
        <w:t>pri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vyčísľovaní</w:t>
      </w:r>
      <w:proofErr w:type="spellEnd"/>
      <w:r>
        <w:rPr>
          <w:rFonts w:ascii="Arial Narrow" w:eastAsia="MS Gothic" w:hAnsi="Arial Narrow"/>
        </w:rPr>
        <w:t xml:space="preserve"> daňových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. Odpisové </w:t>
      </w:r>
      <w:proofErr w:type="spellStart"/>
      <w:r>
        <w:rPr>
          <w:rFonts w:ascii="Arial Narrow" w:eastAsia="MS Gothic" w:hAnsi="Arial Narrow"/>
        </w:rPr>
        <w:t>sadzby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účtovné</w:t>
      </w:r>
      <w:proofErr w:type="spellEnd"/>
      <w:r>
        <w:rPr>
          <w:rFonts w:ascii="Arial Narrow" w:eastAsia="MS Gothic" w:hAnsi="Arial Narrow"/>
        </w:rPr>
        <w:t xml:space="preserve"> a daňové odpisy </w:t>
      </w:r>
      <w:proofErr w:type="spellStart"/>
      <w:r>
        <w:rPr>
          <w:rFonts w:ascii="Arial Narrow" w:eastAsia="MS Gothic" w:hAnsi="Arial Narrow"/>
        </w:rPr>
        <w:t>podnikateľa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sa</w:t>
      </w:r>
      <w:proofErr w:type="spellEnd"/>
      <w:r>
        <w:rPr>
          <w:rFonts w:eastAsia="MS Gothic"/>
          <w:b/>
        </w:rPr>
        <w:t xml:space="preserve"> </w:t>
      </w:r>
      <w:proofErr w:type="spellStart"/>
      <w:r>
        <w:rPr>
          <w:rFonts w:eastAsia="MS Gothic"/>
          <w:b/>
        </w:rPr>
        <w:t>rovnajú</w:t>
      </w:r>
      <w:proofErr w:type="spellEnd"/>
      <w:r>
        <w:rPr>
          <w:rFonts w:eastAsia="MS Gothic"/>
        </w:rPr>
        <w:t>.</w:t>
      </w:r>
    </w:p>
    <w:p w14:paraId="41FD8E5D" w14:textId="77777777" w:rsidR="00184FC1" w:rsidRDefault="00184FC1" w:rsidP="00184FC1">
      <w:pPr>
        <w:ind w:left="720"/>
        <w:rPr>
          <w:rFonts w:ascii="Arial Narrow" w:hAnsi="Arial Narrow"/>
        </w:rPr>
      </w:pPr>
    </w:p>
    <w:p w14:paraId="374B513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lastRenderedPageBreak/>
        <w:t>e) Ocenenie DFM(cenných papierov a obchodných papierov) Spoločnosť nevlastní žiadne cenné papiere a obchodné papiere.</w:t>
      </w:r>
    </w:p>
    <w:p w14:paraId="5F7867A0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f) Ocenenie zásob (obstaraných kúpou, vlastnou činnosťou, inak) Spoločnosť si neobstarala v roku 2020 žiadne zásoby</w:t>
      </w:r>
    </w:p>
    <w:p w14:paraId="292C567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4FEF2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g) Ocenenie pohľadávok, pohľadávky pri ich vzniku sa oceňujú ich menovitou hodnotou, postúpené pohľadávky a pohľadávky nadobudnuté vkladom do základného imania sa oceňujú </w:t>
      </w:r>
    </w:p>
    <w:p w14:paraId="63B5397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obstarávacou cenou vrátane nákladov súvisiacich s obstaraním. Toto sa znižuje o pochybné a nevymožiteľné pohľadávky.  Spoločnosť neeviduje žiadne pohľadávky</w:t>
      </w:r>
    </w:p>
    <w:p w14:paraId="3A6ACE1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E714137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h)Ocenenie krátkodobého finančného majetku (peňažných prostriedkov, cenín, CP na obchodovanie) Peňažné prostriedky a ceniny sa oceňujú ich menovitou hodnotou. Zníženie ich hodnoty sa vyjadruje opravnou položkou. Cenné papiere, dlhové cenné papiere na obchodovanie sa oceňujú </w:t>
      </w:r>
      <w:proofErr w:type="spellStart"/>
      <w:r>
        <w:rPr>
          <w:rFonts w:ascii="Arial Narrow" w:hAnsi="Arial Narrow"/>
          <w:lang w:val="sk-SK"/>
        </w:rPr>
        <w:t>obstaravacími</w:t>
      </w:r>
      <w:proofErr w:type="spellEnd"/>
      <w:r>
        <w:rPr>
          <w:rFonts w:ascii="Arial Narrow" w:hAnsi="Arial Narrow"/>
          <w:lang w:val="sk-SK"/>
        </w:rPr>
        <w:t xml:space="preserve"> cenami vrátane nákladov súvisiacich s obstaraním.</w:t>
      </w:r>
    </w:p>
    <w:p w14:paraId="49DFB44B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nevlastní žiadne cenné papiere</w:t>
      </w:r>
    </w:p>
    <w:p w14:paraId="26148ED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i) Ocenenie záväzkov vrátane rezerv, dlhopisov, pôžičiek a úverov, záväzky pri ich vzniku sa oceňujú menovitou hodnotou. Záväzky pri ich prevzatí sa oceňujú </w:t>
      </w:r>
      <w:proofErr w:type="spellStart"/>
      <w:r>
        <w:rPr>
          <w:rFonts w:ascii="Arial Narrow" w:hAnsi="Arial Narrow"/>
          <w:lang w:val="sk-SK"/>
        </w:rPr>
        <w:t>obstaravácou</w:t>
      </w:r>
      <w:proofErr w:type="spellEnd"/>
      <w:r>
        <w:rPr>
          <w:rFonts w:ascii="Arial Narrow" w:hAnsi="Arial Narrow"/>
          <w:lang w:val="sk-SK"/>
        </w:rPr>
        <w:t xml:space="preserve"> cenou. Ak sa pri inventarizácii zistí, že suma záväzkov je iná ako ich výška v účtovníctve, uvedú sa záväzky v účtovníctve a v účtovnej závierke v tomto zistenom ocenení. Záväzky s neurčitým časovým vymedzením alebo výškou , tvoria sa na krytie známych rizík alebo strát z podnikania. Oceňujú sa v očakávanej výške záväzku.</w:t>
      </w:r>
    </w:p>
    <w:p w14:paraId="7DB9AA85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j)Poskytnuté dotácie- Spoločnosť neeviduje</w:t>
      </w:r>
    </w:p>
    <w:p w14:paraId="56CFA24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69188A2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3. Informácie, ktoré vysvetľujú a dopĺňajú súvahu a výkaz ziskov a strát.</w:t>
      </w:r>
    </w:p>
    <w:p w14:paraId="48339EF2" w14:textId="77777777" w:rsidR="00184FC1" w:rsidRDefault="00184FC1" w:rsidP="00184FC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5798F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lang w:val="sk-SK"/>
        </w:rPr>
        <w:t>Záväzky</w:t>
      </w:r>
      <w:r>
        <w:rPr>
          <w:rFonts w:ascii="Arial Narrow" w:hAnsi="Arial Narrow"/>
          <w:b/>
          <w:sz w:val="28"/>
          <w:szCs w:val="28"/>
          <w:lang w:val="sk-SK"/>
        </w:rPr>
        <w:t>:</w:t>
      </w:r>
    </w:p>
    <w:p w14:paraId="72F5665F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Spoločnosť eviduje záväzok voči spoločníkom. Tento záväzok sa vytvoril v priebehu viacerých rokov trvania spoločnosti na krytie rizík spoločnosti alebo strát z podnikania. Tieto záväzky vznikli na základe pôžičky, ktoré spoločníci poskytli spoločnosti pre ďalší chod spoločnosti. </w:t>
      </w:r>
    </w:p>
    <w:p w14:paraId="4B653B6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V roku 2020 činí táto suma 1 292,95 € . a celkovo 223.125,34 € .Daňové záväzky: 3 287,31 € ( Daň z nehnuteľnosti ) ,57,22 € / daň za psa/, Fa vodárne a kanalizácie 55,72€ a upomienka vodárne a kanalizácie vo výške 3,00€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5A5BA9D" w14:textId="77777777" w:rsidR="00184FC1" w:rsidRDefault="00184FC1" w:rsidP="00184FC1">
      <w:pPr>
        <w:ind w:left="720"/>
        <w:rPr>
          <w:rFonts w:ascii="Arial Narrow" w:hAnsi="Arial Narrow"/>
        </w:rPr>
      </w:pPr>
      <w:r>
        <w:rPr>
          <w:rFonts w:ascii="Arial Narrow" w:hAnsi="Arial Narrow"/>
          <w:lang w:val="sk-SK"/>
        </w:rPr>
        <w:t>Iné záväzky firma neeviduje.</w:t>
      </w:r>
    </w:p>
    <w:p w14:paraId="41F4CFB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b/>
          <w:lang w:val="sk-SK"/>
        </w:rPr>
        <w:t>Informácie o položkách nákladov a výnosov, ktoré majú výnimočný rozsah alebo výskyt</w:t>
      </w:r>
      <w:r>
        <w:rPr>
          <w:rFonts w:ascii="Arial Narrow" w:hAnsi="Arial Narrow"/>
          <w:lang w:val="sk-SK"/>
        </w:rPr>
        <w:t>:</w:t>
      </w:r>
    </w:p>
    <w:p w14:paraId="67D229B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neúčtovala o položkách nákladov a výnosov, ktoré mali výnimočný rozsah alebo výskyt. Prenájom nehnuteľnosti vo výške 1 200 €.</w:t>
      </w:r>
    </w:p>
    <w:p w14:paraId="0496A00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vlastných akciách:</w:t>
      </w:r>
    </w:p>
    <w:p w14:paraId="21860AE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vlastné akcie.</w:t>
      </w:r>
    </w:p>
    <w:p w14:paraId="2E5C2784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povinnostiach účtovnej jednotky:</w:t>
      </w:r>
    </w:p>
    <w:p w14:paraId="2064BB4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finančné povinnosti, ktoré sa nevykazujú v súvahe a taktiež neeviduje podmienené záväzky.</w:t>
      </w:r>
    </w:p>
    <w:p w14:paraId="5370B7AE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orgánoch účtovnej jednotky:</w:t>
      </w:r>
    </w:p>
    <w:p w14:paraId="26436C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neposkytla členom orgánov ÚJ žiadne záruky, pôžičky, plnenia na súkromné účely.</w:t>
      </w:r>
    </w:p>
    <w:p w14:paraId="03B3841F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8E05116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Dňa 31.12.2020</w:t>
      </w:r>
    </w:p>
    <w:p w14:paraId="48652AB9" w14:textId="77777777" w:rsidR="001D3EFC" w:rsidRDefault="001D3EFC"/>
    <w:sectPr w:rsidR="001D3E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FC1"/>
    <w:rsid w:val="00184FC1"/>
    <w:rsid w:val="001D3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ACE4A"/>
  <w15:chartTrackingRefBased/>
  <w15:docId w15:val="{6081280D-61CB-444B-9D4C-1CE8C7A1B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84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84FC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184FC1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413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870</Words>
  <Characters>4960</Characters>
  <Application>Microsoft Office Word</Application>
  <DocSecurity>0</DocSecurity>
  <Lines>41</Lines>
  <Paragraphs>11</Paragraphs>
  <ScaleCrop>false</ScaleCrop>
  <Company/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</cp:revision>
  <dcterms:created xsi:type="dcterms:W3CDTF">2021-03-19T11:12:00Z</dcterms:created>
  <dcterms:modified xsi:type="dcterms:W3CDTF">2021-03-19T11:14:00Z</dcterms:modified>
</cp:coreProperties>
</file>