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:rsidR="00296841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 </w:t>
      </w:r>
      <w:r w:rsidR="005C3DAD">
        <w:rPr>
          <w:rFonts w:ascii="Cambria" w:hAnsi="Cambria" w:cs="Arial"/>
          <w:i/>
        </w:rPr>
        <w:t xml:space="preserve">alebo </w:t>
      </w:r>
      <w:r w:rsidR="005C3DAD">
        <w:rPr>
          <w:rFonts w:ascii="Cambria" w:hAnsi="Cambria" w:cs="Arial"/>
          <w:b/>
          <w:i/>
        </w:rPr>
        <w:t>Meno a priezvisko fyzickej osoby</w:t>
      </w:r>
      <w:r w:rsidR="00937415" w:rsidRPr="008346CE">
        <w:rPr>
          <w:rFonts w:ascii="Cambria" w:hAnsi="Cambria" w:cs="Arial"/>
          <w:b/>
        </w:rPr>
        <w:t>:</w:t>
      </w:r>
    </w:p>
    <w:p w:rsidR="00C336E6" w:rsidRDefault="00296841" w:rsidP="002530A9">
      <w:pPr>
        <w:spacing w:after="0" w:line="240" w:lineRule="auto"/>
        <w:ind w:left="426" w:hanging="426"/>
        <w:jc w:val="both"/>
        <w:rPr>
          <w:rFonts w:ascii="Cambria" w:hAnsi="Cambria" w:cs="Arial"/>
          <w:sz w:val="28"/>
          <w:szCs w:val="28"/>
        </w:rPr>
      </w:pPr>
      <w:r>
        <w:rPr>
          <w:rFonts w:ascii="Cambria" w:hAnsi="Cambria" w:cs="Arial"/>
          <w:b/>
        </w:rPr>
        <w:t xml:space="preserve">         </w:t>
      </w:r>
      <w:proofErr w:type="spellStart"/>
      <w:r w:rsidR="002530A9" w:rsidRPr="002530A9">
        <w:rPr>
          <w:rFonts w:ascii="Cambria" w:hAnsi="Cambria" w:cs="Arial"/>
          <w:sz w:val="28"/>
          <w:szCs w:val="28"/>
        </w:rPr>
        <w:t>MaJaINTER</w:t>
      </w:r>
      <w:proofErr w:type="spellEnd"/>
      <w:r w:rsidRPr="00296841">
        <w:rPr>
          <w:rFonts w:ascii="Cambria" w:hAnsi="Cambria" w:cs="Arial"/>
          <w:sz w:val="28"/>
          <w:szCs w:val="28"/>
        </w:rPr>
        <w:t xml:space="preserve"> s r.o. </w:t>
      </w:r>
    </w:p>
    <w:p w:rsidR="002530A9" w:rsidRDefault="002530A9" w:rsidP="002530A9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proofErr w:type="spellStart"/>
      <w:r w:rsidR="002530A9" w:rsidRPr="002530A9">
        <w:rPr>
          <w:rFonts w:ascii="Cambria" w:hAnsi="Cambria" w:cs="Arial"/>
          <w:sz w:val="28"/>
          <w:szCs w:val="28"/>
        </w:rPr>
        <w:t>Kochanovská</w:t>
      </w:r>
      <w:proofErr w:type="spellEnd"/>
      <w:r w:rsidR="002530A9" w:rsidRPr="002530A9">
        <w:rPr>
          <w:rFonts w:ascii="Cambria" w:hAnsi="Cambria" w:cs="Arial"/>
          <w:sz w:val="28"/>
          <w:szCs w:val="28"/>
        </w:rPr>
        <w:t xml:space="preserve"> </w:t>
      </w:r>
      <w:r w:rsidR="002530A9">
        <w:rPr>
          <w:rFonts w:ascii="Cambria" w:hAnsi="Cambria" w:cs="Arial"/>
          <w:sz w:val="28"/>
          <w:szCs w:val="28"/>
        </w:rPr>
        <w:t>207/35, 078 01 Sečovce</w:t>
      </w:r>
    </w:p>
    <w:p w:rsidR="00AF44CD" w:rsidRPr="00B701A9" w:rsidRDefault="00B77972" w:rsidP="00C336E6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i/>
        </w:rPr>
        <w:t xml:space="preserve">         </w:t>
      </w:r>
    </w:p>
    <w:p w:rsidR="00184879" w:rsidRPr="00D367A8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:rsidR="002C07CE" w:rsidRPr="00A405A5" w:rsidRDefault="002C07CE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46BBD" w:rsidRPr="00A405A5" w:rsidRDefault="00446BBD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:rsidR="00296841" w:rsidRPr="002530A9" w:rsidRDefault="00E61687" w:rsidP="00296841">
      <w:pPr>
        <w:spacing w:after="0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r w:rsidR="00296841" w:rsidRPr="002530A9">
        <w:rPr>
          <w:rFonts w:ascii="Cambria" w:hAnsi="Cambria" w:cs="Arial"/>
          <w:sz w:val="28"/>
          <w:szCs w:val="28"/>
        </w:rPr>
        <w:t>nie</w:t>
      </w:r>
    </w:p>
    <w:p w:rsidR="006F3E72" w:rsidRPr="00FC7A70" w:rsidRDefault="00FC7A70" w:rsidP="00296841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:rsidR="004A6806" w:rsidRPr="0042025A" w:rsidRDefault="00E16EFC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:rsidR="004A6806" w:rsidRPr="00A405A5" w:rsidRDefault="004A6806" w:rsidP="0047214A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5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  <w:r w:rsidRPr="00A405A5">
        <w:rPr>
          <w:rFonts w:ascii="Cambria" w:hAnsi="Cambria" w:cs="Arial"/>
          <w:b/>
          <w:sz w:val="20"/>
          <w:szCs w:val="20"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Pr="00A405A5">
        <w:rPr>
          <w:rFonts w:ascii="Cambria" w:hAnsi="Cambria" w:cs="Arial"/>
          <w:b/>
          <w:sz w:val="20"/>
          <w:szCs w:val="20"/>
        </w:rPr>
        <w:instrText xml:space="preserve"> FORMTEXT </w:instrText>
      </w:r>
      <w:r w:rsidRPr="00A405A5">
        <w:rPr>
          <w:rFonts w:ascii="Cambria" w:hAnsi="Cambria" w:cs="Arial"/>
          <w:b/>
          <w:sz w:val="20"/>
          <w:szCs w:val="20"/>
        </w:rPr>
      </w:r>
      <w:r w:rsidRPr="00A405A5">
        <w:rPr>
          <w:rFonts w:ascii="Cambria" w:hAnsi="Cambria" w:cs="Arial"/>
          <w:b/>
          <w:sz w:val="20"/>
          <w:szCs w:val="20"/>
        </w:rPr>
        <w:fldChar w:fldCharType="separate"/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noProof/>
          <w:sz w:val="20"/>
          <w:szCs w:val="20"/>
        </w:rPr>
        <w:t> </w:t>
      </w:r>
      <w:r w:rsidRPr="00A405A5">
        <w:rPr>
          <w:rFonts w:ascii="Cambria" w:hAnsi="Cambria" w:cs="Arial"/>
          <w:b/>
          <w:sz w:val="20"/>
          <w:szCs w:val="20"/>
        </w:rPr>
        <w:fldChar w:fldCharType="end"/>
      </w:r>
    </w:p>
    <w:p w:rsidR="004A6806" w:rsidRPr="00A405A5" w:rsidRDefault="004A6806" w:rsidP="0047214A">
      <w:pPr>
        <w:spacing w:after="0"/>
        <w:ind w:left="426" w:hanging="426"/>
        <w:jc w:val="both"/>
        <w:rPr>
          <w:rFonts w:ascii="Cambria" w:hAnsi="Cambria" w:cs="Arial"/>
          <w:b/>
          <w:sz w:val="20"/>
          <w:szCs w:val="20"/>
        </w:rPr>
      </w:pPr>
    </w:p>
    <w:p w:rsidR="004A6806" w:rsidRPr="00041CBE" w:rsidRDefault="00E16EFC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  <w:r w:rsidR="00041CBE">
        <w:rPr>
          <w:rFonts w:ascii="Cambria" w:hAnsi="Cambria" w:cs="Arial"/>
          <w:i/>
          <w:sz w:val="20"/>
          <w:szCs w:val="20"/>
        </w:rPr>
        <w:t>počet riadkov závisí od Vašich potrieb, ak prevyšuje, prázdne odstráňte.</w:t>
      </w:r>
    </w:p>
    <w:p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3923"/>
        <w:gridCol w:w="5031"/>
      </w:tblGrid>
      <w:tr w:rsidR="00633C0F" w:rsidTr="004236ED">
        <w:tc>
          <w:tcPr>
            <w:tcW w:w="9072" w:type="dxa"/>
            <w:gridSpan w:val="2"/>
            <w:vAlign w:val="center"/>
          </w:tcPr>
          <w:p w:rsidR="00633C0F" w:rsidRPr="00633C0F" w:rsidRDefault="00633C0F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633C0F">
              <w:rPr>
                <w:rFonts w:ascii="Cambria" w:hAnsi="Cambria" w:cs="Arial"/>
                <w:b/>
                <w:sz w:val="20"/>
                <w:szCs w:val="20"/>
              </w:rPr>
              <w:t>Dcérska spoločnosť</w:t>
            </w:r>
          </w:p>
        </w:tc>
      </w:tr>
      <w:tr w:rsidR="00C04016" w:rsidTr="004236ED">
        <w:tc>
          <w:tcPr>
            <w:tcW w:w="3969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Obchodné meno</w:t>
            </w:r>
          </w:p>
        </w:tc>
        <w:tc>
          <w:tcPr>
            <w:tcW w:w="5103" w:type="dxa"/>
            <w:vAlign w:val="center"/>
          </w:tcPr>
          <w:p w:rsidR="00C04016" w:rsidRPr="004236ED" w:rsidRDefault="004236ED" w:rsidP="004236ED">
            <w:pPr>
              <w:pStyle w:val="Bezriadkovania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4236ED">
              <w:rPr>
                <w:rFonts w:ascii="Cambria" w:hAnsi="Cambria" w:cs="Arial"/>
                <w:b/>
                <w:sz w:val="20"/>
                <w:szCs w:val="20"/>
              </w:rPr>
              <w:t>Sídlo</w:t>
            </w: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Pr="009346E3" w:rsidRDefault="00C04016" w:rsidP="0047214A">
            <w:pPr>
              <w:pStyle w:val="Bezriadkovania"/>
              <w:jc w:val="both"/>
              <w:rPr>
                <w:rFonts w:ascii="Cambria" w:hAnsi="Cambria" w:cs="Arial"/>
                <w:color w:val="DBE5F1" w:themeColor="accent1" w:themeTint="33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9346E3">
        <w:tc>
          <w:tcPr>
            <w:tcW w:w="3969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  <w:shd w:val="clear" w:color="auto" w:fill="DBE5F1" w:themeFill="accent1" w:themeFillTint="33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  <w:tr w:rsidR="00C04016" w:rsidTr="00633C0F">
        <w:tc>
          <w:tcPr>
            <w:tcW w:w="3969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  <w:tc>
          <w:tcPr>
            <w:tcW w:w="5103" w:type="dxa"/>
          </w:tcPr>
          <w:p w:rsidR="00C04016" w:rsidRDefault="00C04016" w:rsidP="0047214A">
            <w:pPr>
              <w:pStyle w:val="Bezriadkovania"/>
              <w:jc w:val="both"/>
              <w:rPr>
                <w:rFonts w:ascii="Cambria" w:hAnsi="Cambria" w:cs="Arial"/>
                <w:sz w:val="20"/>
                <w:szCs w:val="20"/>
              </w:rPr>
            </w:pPr>
          </w:p>
        </w:tc>
      </w:tr>
    </w:tbl>
    <w:p w:rsidR="002C6D7B" w:rsidRDefault="002C6D7B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041CBE" w:rsidRDefault="00041CBE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360F25" w:rsidRDefault="004C53A2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  <w:r w:rsidRPr="004C53A2">
        <w:rPr>
          <w:rFonts w:ascii="Cambria" w:hAnsi="Cambria" w:cs="Arial"/>
          <w:i/>
          <w:sz w:val="20"/>
          <w:szCs w:val="20"/>
        </w:rPr>
        <w:t xml:space="preserve">V ďalšom vzorovom texte sa uvádza všeobecné označenie „bežné účtovné obdobie“ a „bezprostredne predchádzajúce účtovné obdobie“. Toto všeobecné označenie nahraďte pre Vás aktuálnym účtovným obdobím. </w:t>
      </w:r>
      <w:r w:rsidR="00360F25">
        <w:rPr>
          <w:rFonts w:ascii="Cambria" w:hAnsi="Cambria" w:cs="Arial"/>
          <w:i/>
          <w:sz w:val="20"/>
          <w:szCs w:val="20"/>
        </w:rPr>
        <w:t xml:space="preserve"> </w:t>
      </w:r>
    </w:p>
    <w:p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:rsidTr="001B7F7A">
        <w:tc>
          <w:tcPr>
            <w:tcW w:w="4253" w:type="dxa"/>
            <w:vAlign w:val="center"/>
          </w:tcPr>
          <w:p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:rsidTr="001B7F7A">
        <w:trPr>
          <w:trHeight w:val="378"/>
        </w:trPr>
        <w:tc>
          <w:tcPr>
            <w:tcW w:w="4253" w:type="dxa"/>
            <w:vAlign w:val="center"/>
          </w:tcPr>
          <w:p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:rsidR="00FA5B50" w:rsidRPr="001B7F7A" w:rsidRDefault="00296841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  <w:tc>
          <w:tcPr>
            <w:tcW w:w="2381" w:type="dxa"/>
            <w:vAlign w:val="center"/>
          </w:tcPr>
          <w:p w:rsidR="00FA5B50" w:rsidRPr="001B7F7A" w:rsidRDefault="002530A9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3</w:t>
            </w:r>
          </w:p>
        </w:tc>
      </w:tr>
    </w:tbl>
    <w:p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7C6477" w:rsidRDefault="007C647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9916FF" w:rsidRPr="002530A9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sz w:val="28"/>
            <w:szCs w:val="28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296841" w:rsidRPr="002530A9">
            <w:rPr>
              <w:rFonts w:asciiTheme="majorHAnsi" w:hAnsiTheme="majorHAnsi" w:cs="Arial"/>
              <w:sz w:val="28"/>
              <w:szCs w:val="28"/>
            </w:rPr>
            <w:t>áno</w:t>
          </w:r>
        </w:sdtContent>
      </w:sdt>
    </w:p>
    <w:p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:rsidR="009916FF" w:rsidRPr="00C336E6" w:rsidRDefault="009916FF" w:rsidP="009916FF">
      <w:pPr>
        <w:spacing w:line="240" w:lineRule="auto"/>
        <w:jc w:val="both"/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účtovania podľa § 7 ods. 4 </w:t>
      </w:r>
      <w:proofErr w:type="spellStart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ZoÚ</w:t>
      </w:r>
      <w:proofErr w:type="spellEnd"/>
      <w:r w:rsidRPr="00C336E6">
        <w:rPr>
          <w:rFonts w:ascii="Cambria" w:eastAsia="MS Gothic" w:hAnsi="Cambria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296841" w:rsidRPr="00296841" w:rsidRDefault="00C336E6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Pod vplyvom mimoriadnej situácie v SR vyvolanej vírusom COVID 19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prehodnotil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všetky informácie, ktoré 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mal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 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 dispozícii ku dnešnému dňu a s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me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presvedčen</w:t>
      </w:r>
      <w:r w:rsidR="00296841"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í</w:t>
      </w:r>
      <w:r w:rsidRPr="00296841">
        <w:rPr>
          <w:rFonts w:asciiTheme="majorHAnsi" w:eastAsia="MS Gothic" w:hAnsiTheme="majorHAnsi" w:cs="Arial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, že z krátkodobej perspektívy je firma schopná pokračovať v činnosti. </w:t>
      </w:r>
    </w:p>
    <w:p w:rsidR="00296841" w:rsidRDefault="00296841" w:rsidP="009916FF">
      <w:pPr>
        <w:spacing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:rsidTr="006449B1"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:rsidTr="00A35D2B">
        <w:trPr>
          <w:trHeight w:val="340"/>
        </w:trPr>
        <w:tc>
          <w:tcPr>
            <w:tcW w:w="0" w:type="auto"/>
            <w:vAlign w:val="center"/>
          </w:tcPr>
          <w:p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:rsidR="009916FF" w:rsidRPr="003C3743" w:rsidRDefault="009916FF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:rsidTr="00A35D2B">
        <w:trPr>
          <w:trHeight w:val="340"/>
        </w:trPr>
        <w:tc>
          <w:tcPr>
            <w:tcW w:w="0" w:type="auto"/>
            <w:vAlign w:val="center"/>
          </w:tcPr>
          <w:p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:rsidR="00A35D2B" w:rsidRPr="003C3743" w:rsidRDefault="00A35D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296841" w:rsidRDefault="00296841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:rsidTr="006449B1">
        <w:trPr>
          <w:trHeight w:val="397"/>
        </w:trPr>
        <w:tc>
          <w:tcPr>
            <w:tcW w:w="2195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195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:rsidR="003D440E" w:rsidRPr="00B47D63" w:rsidRDefault="003D440E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E16EFC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-2317037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zostavený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vychádza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 predpokladanej doby použiteľnosti dlhodobého nehmotného majetku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a/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alebo iných objektívnych predpokladov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(uviesť)</w:t>
      </w:r>
      <w:r w:rsidR="003D440E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16EF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21169862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3D440E" w:rsidRPr="00B47D63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ovplyvnený týmito rozhodnutiami: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Pr="00B47D63" w:rsidRDefault="00E16EF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78685279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☐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ený účtovnou jednotkou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vychádzal z predpokladaného opotrebenia zaraďovaného majetku zodpovedajúceho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miere opotrebenia v bežných podmienkach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jeho používania. Odpisové sadzby pre účtovné a daňové odpisy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3D440E" w:rsidRPr="00B47D63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E16EFC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296841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3D440E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Dodatočné informácie k tvorbe odpisového plánu: </w:t>
      </w: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</w:p>
    <w:p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:rsidR="003D440E" w:rsidRPr="00B47D63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 xml:space="preserve">Účtovné metódy a zásady boli aplikované v rámci platného </w:t>
      </w:r>
      <w:proofErr w:type="spellStart"/>
      <w:r w:rsidRPr="00B47D63">
        <w:rPr>
          <w:rFonts w:asciiTheme="majorHAnsi" w:hAnsiTheme="majorHAnsi" w:cs="Arial"/>
          <w:sz w:val="20"/>
          <w:szCs w:val="20"/>
        </w:rPr>
        <w:t>ZoÚ</w:t>
      </w:r>
      <w:proofErr w:type="spellEnd"/>
      <w:r>
        <w:rPr>
          <w:rFonts w:asciiTheme="majorHAnsi" w:hAnsiTheme="majorHAnsi" w:cs="Arial"/>
          <w:sz w:val="20"/>
          <w:szCs w:val="20"/>
        </w:rPr>
        <w:t xml:space="preserve">, </w:t>
      </w:r>
      <w:r w:rsidRPr="00B47D63">
        <w:rPr>
          <w:rFonts w:asciiTheme="majorHAnsi" w:hAnsiTheme="majorHAnsi" w:cs="Arial"/>
          <w:sz w:val="20"/>
          <w:szCs w:val="20"/>
        </w:rPr>
        <w:t xml:space="preserve"> s</w:t>
      </w:r>
      <w:r>
        <w:rPr>
          <w:rFonts w:asciiTheme="majorHAnsi" w:hAnsiTheme="majorHAnsi" w:cs="Arial"/>
          <w:sz w:val="20"/>
          <w:szCs w:val="20"/>
        </w:rPr>
        <w:t xml:space="preserve"> nasledovnými </w:t>
      </w:r>
      <w:r w:rsidRPr="00B47D63">
        <w:rPr>
          <w:rFonts w:asciiTheme="majorHAnsi" w:hAnsiTheme="majorHAnsi" w:cs="Arial"/>
          <w:sz w:val="20"/>
          <w:szCs w:val="20"/>
        </w:rPr>
        <w:t xml:space="preserve">osobitosťami: </w:t>
      </w: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2835"/>
        <w:gridCol w:w="2977"/>
        <w:gridCol w:w="3203"/>
      </w:tblGrid>
      <w:tr w:rsidR="003D440E" w:rsidRPr="00B47D63" w:rsidTr="006449B1"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lastRenderedPageBreak/>
              <w:t>Druh zmeny zásady</w:t>
            </w:r>
          </w:p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alebo metódy</w:t>
            </w: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Dôvod zmeny</w:t>
            </w: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34" w:hanging="34"/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Hodnota vplyvu na príslušnú zložku majetku, záväzkov, vlastného imania a výsledku hospodárenia účtovnej jednotky</w:t>
            </w: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  <w:tr w:rsidR="003D440E" w:rsidRPr="00B47D63" w:rsidTr="006449B1">
        <w:trPr>
          <w:trHeight w:val="397"/>
        </w:trPr>
        <w:tc>
          <w:tcPr>
            <w:tcW w:w="2835" w:type="dxa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977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  <w:tc>
          <w:tcPr>
            <w:tcW w:w="3203" w:type="dxa"/>
            <w:vAlign w:val="center"/>
          </w:tcPr>
          <w:p w:rsidR="003D440E" w:rsidRPr="00B47D63" w:rsidRDefault="003D440E" w:rsidP="006449B1">
            <w:pPr>
              <w:ind w:left="426" w:hanging="426"/>
              <w:jc w:val="both"/>
              <w:rPr>
                <w:rFonts w:asciiTheme="majorHAnsi" w:hAnsiTheme="majorHAnsi" w:cs="Arial"/>
                <w:b/>
                <w:sz w:val="24"/>
                <w:szCs w:val="24"/>
              </w:rPr>
            </w:pPr>
          </w:p>
        </w:tc>
      </w:tr>
    </w:tbl>
    <w:p w:rsidR="003D440E" w:rsidRPr="00B47D63" w:rsidRDefault="003D440E" w:rsidP="003D440E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440E" w:rsidRDefault="003D440E" w:rsidP="003D440E">
      <w:pPr>
        <w:spacing w:before="240" w:line="240" w:lineRule="auto"/>
        <w:ind w:left="426" w:hanging="426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16"/>
        <w:gridCol w:w="3021"/>
        <w:gridCol w:w="3017"/>
      </w:tblGrid>
      <w:tr w:rsidR="00E136FB" w:rsidRPr="00B47D63" w:rsidTr="006449B1">
        <w:trPr>
          <w:trHeight w:val="394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Majetok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obstaraný z dotácie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Ocenenie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majetku 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Výška dotácie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925"/>
        <w:gridCol w:w="3007"/>
        <w:gridCol w:w="3022"/>
      </w:tblGrid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Druh opravy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Suma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Popis chyby a</w:t>
            </w:r>
            <w:r>
              <w:rPr>
                <w:rFonts w:asciiTheme="majorHAnsi" w:hAnsiTheme="majorHAnsi" w:cs="Arial"/>
                <w:sz w:val="20"/>
                <w:szCs w:val="20"/>
              </w:rPr>
              <w:t> 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>vplyvu opravy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na nerozdelený VH, resp. VH bežného ú. o.</w:t>
            </w: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E136FB" w:rsidRPr="00B47D63" w:rsidTr="006449B1">
        <w:trPr>
          <w:trHeight w:val="397"/>
        </w:trPr>
        <w:tc>
          <w:tcPr>
            <w:tcW w:w="2962" w:type="dxa"/>
            <w:vAlign w:val="center"/>
          </w:tcPr>
          <w:p w:rsidR="00E136FB" w:rsidRPr="00B47D63" w:rsidRDefault="00E136FB" w:rsidP="006449B1">
            <w:pPr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Oprava </w:t>
            </w: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nevýznamných</w:t>
            </w:r>
            <w:r w:rsidRPr="00B47D63">
              <w:rPr>
                <w:rFonts w:asciiTheme="majorHAnsi" w:hAnsiTheme="majorHAnsi" w:cs="Arial"/>
                <w:sz w:val="20"/>
                <w:szCs w:val="20"/>
              </w:rPr>
              <w:t xml:space="preserve"> chýb minulých účtovných období</w:t>
            </w: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3071" w:type="dxa"/>
            <w:vAlign w:val="center"/>
          </w:tcPr>
          <w:p w:rsidR="00E136FB" w:rsidRPr="00B47D63" w:rsidRDefault="00E136F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3D440E" w:rsidRDefault="003D440E" w:rsidP="006449B1">
      <w:pPr>
        <w:spacing w:after="0" w:line="240" w:lineRule="auto"/>
        <w:jc w:val="both"/>
        <w:rPr>
          <w:rFonts w:asciiTheme="majorHAnsi" w:hAnsiTheme="majorHAnsi" w:cs="Arial"/>
          <w:b/>
        </w:rPr>
      </w:pPr>
    </w:p>
    <w:p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lastRenderedPageBreak/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:rsidR="006F58E4" w:rsidRPr="00C42283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6F58E4" w:rsidRPr="006F58E4" w:rsidTr="00291DE9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6F58E4" w:rsidRPr="006F58E4" w:rsidTr="00291DE9">
        <w:tc>
          <w:tcPr>
            <w:tcW w:w="3672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672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:rsidR="00C42283" w:rsidRPr="00291DE9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C21B30" w:rsidRDefault="002530A9" w:rsidP="002530A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24240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C21B30" w:rsidRDefault="002530A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6180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F58E4" w:rsidRPr="00C21B30" w:rsidRDefault="002530A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16402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F58E4" w:rsidRPr="00C21B30" w:rsidRDefault="002530A9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3727</w:t>
            </w:r>
          </w:p>
        </w:tc>
      </w:tr>
      <w:tr w:rsidR="006F58E4" w:rsidRPr="006F58E4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6F58E4" w:rsidRPr="006F58E4" w:rsidTr="00291DE9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6F58E4" w:rsidRPr="006F58E4" w:rsidTr="00291DE9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6F58E4" w:rsidRPr="006F58E4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c>
          <w:tcPr>
            <w:tcW w:w="3387" w:type="dxa"/>
            <w:tcBorders>
              <w:lef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:rsidTr="00291DE9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F58E4" w:rsidRDefault="006F58E4" w:rsidP="006F58E4">
      <w:pPr>
        <w:spacing w:after="360"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3D04F2" w:rsidRDefault="006449B1" w:rsidP="003D04F2">
      <w:pPr>
        <w:spacing w:after="36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6449B1" w:rsidRPr="00B30A93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B30A93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Podiel na </w:t>
            </w:r>
            <w:r w:rsidR="003D04F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upísanom </w:t>
            </w: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center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449B1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6449B1" w:rsidTr="006449B1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6449B1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 vlastných akciách:</w:t>
      </w:r>
    </w:p>
    <w:p w:rsidR="006449B1" w:rsidRPr="00B47D63" w:rsidRDefault="006449B1" w:rsidP="006449B1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3D04F2" w:rsidRPr="00F5220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699"/>
        <w:gridCol w:w="1393"/>
        <w:gridCol w:w="1192"/>
        <w:gridCol w:w="1013"/>
        <w:gridCol w:w="1393"/>
        <w:gridCol w:w="1255"/>
        <w:gridCol w:w="1097"/>
      </w:tblGrid>
      <w:tr w:rsidR="006449B1" w:rsidRPr="00F52202" w:rsidTr="006449B1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6449B1" w:rsidRPr="00F52202" w:rsidTr="006449B1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6449B1" w:rsidRPr="00F52202" w:rsidTr="006449B1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Odpustené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950934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Finančné prostriedky a iné plnenie použité na súkr</w:t>
            </w:r>
            <w:r w:rsidR="00950934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omné</w:t>
            </w: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950934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6449B1" w:rsidRPr="00F52202" w:rsidTr="003D04F2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6449B1" w:rsidRPr="00F52202" w:rsidTr="003D04F2">
        <w:tc>
          <w:tcPr>
            <w:tcW w:w="3823" w:type="dxa"/>
            <w:tcBorders>
              <w:top w:val="single" w:sz="12" w:space="0" w:color="auto"/>
            </w:tcBorders>
          </w:tcPr>
          <w:p w:rsidR="006449B1" w:rsidRPr="00F52202" w:rsidRDefault="006449B1" w:rsidP="003D04F2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nájomcu z operatívneho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uzatvorených úverov.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koncesionárskych zmlúv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3D04F2">
        <w:trPr>
          <w:trHeight w:val="70"/>
        </w:trPr>
        <w:tc>
          <w:tcPr>
            <w:tcW w:w="3823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950934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6449B1" w:rsidRPr="00F52202" w:rsidTr="006449B1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6449B1" w:rsidRPr="00F52202" w:rsidTr="006449B1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449B1" w:rsidRPr="00950934" w:rsidRDefault="006449B1" w:rsidP="006449B1">
            <w:pPr>
              <w:jc w:val="center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5093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6449B1" w:rsidRPr="00F52202" w:rsidTr="006449B1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F52202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všeobecne záväzných právnych</w:t>
            </w:r>
            <w:r w:rsidR="006449B1"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predp</w:t>
            </w:r>
            <w: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isov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449B1" w:rsidRPr="00F52202" w:rsidTr="006449B1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F52202">
              <w:rPr>
                <w:rFonts w:asciiTheme="majorHAnsi" w:eastAsia="MS Gothic" w:hAnsiTheme="majorHAnsi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lastRenderedPageBreak/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449B1" w:rsidRPr="00F52202" w:rsidRDefault="006449B1" w:rsidP="006449B1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6449B1" w:rsidRPr="00F52202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b/>
          <w:bCs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449B1" w:rsidRPr="00F52202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:rsidR="00EB74C7" w:rsidRPr="002530A9" w:rsidRDefault="00C336E6" w:rsidP="005D2D0F">
      <w:pPr>
        <w:spacing w:before="240" w:line="240" w:lineRule="auto"/>
        <w:jc w:val="both"/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530A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Trebišove, </w:t>
      </w:r>
      <w:r w:rsidR="00C21B30" w:rsidRPr="002530A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2530A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bookmarkStart w:id="0" w:name="_GoBack"/>
      <w:bookmarkEnd w:id="0"/>
      <w:r w:rsidRPr="002530A9">
        <w:rPr>
          <w:rFonts w:asciiTheme="majorHAnsi" w:eastAsia="MS Gothic" w:hAnsiTheme="majorHAnsi" w:cs="Arial"/>
          <w:sz w:val="28"/>
          <w:szCs w:val="28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.3.2021</w:t>
      </w:r>
    </w:p>
    <w:sectPr w:rsidR="00EB74C7" w:rsidRPr="002530A9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16EFC" w:rsidRDefault="00E16EFC" w:rsidP="00F0301D">
      <w:pPr>
        <w:spacing w:after="0" w:line="240" w:lineRule="auto"/>
      </w:pPr>
      <w:r>
        <w:separator/>
      </w:r>
    </w:p>
  </w:endnote>
  <w:endnote w:type="continuationSeparator" w:id="0">
    <w:p w:rsidR="00E16EFC" w:rsidRDefault="00E16EFC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2530A9">
          <w:rPr>
            <w:rFonts w:asciiTheme="majorHAnsi" w:hAnsiTheme="majorHAnsi"/>
            <w:noProof/>
          </w:rPr>
          <w:t>8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16EFC" w:rsidRDefault="00E16EFC" w:rsidP="00F0301D">
      <w:pPr>
        <w:spacing w:after="0" w:line="240" w:lineRule="auto"/>
      </w:pPr>
      <w:r>
        <w:separator/>
      </w:r>
    </w:p>
  </w:footnote>
  <w:footnote w:type="continuationSeparator" w:id="0">
    <w:p w:rsidR="00E16EFC" w:rsidRDefault="00E16EFC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9B1" w:rsidRDefault="006449B1" w:rsidP="008A44F5">
    <w:pPr>
      <w:pStyle w:val="Hlavika"/>
      <w:rPr>
        <w:rFonts w:asciiTheme="majorHAnsi" w:hAnsiTheme="majorHAnsi"/>
      </w:rPr>
    </w:pPr>
  </w:p>
  <w:p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6CCD746A" wp14:editId="20F7E5D2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group w14:anchorId="2D65DEF1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:rsidR="006449B1" w:rsidRDefault="006449B1" w:rsidP="00212D72">
    <w:pPr>
      <w:pStyle w:val="Hlavika"/>
      <w:rPr>
        <w:rFonts w:asciiTheme="majorHAnsi" w:hAnsiTheme="majorHAnsi"/>
      </w:rPr>
    </w:pPr>
  </w:p>
  <w:p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:rsidTr="00C314AE">
      <w:trPr>
        <w:trHeight w:val="340"/>
        <w:jc w:val="right"/>
      </w:trPr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:rsidR="006449B1" w:rsidRPr="006A6ED1" w:rsidRDefault="0029684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:rsidR="006449B1" w:rsidRPr="006A6ED1" w:rsidRDefault="00C336E6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:rsidR="006449B1" w:rsidRPr="006A6ED1" w:rsidRDefault="002530A9" w:rsidP="0029684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:rsidR="006449B1" w:rsidRPr="006A6ED1" w:rsidRDefault="002530A9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</w:tr>
  </w:tbl>
  <w:p w:rsidR="006449B1" w:rsidRDefault="006449B1" w:rsidP="00212D72">
    <w:pPr>
      <w:pStyle w:val="Hlavika"/>
      <w:rPr>
        <w:rFonts w:asciiTheme="majorHAnsi" w:hAnsiTheme="majorHAnsi"/>
      </w:rPr>
    </w:pPr>
  </w:p>
  <w:p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2"/>
  </w:num>
  <w:num w:numId="3">
    <w:abstractNumId w:val="16"/>
  </w:num>
  <w:num w:numId="4">
    <w:abstractNumId w:val="12"/>
  </w:num>
  <w:num w:numId="5">
    <w:abstractNumId w:val="9"/>
  </w:num>
  <w:num w:numId="6">
    <w:abstractNumId w:val="14"/>
  </w:num>
  <w:num w:numId="7">
    <w:abstractNumId w:val="10"/>
  </w:num>
  <w:num w:numId="8">
    <w:abstractNumId w:val="13"/>
  </w:num>
  <w:num w:numId="9">
    <w:abstractNumId w:val="5"/>
  </w:num>
  <w:num w:numId="10">
    <w:abstractNumId w:val="0"/>
  </w:num>
  <w:num w:numId="11">
    <w:abstractNumId w:val="17"/>
  </w:num>
  <w:num w:numId="12">
    <w:abstractNumId w:val="6"/>
  </w:num>
  <w:num w:numId="13">
    <w:abstractNumId w:val="4"/>
  </w:num>
  <w:num w:numId="14">
    <w:abstractNumId w:val="7"/>
  </w:num>
  <w:num w:numId="15">
    <w:abstractNumId w:val="11"/>
  </w:num>
  <w:num w:numId="16">
    <w:abstractNumId w:val="1"/>
  </w:num>
  <w:num w:numId="17">
    <w:abstractNumId w:val="3"/>
  </w:num>
  <w:num w:numId="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30A9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96841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434E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095A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1B30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6E6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6EFC"/>
    <w:rsid w:val="00E174AF"/>
    <w:rsid w:val="00E178DE"/>
    <w:rsid w:val="00E2497E"/>
    <w:rsid w:val="00E26F6C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A7AEBAAF-E6F0-4277-8DD6-AD61DB23C1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141561-2587-4598-859F-73D83F79ECA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1326</Words>
  <Characters>7562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8871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spravca</cp:lastModifiedBy>
  <cp:revision>6</cp:revision>
  <cp:lastPrinted>2018-01-31T17:17:00Z</cp:lastPrinted>
  <dcterms:created xsi:type="dcterms:W3CDTF">2021-03-04T18:18:00Z</dcterms:created>
  <dcterms:modified xsi:type="dcterms:W3CDTF">2021-03-24T19:26:00Z</dcterms:modified>
</cp:coreProperties>
</file>