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F89656B" w14:textId="77777777" w:rsidR="00000000" w:rsidRDefault="00AC18D3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250464E2" w14:textId="77777777" w:rsidR="00000000" w:rsidRDefault="00AC18D3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349EEF9E" w14:textId="77777777" w:rsidR="00000000" w:rsidRDefault="00AC18D3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I.</w:t>
      </w:r>
    </w:p>
    <w:p w14:paraId="505B5F1B" w14:textId="77777777" w:rsidR="00000000" w:rsidRDefault="00AC18D3">
      <w:pPr>
        <w:ind w:left="36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Všeobecné údaje</w:t>
      </w:r>
    </w:p>
    <w:p w14:paraId="5C5C7F6D" w14:textId="77777777" w:rsidR="00000000" w:rsidRDefault="00AC18D3">
      <w:pPr>
        <w:rPr>
          <w:rFonts w:ascii="Arial Narrow" w:hAnsi="Arial Narrow" w:cs="Arial Narrow"/>
          <w:sz w:val="22"/>
          <w:szCs w:val="22"/>
        </w:rPr>
      </w:pPr>
    </w:p>
    <w:p w14:paraId="639152A9" w14:textId="77777777" w:rsidR="00000000" w:rsidRDefault="00AC18D3">
      <w:pPr>
        <w:ind w:left="360"/>
        <w:rPr>
          <w:rFonts w:ascii="Arial Narrow" w:hAnsi="Arial Narrow" w:cs="Arial Narrow"/>
          <w:b/>
          <w:sz w:val="22"/>
          <w:szCs w:val="22"/>
        </w:rPr>
      </w:pPr>
    </w:p>
    <w:p w14:paraId="591D03F8" w14:textId="77777777" w:rsidR="00000000" w:rsidRDefault="00AC18D3">
      <w:pPr>
        <w:numPr>
          <w:ilvl w:val="0"/>
          <w:numId w:val="4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Názov spoločnosti a jej sídlo </w:t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</w:p>
    <w:p w14:paraId="492E347C" w14:textId="77777777" w:rsidR="00000000" w:rsidRDefault="00AC18D3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PRINTMAN s. r. o.</w:t>
      </w:r>
    </w:p>
    <w:p w14:paraId="0CA04866" w14:textId="77777777" w:rsidR="00000000" w:rsidRDefault="00AC18D3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Petržalská 251/8</w:t>
      </w:r>
    </w:p>
    <w:p w14:paraId="7C06323D" w14:textId="77777777" w:rsidR="00000000" w:rsidRDefault="00AC18D3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851 10 Bratislava</w:t>
      </w:r>
    </w:p>
    <w:p w14:paraId="14C24F6A" w14:textId="77777777" w:rsidR="00000000" w:rsidRDefault="00AC18D3">
      <w:pPr>
        <w:ind w:left="360"/>
        <w:jc w:val="right"/>
        <w:rPr>
          <w:rFonts w:ascii="Arial Narrow" w:hAnsi="Arial Narrow" w:cs="Arial Narrow"/>
          <w:sz w:val="22"/>
          <w:szCs w:val="22"/>
        </w:rPr>
      </w:pPr>
    </w:p>
    <w:p w14:paraId="7D6D55B8" w14:textId="77777777" w:rsidR="00000000" w:rsidRDefault="00AC18D3">
      <w:pPr>
        <w:ind w:left="708"/>
      </w:pPr>
      <w:r>
        <w:rPr>
          <w:rFonts w:ascii="Arial Narrow" w:hAnsi="Arial Narrow" w:cs="Arial Narrow"/>
          <w:color w:val="000000"/>
          <w:sz w:val="22"/>
          <w:szCs w:val="22"/>
        </w:rPr>
        <w:t>Spoločnosť  bola do Obchodného registra bola zapísaná 17.12.2008 (Obchodný register Okresného súdu Bratislava I, oddiel</w:t>
      </w:r>
      <w:r>
        <w:rPr>
          <w:rFonts w:ascii="Arial Narrow" w:hAnsi="Arial Narrow" w:cs="Arial Narrow"/>
          <w:i/>
          <w:color w:val="000000"/>
          <w:sz w:val="22"/>
          <w:szCs w:val="22"/>
        </w:rPr>
        <w:t xml:space="preserve">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Sro, vložka  č. 55958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/ B).  </w:t>
      </w:r>
      <w:r>
        <w:rPr>
          <w:rStyle w:val="ra"/>
          <w:rFonts w:ascii="Arial Narrow" w:hAnsi="Arial Narrow" w:cs="Arial Narrow"/>
          <w:color w:val="000000"/>
          <w:sz w:val="22"/>
          <w:szCs w:val="22"/>
        </w:rPr>
        <w:t xml:space="preserve"> </w:t>
      </w: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16"/>
        <w:gridCol w:w="3085"/>
      </w:tblGrid>
      <w:tr w:rsidR="00000000" w14:paraId="52B5CAFE" w14:textId="77777777">
        <w:tc>
          <w:tcPr>
            <w:tcW w:w="6216" w:type="dxa"/>
            <w:shd w:val="clear" w:color="auto" w:fill="auto"/>
            <w:vAlign w:val="center"/>
          </w:tcPr>
          <w:p w14:paraId="667E673B" w14:textId="77777777" w:rsidR="00000000" w:rsidRDefault="00AC18D3">
            <w:pPr>
              <w:suppressAutoHyphens w:val="0"/>
              <w:snapToGrid w:val="0"/>
            </w:pPr>
          </w:p>
        </w:tc>
        <w:tc>
          <w:tcPr>
            <w:tcW w:w="3085" w:type="dxa"/>
            <w:shd w:val="clear" w:color="auto" w:fill="auto"/>
          </w:tcPr>
          <w:p w14:paraId="1A4B3826" w14:textId="77777777" w:rsidR="00000000" w:rsidRDefault="00AC18D3">
            <w:pPr>
              <w:suppressAutoHyphens w:val="0"/>
              <w:snapToGrid w:val="0"/>
              <w:rPr>
                <w:color w:val="000000"/>
              </w:rPr>
            </w:pPr>
          </w:p>
        </w:tc>
      </w:tr>
    </w:tbl>
    <w:p w14:paraId="23394D2A" w14:textId="77777777" w:rsidR="00000000" w:rsidRDefault="00AC18D3">
      <w:pPr>
        <w:numPr>
          <w:ilvl w:val="0"/>
          <w:numId w:val="4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Údaje o konsolidovanom celku</w:t>
      </w:r>
    </w:p>
    <w:p w14:paraId="68520465" w14:textId="77777777" w:rsidR="00000000" w:rsidRDefault="00AC18D3">
      <w:pPr>
        <w:ind w:left="284" w:firstLine="142"/>
        <w:rPr>
          <w:rFonts w:ascii="Arial Narrow" w:hAnsi="Arial Narrow" w:cs="Arial Narrow"/>
          <w:sz w:val="22"/>
          <w:szCs w:val="22"/>
        </w:rPr>
      </w:pPr>
    </w:p>
    <w:p w14:paraId="2D7F831D" w14:textId="77777777" w:rsidR="00000000" w:rsidRDefault="00AC18D3">
      <w:pPr>
        <w:pStyle w:val="Zarkazkladnhotextu"/>
        <w:jc w:val="both"/>
        <w:rPr>
          <w:rFonts w:ascii="Arial Narrow" w:hAnsi="Arial Narrow" w:cs="Arial Narrow"/>
          <w:szCs w:val="22"/>
        </w:rPr>
      </w:pPr>
      <w:r>
        <w:rPr>
          <w:rFonts w:ascii="Arial Narrow" w:hAnsi="Arial Narrow" w:cs="Arial Narrow"/>
          <w:szCs w:val="22"/>
        </w:rPr>
        <w:t>Spoločnosť sa nezahrňuje do konsolidovaného celku.</w:t>
      </w:r>
    </w:p>
    <w:p w14:paraId="0FD5C302" w14:textId="77777777" w:rsidR="00000000" w:rsidRDefault="00AC18D3">
      <w:pPr>
        <w:ind w:left="360"/>
        <w:rPr>
          <w:rFonts w:ascii="Arial Narrow" w:hAnsi="Arial Narrow" w:cs="Arial Narrow"/>
          <w:sz w:val="22"/>
          <w:szCs w:val="22"/>
        </w:rPr>
      </w:pPr>
    </w:p>
    <w:p w14:paraId="16A6E48B" w14:textId="77777777" w:rsidR="00000000" w:rsidRDefault="00AC18D3">
      <w:pPr>
        <w:numPr>
          <w:ilvl w:val="0"/>
          <w:numId w:val="4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</w:p>
    <w:p w14:paraId="1B9A608C" w14:textId="77777777" w:rsidR="00000000" w:rsidRDefault="00AC18D3">
      <w:pPr>
        <w:tabs>
          <w:tab w:val="left" w:pos="567"/>
        </w:tabs>
        <w:ind w:left="567" w:firstLine="360"/>
        <w:rPr>
          <w:rFonts w:ascii="Arial Narrow" w:hAnsi="Arial Narrow" w:cs="Arial Narrow"/>
          <w:b/>
          <w:sz w:val="22"/>
          <w:szCs w:val="22"/>
        </w:rPr>
      </w:pPr>
    </w:p>
    <w:p w14:paraId="0C76893E" w14:textId="77777777" w:rsidR="00000000" w:rsidRDefault="00AC18D3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sledovanom roku mala 1 zamestnanca.</w:t>
      </w:r>
    </w:p>
    <w:p w14:paraId="3A7BD3B5" w14:textId="77777777" w:rsidR="00000000" w:rsidRDefault="00AC18D3">
      <w:pPr>
        <w:ind w:firstLine="360"/>
        <w:jc w:val="both"/>
        <w:rPr>
          <w:rFonts w:ascii="Arial Narrow" w:hAnsi="Arial Narrow" w:cs="Arial Narrow"/>
          <w:sz w:val="22"/>
          <w:szCs w:val="22"/>
        </w:rPr>
      </w:pPr>
    </w:p>
    <w:p w14:paraId="3B75ABD5" w14:textId="77777777" w:rsidR="00000000" w:rsidRDefault="00AC18D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C4DE57E" w14:textId="77777777" w:rsidR="00000000" w:rsidRDefault="00AC18D3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II.</w:t>
      </w:r>
    </w:p>
    <w:p w14:paraId="4369E7D1" w14:textId="77777777" w:rsidR="00000000" w:rsidRDefault="00AC18D3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50EF1CFC" w14:textId="77777777" w:rsidR="00000000" w:rsidRDefault="00AC18D3">
      <w:pPr>
        <w:ind w:left="72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0037C425" w14:textId="77777777" w:rsidR="00000000" w:rsidRDefault="00AC18D3">
      <w:pPr>
        <w:pStyle w:val="Nadpis3"/>
        <w:ind w:firstLine="180"/>
        <w:rPr>
          <w:rFonts w:ascii="Arial Narrow" w:hAnsi="Arial Narrow" w:cs="Arial Narrow"/>
          <w:b w:val="0"/>
          <w:sz w:val="22"/>
          <w:szCs w:val="22"/>
        </w:rPr>
      </w:pPr>
    </w:p>
    <w:p w14:paraId="766C75B0" w14:textId="77777777" w:rsidR="00000000" w:rsidRDefault="00AC18D3">
      <w:pPr>
        <w:numPr>
          <w:ilvl w:val="0"/>
          <w:numId w:val="8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</w:t>
      </w:r>
      <w:r>
        <w:rPr>
          <w:rFonts w:ascii="Arial Narrow" w:hAnsi="Arial Narrow" w:cs="Arial Narrow"/>
          <w:sz w:val="22"/>
          <w:szCs w:val="22"/>
        </w:rPr>
        <w:t xml:space="preserve">avená k 31.12.2020a to za splnenia predpokladu,že Spoločnosť bude nepretržite pokračovať vo svojej činnosti.  </w:t>
      </w:r>
    </w:p>
    <w:p w14:paraId="39EBCE43" w14:textId="77777777" w:rsidR="00000000" w:rsidRDefault="00AC18D3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2654A2CE" w14:textId="77777777" w:rsidR="00000000" w:rsidRDefault="00AC18D3">
      <w:pPr>
        <w:numPr>
          <w:ilvl w:val="0"/>
          <w:numId w:val="8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Spôsob oceňovania jednotlivých zložiek majetku a záväzkov  </w:t>
      </w:r>
    </w:p>
    <w:p w14:paraId="17F670BC" w14:textId="77777777" w:rsidR="00000000" w:rsidRDefault="00AC18D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644FA31A" w14:textId="77777777" w:rsidR="00000000" w:rsidRDefault="00AC18D3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Obstarávacou cenou</w:t>
      </w:r>
    </w:p>
    <w:p w14:paraId="5E310F3C" w14:textId="77777777" w:rsidR="00000000" w:rsidRDefault="00AC18D3">
      <w:pPr>
        <w:ind w:left="993" w:hanging="273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225521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nehmotný majetok</w:t>
      </w:r>
    </w:p>
    <w:p w14:paraId="0F288EC9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vrátane nákla</w:t>
      </w:r>
      <w:r>
        <w:rPr>
          <w:rFonts w:ascii="Arial Narrow" w:hAnsi="Arial Narrow" w:cs="Arial Narrow"/>
          <w:sz w:val="22"/>
          <w:szCs w:val="22"/>
        </w:rPr>
        <w:t>dov súvisiacich s obstaraním</w:t>
      </w:r>
    </w:p>
    <w:p w14:paraId="21FA668D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vrátane nákladov súvisiacich s obstaraním. Nákup a úbytok zásob je oceňovaný metódou B</w:t>
      </w:r>
    </w:p>
    <w:p w14:paraId="1E3CE52C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cenné papiere, podiely na ZI obchodných spoločností vrátane nákladov súvisiacich s obstaraním</w:t>
      </w:r>
    </w:p>
    <w:p w14:paraId="21309A6F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odplatnom nadobudnutí al</w:t>
      </w:r>
      <w:r>
        <w:rPr>
          <w:rFonts w:ascii="Arial Narrow" w:hAnsi="Arial Narrow" w:cs="Arial Narrow"/>
          <w:sz w:val="22"/>
          <w:szCs w:val="22"/>
        </w:rPr>
        <w:t>ebo pohľadávky nadobudnuté vkladom do ZI</w:t>
      </w:r>
    </w:p>
    <w:p w14:paraId="60A158CF" w14:textId="77777777" w:rsidR="00000000" w:rsidRDefault="00AC18D3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prevzatí</w:t>
      </w:r>
    </w:p>
    <w:p w14:paraId="28D8D7CA" w14:textId="77777777" w:rsidR="00000000" w:rsidRDefault="00AC18D3">
      <w:pPr>
        <w:jc w:val="both"/>
        <w:rPr>
          <w:rFonts w:ascii="Arial Narrow" w:hAnsi="Arial Narrow" w:cs="Arial Narrow"/>
          <w:sz w:val="22"/>
          <w:szCs w:val="22"/>
        </w:rPr>
      </w:pPr>
    </w:p>
    <w:p w14:paraId="21DB2B03" w14:textId="77777777" w:rsidR="00000000" w:rsidRDefault="00AC18D3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Menovitou hodnotou</w:t>
      </w:r>
    </w:p>
    <w:p w14:paraId="700DE8A1" w14:textId="77777777" w:rsidR="00000000" w:rsidRDefault="00AC18D3">
      <w:pPr>
        <w:ind w:firstLine="70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0A260D2" w14:textId="77777777" w:rsidR="00000000" w:rsidRDefault="00AC18D3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</w:t>
      </w:r>
    </w:p>
    <w:p w14:paraId="50694DB3" w14:textId="77777777" w:rsidR="00000000" w:rsidRDefault="00AC18D3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ich vzniku</w:t>
      </w:r>
    </w:p>
    <w:p w14:paraId="72D6BE11" w14:textId="77777777" w:rsidR="00000000" w:rsidRDefault="00AC18D3">
      <w:pPr>
        <w:numPr>
          <w:ilvl w:val="0"/>
          <w:numId w:val="5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vzniku</w:t>
      </w:r>
    </w:p>
    <w:p w14:paraId="33467D8D" w14:textId="77777777" w:rsidR="00000000" w:rsidRDefault="00AC18D3">
      <w:pPr>
        <w:ind w:left="720"/>
        <w:rPr>
          <w:rFonts w:ascii="Arial Narrow" w:hAnsi="Arial Narrow" w:cs="Arial Narrow"/>
          <w:b/>
          <w:sz w:val="22"/>
          <w:szCs w:val="22"/>
        </w:rPr>
      </w:pPr>
    </w:p>
    <w:p w14:paraId="324B48F0" w14:textId="77777777" w:rsidR="00000000" w:rsidRDefault="00AC18D3">
      <w:pPr>
        <w:ind w:left="1134" w:hanging="309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148"/>
      </w:tblGrid>
      <w:tr w:rsidR="00000000" w14:paraId="2FB2E42F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0D39FA4E" w14:textId="77777777" w:rsidR="00000000" w:rsidRDefault="00AC18D3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a príjmy budúcich období  sa vykazujú vo výške, ktorá je potrebná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na</w:t>
            </w:r>
          </w:p>
          <w:p w14:paraId="04443105" w14:textId="77777777" w:rsidR="00000000" w:rsidRDefault="00AC18D3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dodržanie zásady vecnej a časovej súvislosti s účtovným obdobím.</w:t>
            </w:r>
          </w:p>
          <w:p w14:paraId="47194683" w14:textId="77777777" w:rsidR="00000000" w:rsidRDefault="00AC18D3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72181F8A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7CE8BBAF" w14:textId="77777777" w:rsidR="00000000" w:rsidRDefault="00AC18D3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14:paraId="077515E6" w14:textId="77777777" w:rsidR="00000000" w:rsidRDefault="00AC18D3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rizík alebo strát z podnikania. Oceňujú sa v očakávanej výške záväzku.</w:t>
            </w:r>
          </w:p>
          <w:p w14:paraId="31D5CCA2" w14:textId="77777777" w:rsidR="00000000" w:rsidRDefault="00AC18D3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6908398D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227EF648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lastRenderedPageBreak/>
              <w:t>Prenajatý  majetok a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majetok obstaraný na základe  zmluvy o kúpe prenajatej veci sa eviduje v ocenení</w:t>
            </w:r>
          </w:p>
          <w:p w14:paraId="7BBAF973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rovnajúcom sa istine a nákladov súvisiacich s obstaraním. </w:t>
            </w:r>
          </w:p>
          <w:p w14:paraId="4F00B40D" w14:textId="77777777" w:rsidR="00000000" w:rsidRDefault="00AC18D3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20F5B86A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7B94C676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Daň z príjmov splatná – daň sa  určuje z účtovného zisku pred zdanením, po úpravách na daňové účely</w:t>
            </w:r>
          </w:p>
          <w:p w14:paraId="158EA0D2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podľa zákona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 daniach z príjmov pri sadzbe 21 %.</w:t>
            </w:r>
          </w:p>
          <w:p w14:paraId="1BBC46D2" w14:textId="77777777" w:rsidR="00000000" w:rsidRDefault="00AC18D3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30402431" w14:textId="77777777">
        <w:trPr>
          <w:trHeight w:val="242"/>
        </w:trPr>
        <w:tc>
          <w:tcPr>
            <w:tcW w:w="9148" w:type="dxa"/>
            <w:shd w:val="clear" w:color="auto" w:fill="auto"/>
          </w:tcPr>
          <w:p w14:paraId="0DB070FC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Náklady a výnosy sa časovo rozlišujú. Časovo sa nerozlišujú náklady a výnosy, ak ide o nevýznamný </w:t>
            </w:r>
          </w:p>
          <w:p w14:paraId="44EB290C" w14:textId="77777777" w:rsidR="00000000" w:rsidRDefault="00AC18D3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 stále sa opakujúci účtovný prípad týkajúci sa časového rozlíšenia nákladov alebo výnosov medzi omi dvoma účtovnými 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bdobiami.</w:t>
            </w:r>
          </w:p>
          <w:p w14:paraId="0C927F5D" w14:textId="77777777" w:rsidR="00000000" w:rsidRDefault="00AC18D3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  <w:p w14:paraId="6B2CC9A1" w14:textId="77777777" w:rsidR="00000000" w:rsidRDefault="00AC18D3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0A976BE8" w14:textId="77777777">
        <w:trPr>
          <w:trHeight w:val="184"/>
        </w:trPr>
        <w:tc>
          <w:tcPr>
            <w:tcW w:w="9148" w:type="dxa"/>
            <w:shd w:val="clear" w:color="auto" w:fill="auto"/>
          </w:tcPr>
          <w:p w14:paraId="27B94BA3" w14:textId="77777777" w:rsidR="00000000" w:rsidRDefault="00AC18D3">
            <w:pPr>
              <w:numPr>
                <w:ilvl w:val="0"/>
                <w:numId w:val="8"/>
              </w:numPr>
              <w:suppressAutoHyphens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00000" w14:paraId="7938C805" w14:textId="77777777">
        <w:trPr>
          <w:trHeight w:val="61"/>
        </w:trPr>
        <w:tc>
          <w:tcPr>
            <w:tcW w:w="9148" w:type="dxa"/>
            <w:shd w:val="clear" w:color="auto" w:fill="auto"/>
          </w:tcPr>
          <w:p w14:paraId="6E1365E4" w14:textId="77777777" w:rsidR="00000000" w:rsidRDefault="00AC18D3">
            <w:pPr>
              <w:suppressAutoHyphens w:val="0"/>
              <w:snapToGrid w:val="0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125E731C" w14:textId="77777777" w:rsidR="00000000" w:rsidRDefault="00AC18D3">
      <w:pPr>
        <w:jc w:val="both"/>
        <w:rPr>
          <w:rFonts w:ascii="Arial Narrow" w:hAnsi="Arial Narrow" w:cs="Arial Narrow"/>
          <w:sz w:val="22"/>
          <w:szCs w:val="22"/>
        </w:rPr>
      </w:pPr>
    </w:p>
    <w:p w14:paraId="4C72C66C" w14:textId="77777777" w:rsidR="00000000" w:rsidRDefault="00AC18D3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nehmotného majetku</w:t>
      </w:r>
      <w:r>
        <w:rPr>
          <w:rFonts w:ascii="Arial Narrow" w:hAnsi="Arial Narrow" w:cs="Arial Narrow"/>
          <w:sz w:val="22"/>
          <w:szCs w:val="22"/>
        </w:rPr>
        <w:t xml:space="preserve"> sú stanovené vyc</w:t>
      </w:r>
      <w:r>
        <w:rPr>
          <w:rFonts w:ascii="Arial Narrow" w:hAnsi="Arial Narrow" w:cs="Arial Narrow"/>
          <w:sz w:val="22"/>
          <w:szCs w:val="22"/>
        </w:rPr>
        <w:t xml:space="preserve">hádzajúc z predpokladanej doby jeho používania  a predpokladaného priebehu jeho opotrebenia. Odpisovať sa začína dňom zaradenia dlhodobého majetku do používania. </w:t>
      </w:r>
    </w:p>
    <w:p w14:paraId="6A33017C" w14:textId="77777777" w:rsidR="00000000" w:rsidRDefault="00AC18D3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nehmotný majetok.</w:t>
      </w:r>
    </w:p>
    <w:p w14:paraId="41CCF399" w14:textId="77777777" w:rsidR="00000000" w:rsidRDefault="00AC18D3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6EAA1097" w14:textId="77777777" w:rsidR="00000000" w:rsidRDefault="00AC18D3">
      <w:pPr>
        <w:tabs>
          <w:tab w:val="left" w:pos="7740"/>
        </w:tabs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0D4B7329" w14:textId="77777777" w:rsidR="00000000" w:rsidRDefault="00AC18D3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dlhodobého hmotného majetku</w:t>
      </w:r>
      <w:r>
        <w:rPr>
          <w:rFonts w:ascii="Arial Narrow" w:hAnsi="Arial Narrow" w:cs="Arial Narrow"/>
          <w:sz w:val="22"/>
          <w:szCs w:val="22"/>
        </w:rPr>
        <w:t xml:space="preserve"> / nad 1 700 EUR/ sú st</w:t>
      </w:r>
      <w:r>
        <w:rPr>
          <w:rFonts w:ascii="Arial Narrow" w:hAnsi="Arial Narrow" w:cs="Arial Narrow"/>
          <w:sz w:val="22"/>
          <w:szCs w:val="22"/>
        </w:rPr>
        <w:t>anovené vychádzajúc z predpokladanej doby jeho používania a predpokladaného priebehu jeho opotrebovania. Ak sa táto doba nedá jednoznačne stanoviť, používajú sa pre odpisovanie metódy, sadzby a doby odpisovania podľa zákona o dani z príjmov. Dlhodobý hmotn</w:t>
      </w:r>
      <w:r>
        <w:rPr>
          <w:rFonts w:ascii="Arial Narrow" w:hAnsi="Arial Narrow" w:cs="Arial Narrow"/>
          <w:sz w:val="22"/>
          <w:szCs w:val="22"/>
        </w:rPr>
        <w:t>ý majetok sa začína odpisovať v tom mesiaci, v ktorom bol zaradený do užívania. Ročný daňový odpis tohto majetku sa určuje s presnosťou na celé kalendárne mesiace počnúc mesiacom jeho zaradenia do užívania až do uplynutia doby jeho odpisovania podľa zákona</w:t>
      </w:r>
      <w:r>
        <w:rPr>
          <w:rFonts w:ascii="Arial Narrow" w:hAnsi="Arial Narrow" w:cs="Arial Narrow"/>
          <w:sz w:val="22"/>
          <w:szCs w:val="22"/>
        </w:rPr>
        <w:t xml:space="preserve"> o dani z príjmov t.j. ročný daňový odpis sa stanovuje na mesačnej báze. </w:t>
      </w:r>
    </w:p>
    <w:p w14:paraId="228D9A94" w14:textId="77777777" w:rsidR="00000000" w:rsidRDefault="00AC18D3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hmotný majetok.</w:t>
      </w:r>
    </w:p>
    <w:p w14:paraId="2D6FD976" w14:textId="77777777" w:rsidR="00000000" w:rsidRDefault="00AC18D3">
      <w:pPr>
        <w:ind w:left="1080" w:firstLine="45"/>
        <w:jc w:val="both"/>
        <w:rPr>
          <w:rFonts w:ascii="Arial Narrow" w:hAnsi="Arial Narrow" w:cs="Arial Narrow"/>
          <w:sz w:val="22"/>
          <w:szCs w:val="22"/>
        </w:rPr>
      </w:pPr>
    </w:p>
    <w:p w14:paraId="36F65876" w14:textId="77777777" w:rsidR="00000000" w:rsidRDefault="00AC18D3">
      <w:pPr>
        <w:numPr>
          <w:ilvl w:val="0"/>
          <w:numId w:val="8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 zmeny účtovných metód s uvedením dôvodu týchto zmien a vyčíslením ich vplyvu na finančnú hodnotu majetku, záväzkov, základnéh</w:t>
      </w:r>
      <w:r>
        <w:rPr>
          <w:rFonts w:ascii="Arial Narrow" w:hAnsi="Arial Narrow" w:cs="Arial Narrow"/>
          <w:sz w:val="22"/>
          <w:szCs w:val="22"/>
        </w:rPr>
        <w:t>o imania a výsledku hospodárenia ÚJ sa nerealizovali.</w:t>
      </w:r>
    </w:p>
    <w:p w14:paraId="23AC837B" w14:textId="77777777" w:rsidR="00000000" w:rsidRDefault="00AC18D3">
      <w:pPr>
        <w:numPr>
          <w:ilvl w:val="0"/>
          <w:numId w:val="8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dotácie.</w:t>
      </w:r>
    </w:p>
    <w:p w14:paraId="2C3CCCA4" w14:textId="77777777" w:rsidR="00000000" w:rsidRDefault="00AC18D3">
      <w:pPr>
        <w:numPr>
          <w:ilvl w:val="0"/>
          <w:numId w:val="8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významných opravách chýb minulých účtovných období.</w:t>
      </w:r>
    </w:p>
    <w:p w14:paraId="338389F1" w14:textId="77777777" w:rsidR="00000000" w:rsidRDefault="00AC18D3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584FBEA3" w14:textId="77777777" w:rsidR="00000000" w:rsidRDefault="00AC18D3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III.</w:t>
      </w:r>
    </w:p>
    <w:p w14:paraId="06515620" w14:textId="77777777" w:rsidR="00000000" w:rsidRDefault="00AC18D3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Informácie, ktoré vysvetľujú a dopĺňajú súvahu a výkaz ziskov a strát</w:t>
      </w:r>
    </w:p>
    <w:p w14:paraId="7961B41B" w14:textId="77777777" w:rsidR="00000000" w:rsidRDefault="00AC18D3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34476FA3" w14:textId="77777777" w:rsidR="00000000" w:rsidRDefault="00AC18D3">
      <w:pPr>
        <w:suppressAutoHyphens w:val="0"/>
        <w:rPr>
          <w:rFonts w:ascii="Arial Narrow" w:hAnsi="Arial Narrow" w:cs="Arial Narrow"/>
          <w:sz w:val="22"/>
          <w:szCs w:val="22"/>
        </w:rPr>
      </w:pPr>
    </w:p>
    <w:p w14:paraId="3392958F" w14:textId="77777777" w:rsidR="00000000" w:rsidRDefault="00AC18D3">
      <w:pPr>
        <w:keepNext/>
        <w:numPr>
          <w:ilvl w:val="0"/>
          <w:numId w:val="6"/>
        </w:numPr>
        <w:suppressAutoHyphens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nehmotný m</w:t>
      </w:r>
      <w:r>
        <w:rPr>
          <w:rFonts w:ascii="Arial Narrow" w:hAnsi="Arial Narrow" w:cs="Arial Narrow"/>
          <w:sz w:val="22"/>
          <w:szCs w:val="22"/>
        </w:rPr>
        <w:t xml:space="preserve">ajetok, ktorým je goodwill alebo záporný goodwill – spoločnosť nemá. </w:t>
      </w:r>
    </w:p>
    <w:p w14:paraId="19806485" w14:textId="77777777" w:rsidR="00000000" w:rsidRDefault="00AC18D3">
      <w:pPr>
        <w:pStyle w:val="Nadpis2"/>
        <w:numPr>
          <w:ilvl w:val="0"/>
          <w:numId w:val="0"/>
        </w:numPr>
        <w:tabs>
          <w:tab w:val="left" w:pos="708"/>
        </w:tabs>
        <w:suppressAutoHyphens w:val="0"/>
        <w:spacing w:after="120"/>
        <w:ind w:left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        </w:t>
      </w:r>
      <w:r>
        <w:rPr>
          <w:rFonts w:ascii="Arial Narrow" w:hAnsi="Arial Narrow" w:cs="Arial Narrow"/>
          <w:b w:val="0"/>
          <w:sz w:val="22"/>
          <w:szCs w:val="22"/>
        </w:rPr>
        <w:t>Spoločnosť nevlastní žiadne materiálové zásoby, na ktorých by bolo zriadené záložné právo.</w:t>
      </w:r>
    </w:p>
    <w:p w14:paraId="6D9D066C" w14:textId="77777777" w:rsidR="00000000" w:rsidRDefault="00AC18D3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záväzky so zostatkovou dobou splatnosti dlhšou ako  päť rokov.</w:t>
      </w:r>
    </w:p>
    <w:p w14:paraId="3C0C61B5" w14:textId="77777777" w:rsidR="00000000" w:rsidRDefault="00AC18D3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</w:t>
      </w:r>
      <w:r>
        <w:rPr>
          <w:rFonts w:ascii="Arial Narrow" w:hAnsi="Arial Narrow" w:cs="Arial Narrow"/>
          <w:sz w:val="22"/>
          <w:szCs w:val="22"/>
        </w:rPr>
        <w:t>sť nemá vlastné akcie.</w:t>
      </w:r>
    </w:p>
    <w:p w14:paraId="420D3BFD" w14:textId="77777777" w:rsidR="00000000" w:rsidRDefault="00AC18D3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členov štatutárneho orgánu, dozorného orgánu a iného orgánu účtovnej jednotky neboli poskytnuté záruky, žiadne zabezpečenia a pôžičky.</w:t>
      </w:r>
    </w:p>
    <w:p w14:paraId="10C32D95" w14:textId="77777777" w:rsidR="00000000" w:rsidRDefault="00AC18D3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na podsúvahových účtoch.</w:t>
      </w:r>
    </w:p>
    <w:p w14:paraId="2AB86A59" w14:textId="77777777" w:rsidR="00000000" w:rsidRDefault="00AC18D3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nemá udelené výlučné právo poskytovať </w:t>
      </w:r>
      <w:r>
        <w:rPr>
          <w:rFonts w:ascii="Arial Narrow" w:hAnsi="Arial Narrow" w:cs="Arial Narrow"/>
          <w:sz w:val="22"/>
          <w:szCs w:val="22"/>
        </w:rPr>
        <w:t>služby vo verejnom záujme.</w:t>
      </w:r>
    </w:p>
    <w:p w14:paraId="7FD49B2A" w14:textId="77777777" w:rsidR="00000000" w:rsidRDefault="00AC18D3">
      <w:pPr>
        <w:tabs>
          <w:tab w:val="left" w:pos="708"/>
        </w:tabs>
        <w:suppressAutoHyphens w:val="0"/>
        <w:spacing w:after="120"/>
        <w:ind w:left="708"/>
        <w:jc w:val="both"/>
        <w:rPr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</w:p>
    <w:p w14:paraId="1A519B5D" w14:textId="77777777" w:rsidR="00000000" w:rsidRDefault="00AC18D3">
      <w:pPr>
        <w:pStyle w:val="Zkladntext"/>
        <w:widowControl w:val="0"/>
        <w:suppressAutoHyphens w:val="0"/>
        <w:spacing w:after="0"/>
        <w:ind w:left="708"/>
        <w:rPr>
          <w:rFonts w:ascii="Arial" w:hAnsi="Arial" w:cs="Arial"/>
          <w:sz w:val="18"/>
          <w:szCs w:val="18"/>
        </w:rPr>
      </w:pP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>.</w:t>
      </w:r>
    </w:p>
    <w:p w14:paraId="47C1F110" w14:textId="77777777" w:rsidR="00AC18D3" w:rsidRDefault="00AC18D3">
      <w:pPr>
        <w:suppressAutoHyphens w:val="0"/>
        <w:ind w:left="348"/>
      </w:pPr>
    </w:p>
    <w:sectPr w:rsidR="00AC18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276" w:header="709" w:footer="720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7AC525" w14:textId="77777777" w:rsidR="00AC18D3" w:rsidRDefault="00AC18D3">
      <w:r>
        <w:separator/>
      </w:r>
    </w:p>
  </w:endnote>
  <w:endnote w:type="continuationSeparator" w:id="0">
    <w:p w14:paraId="1DB381A6" w14:textId="77777777" w:rsidR="00AC18D3" w:rsidRDefault="00AC1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tarSymbol">
    <w:altName w:val="Arial Unicode MS"/>
    <w:panose1 w:val="020B0604020202020204"/>
    <w:charset w:val="02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moder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moder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D82FB" w14:textId="77777777" w:rsidR="00000000" w:rsidRDefault="00AC18D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957C0F" w14:textId="77777777" w:rsidR="00000000" w:rsidRDefault="00AB46D8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E82E160" wp14:editId="1E0CE36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356870" cy="163195"/>
              <wp:effectExtent l="0" t="0" r="0" b="0"/>
              <wp:wrapSquare wrapText="largest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6870" cy="1631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84B7D4" w14:textId="77777777" w:rsidR="00000000" w:rsidRDefault="00AC18D3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82E1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28.1pt;height:12.8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" stroked="f">
              <v:fill opacity="0"/>
              <v:path arrowok="t"/>
              <v:textbox inset="0,0,0,0">
                <w:txbxContent>
                  <w:p w14:paraId="1E84B7D4" w14:textId="77777777" w:rsidR="00000000" w:rsidRDefault="00AC18D3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DC0532" w14:textId="77777777" w:rsidR="00000000" w:rsidRDefault="00AC18D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8318EA" w14:textId="77777777" w:rsidR="00AC18D3" w:rsidRDefault="00AC18D3">
      <w:r>
        <w:separator/>
      </w:r>
    </w:p>
  </w:footnote>
  <w:footnote w:type="continuationSeparator" w:id="0">
    <w:p w14:paraId="74713091" w14:textId="77777777" w:rsidR="00AC18D3" w:rsidRDefault="00AC18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25FF1" w14:textId="77777777" w:rsidR="00AB46D8" w:rsidRDefault="00AB46D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7370C2" w14:textId="77777777" w:rsidR="00000000" w:rsidRDefault="00AC18D3">
    <w:pPr>
      <w:pStyle w:val="Hlavika"/>
    </w:pPr>
    <w:r>
      <w:t>Poznámky Úč MÚJ 3-01                               IČO 50718304                           DIČ  2120449837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62AE81" w14:textId="77777777" w:rsidR="00000000" w:rsidRDefault="00AC18D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000"/>
      <w:numFmt w:val="upperRoman"/>
      <w:lvlText w:val="%1."/>
      <w:lvlJc w:val="left"/>
      <w:pPr>
        <w:tabs>
          <w:tab w:val="num" w:pos="283"/>
        </w:tabs>
        <w:ind w:left="0" w:firstLine="0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000"/>
      <w:numFmt w:val="upperRoman"/>
      <w:lvlText w:val="%1."/>
      <w:lvlJc w:val="left"/>
      <w:pPr>
        <w:tabs>
          <w:tab w:val="num" w:pos="283"/>
        </w:tabs>
        <w:ind w:left="0" w:firstLine="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1116" w:hanging="360"/>
      </w:p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7" w15:restartNumberingAfterBreak="0">
    <w:nsid w:val="00000008"/>
    <w:multiLevelType w:val="singleLevel"/>
    <w:tmpl w:val="00000008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6D8"/>
    <w:rsid w:val="00AB46D8"/>
    <w:rsid w:val="00AC1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2F1AEB4"/>
  <w15:chartTrackingRefBased/>
  <w15:docId w15:val="{AE77B855-7463-344C-9EFD-EB7DFA8E0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3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9z0">
    <w:name w:val="WW8Num9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hAnsi="Symbol" w:cs="StarSymbol"/>
      <w:sz w:val="18"/>
      <w:szCs w:val="18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Arial Narrow" w:hAnsi="Arial Narrow" w:cs="Arial Narrow"/>
      <w:b w:val="0"/>
      <w:sz w:val="22"/>
      <w:szCs w:val="22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ascii="Arial Narrow" w:hAnsi="Arial Narrow" w:cs="Arial Narrow" w:hint="default"/>
      <w:b/>
      <w:sz w:val="22"/>
      <w:szCs w:val="22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ascii="Symbol" w:hAnsi="Symbol" w:cs="Symbol"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ascii="Symbol" w:hAnsi="Symbol" w:cs="Symbol"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ascii="Symbol" w:hAnsi="Symbol" w:cs="Symbol" w:hint="default"/>
    </w:rPr>
  </w:style>
  <w:style w:type="character" w:customStyle="1" w:styleId="WW8Num45z1">
    <w:name w:val="WW8Num45z1"/>
    <w:rPr>
      <w:rFonts w:ascii="Courier New" w:hAnsi="Courier New" w:cs="Courier New" w:hint="default"/>
    </w:rPr>
  </w:style>
  <w:style w:type="character" w:customStyle="1" w:styleId="WW8Num45z2">
    <w:name w:val="WW8Num45z2"/>
    <w:rPr>
      <w:rFonts w:ascii="Wingdings" w:hAnsi="Wingdings" w:cs="Wingdings" w:hint="default"/>
    </w:rPr>
  </w:style>
  <w:style w:type="character" w:customStyle="1" w:styleId="WW8Num46z0">
    <w:name w:val="WW8Num46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ascii="Arial Narrow" w:hAnsi="Arial Narrow" w:cs="Arial Narrow" w:hint="default"/>
      <w:sz w:val="22"/>
      <w:szCs w:val="22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ascii="Symbol" w:hAnsi="Symbol" w:cs="Symbol" w:hint="default"/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Arial Narrow" w:hAnsi="Arial Narrow" w:cs="Arial Narrow" w:hint="default"/>
      <w:sz w:val="22"/>
      <w:szCs w:val="22"/>
    </w:rPr>
  </w:style>
  <w:style w:type="character" w:customStyle="1" w:styleId="WW8Num55z1">
    <w:name w:val="WW8Num55z1"/>
  </w:style>
  <w:style w:type="character" w:customStyle="1" w:styleId="WW8Num55z2">
    <w:name w:val="WW8Num55z2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6">
    <w:name w:val="WW8Num55z6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56z0">
    <w:name w:val="WW8Num56z0"/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cs="Times New Roman" w:hint="default"/>
    </w:rPr>
  </w:style>
  <w:style w:type="character" w:customStyle="1" w:styleId="WW8Num58z0">
    <w:name w:val="WW8Num58z0"/>
    <w:rPr>
      <w:rFonts w:hint="default"/>
    </w:rPr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Predvolenpsmoodseku1">
    <w:name w:val="Predvolené písmo odseku1"/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22"/>
      <w:szCs w:val="32"/>
      <w:lang w:val="sk-SK" w:eastAsia="ar-SA" w:bidi="ar-SA"/>
    </w:rPr>
  </w:style>
  <w:style w:type="character" w:customStyle="1" w:styleId="Znakyprevysvetlivky">
    <w:name w:val="Znaky pre vysvetlivky"/>
    <w:rPr>
      <w:vertAlign w:val="superscript"/>
    </w:rPr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ra">
    <w:name w:val="ra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pPr>
      <w:numPr>
        <w:numId w:val="9"/>
      </w:numPr>
      <w:tabs>
        <w:tab w:val="left" w:pos="426"/>
      </w:tabs>
      <w:suppressAutoHyphens w:val="0"/>
      <w:spacing w:after="0"/>
      <w:ind w:left="0" w:hanging="426"/>
      <w:jc w:val="both"/>
    </w:pPr>
    <w:rPr>
      <w:b/>
      <w:sz w:val="18"/>
      <w:szCs w:val="20"/>
    </w:rPr>
  </w:style>
  <w:style w:type="paragraph" w:styleId="Nzov">
    <w:name w:val="Title"/>
    <w:basedOn w:val="Normlny"/>
    <w:next w:val="Normlny"/>
    <w:qFormat/>
    <w:pPr>
      <w:keepNext/>
      <w:suppressAutoHyphens w:val="0"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suppressAutoHyphens w:val="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vysvetliv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617</Words>
  <Characters>3519</Characters>
  <Application>Microsoft Office Word</Application>
  <DocSecurity>0</DocSecurity>
  <Lines>29</Lines>
  <Paragraphs>8</Paragraphs>
  <ScaleCrop>false</ScaleCrop>
  <Company/>
  <LinksUpToDate>false</LinksUpToDate>
  <CharactersWithSpaces>4128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cp:lastModifiedBy>Litograf s.r.o.</cp:lastModifiedBy>
  <cp:revision>2</cp:revision>
  <cp:lastPrinted>2016-03-20T14:59:00Z</cp:lastPrinted>
  <dcterms:created xsi:type="dcterms:W3CDTF">2021-03-24T08:11:00Z</dcterms:created>
  <dcterms:modified xsi:type="dcterms:W3CDTF">2021-03-24T08:11:00Z</dcterms:modified>
</cp:coreProperties>
</file>