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0A305A9" w14:textId="77777777" w:rsidR="00AD1E7C" w:rsidRDefault="00AD1E7C" w:rsidP="00AD1E7C">
      <w:pPr>
        <w:pStyle w:val="Default"/>
      </w:pPr>
    </w:p>
    <w:p w14:paraId="191CFB3E" w14:textId="77777777" w:rsidR="00AD1E7C" w:rsidRPr="001E5177" w:rsidRDefault="00AD1E7C" w:rsidP="00AD1E7C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 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="001E5177"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>IČO 4</w:t>
      </w:r>
      <w:r w:rsidR="00282ED7">
        <w:rPr>
          <w:rFonts w:ascii="Arial" w:hAnsi="Arial" w:cs="Arial"/>
        </w:rPr>
        <w:t>6</w:t>
      </w:r>
      <w:r w:rsidR="0004210C">
        <w:rPr>
          <w:rFonts w:ascii="Arial" w:hAnsi="Arial" w:cs="Arial"/>
        </w:rPr>
        <w:t> 751 114</w:t>
      </w:r>
      <w:r w:rsidRPr="001E5177">
        <w:rPr>
          <w:rFonts w:ascii="Arial" w:hAnsi="Arial" w:cs="Arial"/>
        </w:rPr>
        <w:t xml:space="preserve">      DIČ  202</w:t>
      </w:r>
      <w:r w:rsidR="00282ED7">
        <w:rPr>
          <w:rFonts w:ascii="Arial" w:hAnsi="Arial" w:cs="Arial"/>
        </w:rPr>
        <w:t>3</w:t>
      </w:r>
      <w:r w:rsidR="0004210C">
        <w:rPr>
          <w:rFonts w:ascii="Arial" w:hAnsi="Arial" w:cs="Arial"/>
        </w:rPr>
        <w:t>5</w:t>
      </w:r>
      <w:r w:rsidR="00282ED7">
        <w:rPr>
          <w:rFonts w:ascii="Arial" w:hAnsi="Arial" w:cs="Arial"/>
        </w:rPr>
        <w:t>6</w:t>
      </w:r>
      <w:r w:rsidR="0004210C">
        <w:rPr>
          <w:rFonts w:ascii="Arial" w:hAnsi="Arial" w:cs="Arial"/>
        </w:rPr>
        <w:t>2431</w:t>
      </w:r>
      <w:r w:rsidRPr="001E5177">
        <w:rPr>
          <w:rFonts w:ascii="Arial" w:hAnsi="Arial" w:cs="Arial"/>
        </w:rPr>
        <w:t xml:space="preserve"> </w:t>
      </w:r>
    </w:p>
    <w:p w14:paraId="07DF261C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16C5B69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9F9D3E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 </w:t>
      </w:r>
      <w:r w:rsidRPr="001E5177">
        <w:rPr>
          <w:rFonts w:ascii="Arial" w:hAnsi="Arial" w:cs="Arial"/>
          <w:b/>
          <w:bCs/>
          <w:color w:val="auto"/>
        </w:rPr>
        <w:t xml:space="preserve">Čl. I </w:t>
      </w:r>
    </w:p>
    <w:p w14:paraId="404449F2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Všeobecné údaje </w:t>
      </w:r>
    </w:p>
    <w:p w14:paraId="16D5A5C1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Názov právnickej osoby a jej sídlo</w:t>
      </w:r>
      <w:r w:rsidR="00282ED7">
        <w:rPr>
          <w:rFonts w:ascii="Arial" w:hAnsi="Arial" w:cs="Arial"/>
          <w:color w:val="auto"/>
        </w:rPr>
        <w:t>:</w:t>
      </w:r>
      <w:r w:rsidRPr="001E5177">
        <w:rPr>
          <w:rFonts w:ascii="Arial" w:hAnsi="Arial" w:cs="Arial"/>
          <w:color w:val="auto"/>
        </w:rPr>
        <w:t xml:space="preserve"> </w:t>
      </w:r>
    </w:p>
    <w:p w14:paraId="1D44929D" w14:textId="77777777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PMZ Servis, s.r.o.</w:t>
      </w:r>
    </w:p>
    <w:p w14:paraId="6AB95F09" w14:textId="77777777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>Komenského 808/29</w:t>
      </w:r>
    </w:p>
    <w:p w14:paraId="647FB97A" w14:textId="77777777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06</w:t>
      </w:r>
      <w:r w:rsidR="00282ED7">
        <w:rPr>
          <w:rFonts w:ascii="Arial" w:hAnsi="Arial" w:cs="Arial"/>
          <w:color w:val="auto"/>
        </w:rPr>
        <w:t>9 01 Snina</w:t>
      </w:r>
    </w:p>
    <w:p w14:paraId="12FB7C07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4D1D1F0" w14:textId="77777777" w:rsidR="00AD1E7C" w:rsidRPr="001E5177" w:rsidRDefault="00AD1E7C" w:rsidP="00AD1E7C">
      <w:pPr>
        <w:pStyle w:val="Default"/>
        <w:numPr>
          <w:ilvl w:val="0"/>
          <w:numId w:val="1"/>
        </w:numPr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Údaje o konsolidovanom celku, a to </w:t>
      </w:r>
    </w:p>
    <w:p w14:paraId="106FC346" w14:textId="77777777" w:rsidR="00AD1E7C" w:rsidRPr="001E5177" w:rsidRDefault="00AD1E7C" w:rsidP="00AD1E7C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Spoločnosť nie je súčasťou konsolidovaného celku</w:t>
      </w:r>
    </w:p>
    <w:p w14:paraId="2AA31B2A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E55DFB7" w14:textId="77777777" w:rsidR="00AD1E7C" w:rsidRPr="001E5177" w:rsidRDefault="00AD1E7C" w:rsidP="00AD1E7C">
      <w:pPr>
        <w:pStyle w:val="Default"/>
        <w:numPr>
          <w:ilvl w:val="0"/>
          <w:numId w:val="1"/>
        </w:numPr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Priemerný prepočítaný počet zamestnancov. </w:t>
      </w:r>
    </w:p>
    <w:p w14:paraId="4F7457EE" w14:textId="2B13B13B" w:rsidR="00AD1E7C" w:rsidRPr="001E5177" w:rsidRDefault="0004210C" w:rsidP="00AD1E7C">
      <w:pPr>
        <w:pStyle w:val="Default"/>
        <w:ind w:left="720"/>
        <w:rPr>
          <w:rFonts w:ascii="Arial" w:hAnsi="Arial" w:cs="Arial"/>
          <w:color w:val="auto"/>
        </w:rPr>
      </w:pPr>
      <w:r>
        <w:rPr>
          <w:rFonts w:ascii="Arial" w:hAnsi="Arial" w:cs="Arial"/>
          <w:color w:val="auto"/>
        </w:rPr>
        <w:t xml:space="preserve">Spoločnosť zamestnáva </w:t>
      </w:r>
      <w:r w:rsidR="009F3E7F">
        <w:rPr>
          <w:rFonts w:ascii="Arial" w:hAnsi="Arial" w:cs="Arial"/>
          <w:color w:val="auto"/>
        </w:rPr>
        <w:t>3</w:t>
      </w:r>
      <w:r w:rsidR="00AD1E7C" w:rsidRPr="001E5177">
        <w:rPr>
          <w:rFonts w:ascii="Arial" w:hAnsi="Arial" w:cs="Arial"/>
          <w:color w:val="auto"/>
        </w:rPr>
        <w:t xml:space="preserve"> zamestnanc</w:t>
      </w:r>
      <w:r w:rsidR="008A6EB5">
        <w:rPr>
          <w:rFonts w:ascii="Arial" w:hAnsi="Arial" w:cs="Arial"/>
          <w:color w:val="auto"/>
        </w:rPr>
        <w:t>ov</w:t>
      </w:r>
      <w:r>
        <w:rPr>
          <w:rFonts w:ascii="Arial" w:hAnsi="Arial" w:cs="Arial"/>
          <w:color w:val="auto"/>
        </w:rPr>
        <w:t>.</w:t>
      </w:r>
    </w:p>
    <w:p w14:paraId="3D5E273E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01450E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 </w:t>
      </w:r>
    </w:p>
    <w:p w14:paraId="0671D1B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 o prijatých postupoch </w:t>
      </w:r>
    </w:p>
    <w:p w14:paraId="57883599" w14:textId="77777777" w:rsidR="00AD1E7C" w:rsidRPr="00590465" w:rsidRDefault="00AD1E7C" w:rsidP="00AD1E7C">
      <w:pPr>
        <w:pStyle w:val="Default"/>
        <w:numPr>
          <w:ilvl w:val="0"/>
          <w:numId w:val="2"/>
        </w:numPr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Informácia, či je účtovná závierka zostavená za splnenia predpokladu, že účtovná</w:t>
      </w:r>
      <w:r w:rsidRPr="001E5177">
        <w:rPr>
          <w:rFonts w:ascii="Arial" w:hAnsi="Arial" w:cs="Arial"/>
          <w:color w:val="auto"/>
        </w:rPr>
        <w:t xml:space="preserve"> </w:t>
      </w:r>
      <w:r w:rsidRPr="00590465">
        <w:rPr>
          <w:rFonts w:ascii="Arial" w:hAnsi="Arial" w:cs="Arial"/>
          <w:b/>
          <w:color w:val="auto"/>
        </w:rPr>
        <w:t xml:space="preserve">jednotka bude nepretržite pokračovať vo svojej činnosti. </w:t>
      </w:r>
    </w:p>
    <w:p w14:paraId="1F7D04AD" w14:textId="2453157C" w:rsidR="00AD1E7C" w:rsidRPr="001E5177" w:rsidRDefault="00AD1E7C" w:rsidP="00AD1E7C">
      <w:pPr>
        <w:pStyle w:val="Default"/>
        <w:ind w:left="720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Spoločnosť nepretržite pokračovala </w:t>
      </w:r>
      <w:r w:rsidR="00590465">
        <w:rPr>
          <w:rFonts w:ascii="Arial" w:hAnsi="Arial" w:cs="Arial"/>
          <w:color w:val="auto"/>
        </w:rPr>
        <w:t>vo svojej činnosti od 01.01.20</w:t>
      </w:r>
      <w:r w:rsidR="008A6EB5">
        <w:rPr>
          <w:rFonts w:ascii="Arial" w:hAnsi="Arial" w:cs="Arial"/>
          <w:color w:val="auto"/>
        </w:rPr>
        <w:t>20</w:t>
      </w:r>
      <w:r w:rsidRPr="001E5177">
        <w:rPr>
          <w:rFonts w:ascii="Arial" w:hAnsi="Arial" w:cs="Arial"/>
          <w:color w:val="auto"/>
        </w:rPr>
        <w:t xml:space="preserve"> do</w:t>
      </w:r>
      <w:r w:rsidR="00282ED7">
        <w:rPr>
          <w:rFonts w:ascii="Arial" w:hAnsi="Arial" w:cs="Arial"/>
          <w:color w:val="auto"/>
        </w:rPr>
        <w:t xml:space="preserve"> </w:t>
      </w:r>
      <w:r w:rsidR="00590465">
        <w:rPr>
          <w:rFonts w:ascii="Arial" w:hAnsi="Arial" w:cs="Arial"/>
          <w:color w:val="auto"/>
        </w:rPr>
        <w:t>31.12.20</w:t>
      </w:r>
      <w:r w:rsidR="008A6EB5">
        <w:rPr>
          <w:rFonts w:ascii="Arial" w:hAnsi="Arial" w:cs="Arial"/>
          <w:color w:val="auto"/>
        </w:rPr>
        <w:t>20</w:t>
      </w:r>
      <w:r w:rsidRPr="001E5177">
        <w:rPr>
          <w:rFonts w:ascii="Arial" w:hAnsi="Arial" w:cs="Arial"/>
          <w:color w:val="auto"/>
        </w:rPr>
        <w:t>.</w:t>
      </w:r>
    </w:p>
    <w:p w14:paraId="1A292F60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390B3723" w14:textId="77777777" w:rsidR="00AD1E7C" w:rsidRPr="00590465" w:rsidRDefault="00AD1E7C" w:rsidP="00AD1E7C">
      <w:pPr>
        <w:pStyle w:val="Default"/>
        <w:numPr>
          <w:ilvl w:val="0"/>
          <w:numId w:val="2"/>
        </w:numPr>
        <w:spacing w:after="27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>Spôsob oceňovania jednotlivých po</w:t>
      </w:r>
      <w:r w:rsidR="00590465">
        <w:rPr>
          <w:rFonts w:ascii="Arial" w:hAnsi="Arial" w:cs="Arial"/>
          <w:b/>
          <w:color w:val="auto"/>
        </w:rPr>
        <w:t>ložiek majetku a záväzkov</w:t>
      </w:r>
    </w:p>
    <w:p w14:paraId="7E4F1B9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Zmeny účtovných zásad a metód – NIE</w:t>
      </w:r>
    </w:p>
    <w:p w14:paraId="3BE1926C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Účtovné metódy a zásady boli aplikované v rámci platného zákona o účtovníctve.</w:t>
      </w:r>
    </w:p>
    <w:p w14:paraId="57BAFFB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3BF1F2F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nehmotný majetok – NIE</w:t>
      </w:r>
    </w:p>
    <w:p w14:paraId="4C01D600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1/Dlhodobý nehmotný majetok nakupovaný, podnik oceňoval obstarávacou cenou v zložení: obstarávacia cena vrátane nákladov súvisiacich s obstaraním v zložení: dopravné, provízie, poistné, clo.</w:t>
      </w:r>
    </w:p>
    <w:p w14:paraId="7D7B9EA7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0A827903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nehmotný majetok – NIE</w:t>
      </w:r>
    </w:p>
    <w:p w14:paraId="4A6923CF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2/ Dlhodobý nehmotný majetok vytvorený vlastnou činnosťou oceňoval podnik vlastnými nákladmi v zložení: priame náklady, nepriame náklady spojené s výrobou, inak.</w:t>
      </w:r>
    </w:p>
    <w:p w14:paraId="3E8F8D1F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425BEB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571183BC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v danom roku dlhodobý hmotný majetok – NIE</w:t>
      </w:r>
    </w:p>
    <w:p w14:paraId="55F7B1AA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3/Dlhodobý hmotný majetok nakupovaný oceňoval podnik obstarávacou cenou v zložení: obstarávacia cena vrátane nákladov súvisiacich s obstaraním v zložení: dopravné, provízie, poistné, clo, ostatné VON.</w:t>
      </w:r>
    </w:p>
    <w:p w14:paraId="1A67B5F4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17BC1A66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vlastnou činnosťou dlhodobý hmotný majetok – NIE</w:t>
      </w:r>
    </w:p>
    <w:p w14:paraId="264D7CD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4/ Dlhodobý hmotný majetok vytvorený vlastnou činnosťou oceňoval podnik vlastnými nákladmi v zložení: priame náklady, nepriame náklady spojené s výrobou, inak.</w:t>
      </w:r>
    </w:p>
    <w:p w14:paraId="05BB3061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793BBEC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v danom roku vlastnil cenné papiere – NIE</w:t>
      </w:r>
    </w:p>
    <w:p w14:paraId="04127AFD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5/ Podiely na základnom imaní spoločnosť, cenné papiere a deriváty oceňovala: obstarávacou cenou pri nákupe a predaji, pri nákupe obstarávacou cenou a pri predaji váženým aritmetickým priemerom, metódou FIFO, inak.</w:t>
      </w:r>
    </w:p>
    <w:p w14:paraId="5404F348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nakupoval zásoby – NIE</w:t>
      </w:r>
    </w:p>
    <w:p w14:paraId="5CF5F3E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Účtovanie obstaranie a úbytok zásob.</w:t>
      </w:r>
    </w:p>
    <w:p w14:paraId="629B1AEB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Pri účtovaní zásob postupoval podnik podľa postupov účtovania UT I, čl.2 </w:t>
      </w:r>
      <w:r w:rsidR="00842172" w:rsidRPr="00590465">
        <w:rPr>
          <w:rFonts w:ascii="Arial" w:hAnsi="Arial" w:cs="Arial"/>
          <w:color w:val="auto"/>
        </w:rPr>
        <w:t>spôsobom</w:t>
      </w:r>
      <w:r w:rsidRPr="00590465">
        <w:rPr>
          <w:rFonts w:ascii="Arial" w:hAnsi="Arial" w:cs="Arial"/>
          <w:color w:val="auto"/>
        </w:rPr>
        <w:t xml:space="preserve"> A účtovania zásob, spôsobom B účtovania zásob.</w:t>
      </w:r>
    </w:p>
    <w:p w14:paraId="73648B13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733852B5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52C9DEDE" w14:textId="77777777" w:rsidR="00B22114" w:rsidRDefault="00B22114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577C0E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6/ Nakupované zásoby oceňoval podnik obstarávacou cenou v zložení: cena obstarania vrátane nákladov súvisiacich s obstaraním v zložení dopravné, provízia, poistné, clo, ostatné VON.</w:t>
      </w:r>
    </w:p>
    <w:p w14:paraId="7E2FC749" w14:textId="77777777" w:rsidR="00590465" w:rsidRPr="00590465" w:rsidRDefault="00590465" w:rsidP="00590465">
      <w:pPr>
        <w:pStyle w:val="Default"/>
        <w:spacing w:after="27"/>
        <w:rPr>
          <w:rFonts w:ascii="Arial" w:hAnsi="Arial" w:cs="Arial"/>
          <w:color w:val="auto"/>
        </w:rPr>
      </w:pPr>
    </w:p>
    <w:p w14:paraId="09FD4145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tvoril v bežnom roku zásoby vlastnou činnosťou – NIE</w:t>
      </w:r>
    </w:p>
    <w:p w14:paraId="53BDB062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7/ Zásoby tvorené vlastnou činnosťou podnik oceňoval vlastnými nákladmi: podľa skutočnej výšky nákladov, v zložení: priame náklady, časť nepriamych nákladov, súvisiaca s ich vytváraním.</w:t>
      </w:r>
    </w:p>
    <w:p w14:paraId="2F2481E9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2698871C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Podnik oceňoval peňažné prostriedky, ceniny pohľadávky, záväzky: ÁNO</w:t>
      </w:r>
    </w:p>
    <w:p w14:paraId="4484113E" w14:textId="77777777" w:rsidR="00590465" w:rsidRP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8/ peňažné prostriedky a ceniny, pohľadávky pri ich vzniku, záväzky pri ich vzniku oceňoval menovitou hodnotou</w:t>
      </w:r>
    </w:p>
    <w:p w14:paraId="199649B9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9/ Pohľadávky pri odplatnom nadobudnutí, pohľadávky nadobudnuté vkladom do základného imania a záväzky pri ich prevzatí oceňoval obstarávacou cenou. </w:t>
      </w:r>
    </w:p>
    <w:p w14:paraId="3596FBA6" w14:textId="77777777" w:rsidR="00590465" w:rsidRDefault="00590465" w:rsidP="00590465">
      <w:pPr>
        <w:pStyle w:val="Default"/>
        <w:spacing w:after="27"/>
        <w:ind w:left="720"/>
        <w:rPr>
          <w:rFonts w:ascii="Arial" w:hAnsi="Arial" w:cs="Arial"/>
          <w:color w:val="auto"/>
        </w:rPr>
      </w:pPr>
    </w:p>
    <w:p w14:paraId="7C40E70B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(3) Spôsob zostavenia odpisového plánu pre jednotlivé druhy dlhodobého hmotného majetku a dlhodobého nehmotného majetku, doba odpisovania a odpisové metódy pri určení odpisov. </w:t>
      </w:r>
    </w:p>
    <w:p w14:paraId="60EC85BC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odpisového plánu dlhodobého majetku</w:t>
      </w:r>
    </w:p>
    <w:p w14:paraId="6CD35722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Spôsob zostavenia účtovného odpisového plánu pre dlhodobý majetok a použité účtovné odpisové metódy pri stanovení účtovných odpisov</w:t>
      </w:r>
    </w:p>
    <w:p w14:paraId="02C2AB64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Odpisový plán účtovných odpisov nehmotného majetku vychádzal z požiadavky zákona č.431/2002 </w:t>
      </w:r>
      <w:proofErr w:type="spellStart"/>
      <w:r w:rsidRPr="00590465">
        <w:rPr>
          <w:rFonts w:ascii="Arial" w:hAnsi="Arial" w:cs="Arial"/>
          <w:color w:val="auto"/>
        </w:rPr>
        <w:t>Z.z</w:t>
      </w:r>
      <w:proofErr w:type="spellEnd"/>
      <w:r w:rsidRPr="00590465">
        <w:rPr>
          <w:rFonts w:ascii="Arial" w:hAnsi="Arial" w:cs="Arial"/>
          <w:color w:val="auto"/>
        </w:rPr>
        <w:t xml:space="preserve">. o účtovníctve. Dodržiavala sa zásada jeho odpísania v účtovníctve najneskôr do 5 rokov od jeho obstarania. Odpisové sadzby pre účtovné a daňové odpisy dlhodobého nehmotného majetku sa rovnajú. </w:t>
      </w:r>
    </w:p>
    <w:p w14:paraId="0135CE82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účtovných odpisov nehmotného majetku vychádzal z toho, že vzal za základ spôsob odpisovania podľa daňových odpisov. Odpisové sadzby pre účtovné a daňové odpisy dlhodobého nehmotného majetku sa rovnajú.</w:t>
      </w:r>
    </w:p>
    <w:p w14:paraId="08400708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Odpisový plán bol ovplyvnený týmito rozhodnutiami:</w:t>
      </w:r>
    </w:p>
    <w:p w14:paraId="1B5A720E" w14:textId="77777777" w:rsidR="00590465" w:rsidRPr="00590465" w:rsidRDefault="00590465" w:rsidP="00590465">
      <w:pPr>
        <w:pStyle w:val="Default"/>
        <w:ind w:firstLine="708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nemala v uvedenom účtovnom období odpisovaný dlhodobý majetok a teda ani zostavený odpisový plán.</w:t>
      </w:r>
    </w:p>
    <w:p w14:paraId="77D6339E" w14:textId="77777777" w:rsidR="00FF1B0E" w:rsidRDefault="00FF1B0E" w:rsidP="00FF1B0E">
      <w:pPr>
        <w:pStyle w:val="Default"/>
        <w:ind w:left="720"/>
        <w:rPr>
          <w:rFonts w:ascii="Arial" w:hAnsi="Arial" w:cs="Arial"/>
          <w:color w:val="auto"/>
        </w:rPr>
      </w:pPr>
    </w:p>
    <w:p w14:paraId="6F873114" w14:textId="77777777" w:rsidR="00590465" w:rsidRDefault="00590465" w:rsidP="00590465">
      <w:pPr>
        <w:pStyle w:val="Default"/>
        <w:ind w:firstLine="708"/>
        <w:rPr>
          <w:color w:val="auto"/>
        </w:rPr>
      </w:pPr>
    </w:p>
    <w:p w14:paraId="3072AFB2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3ACB1B01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nevykonala žiadne zmeny účtovných zásad a účtovných metód.</w:t>
      </w:r>
    </w:p>
    <w:p w14:paraId="1CD7B8F3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1ADF15FA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(5) Informácie o dotáciách a ich oceňovanie v účtovníctve. </w:t>
      </w:r>
    </w:p>
    <w:p w14:paraId="7B5AC72C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 xml:space="preserve"> Účtovná jednotka v bežnom účtovnom období neúčtovala  a nedostala žiadne dotácie.</w:t>
      </w:r>
      <w:r w:rsidRPr="00590465">
        <w:rPr>
          <w:rFonts w:ascii="Arial" w:hAnsi="Arial" w:cs="Arial"/>
          <w:color w:val="auto"/>
        </w:rPr>
        <w:tab/>
      </w:r>
    </w:p>
    <w:p w14:paraId="6497DB64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30C887A3" w14:textId="77777777" w:rsidR="00590465" w:rsidRPr="00590465" w:rsidRDefault="00590465" w:rsidP="00590465">
      <w:pPr>
        <w:pStyle w:val="Default"/>
        <w:rPr>
          <w:rFonts w:ascii="Arial" w:hAnsi="Arial" w:cs="Arial"/>
          <w:b/>
          <w:color w:val="auto"/>
        </w:rPr>
      </w:pPr>
      <w:r w:rsidRPr="00590465">
        <w:rPr>
          <w:rFonts w:ascii="Arial" w:hAnsi="Arial" w:cs="Arial"/>
          <w:b/>
          <w:color w:val="auto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180838CE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  <w:r w:rsidRPr="00590465">
        <w:rPr>
          <w:rFonts w:ascii="Arial" w:hAnsi="Arial" w:cs="Arial"/>
          <w:color w:val="auto"/>
        </w:rPr>
        <w:t>Účtovná jednotka v bežnom účtovnom období neúčtovala  žiadne opravy chýb minulých účtovných období.</w:t>
      </w:r>
      <w:r w:rsidRPr="00590465">
        <w:rPr>
          <w:rFonts w:ascii="Arial" w:hAnsi="Arial" w:cs="Arial"/>
          <w:color w:val="auto"/>
        </w:rPr>
        <w:tab/>
      </w:r>
    </w:p>
    <w:p w14:paraId="0E780058" w14:textId="77777777" w:rsidR="00590465" w:rsidRPr="00590465" w:rsidRDefault="00590465" w:rsidP="00590465">
      <w:pPr>
        <w:pStyle w:val="Default"/>
        <w:rPr>
          <w:rFonts w:ascii="Arial" w:hAnsi="Arial" w:cs="Arial"/>
          <w:color w:val="auto"/>
        </w:rPr>
      </w:pPr>
    </w:p>
    <w:p w14:paraId="2CB1EAB7" w14:textId="2332C995" w:rsidR="00AD1E7C" w:rsidRDefault="00AD1E7C" w:rsidP="00AD1E7C">
      <w:pPr>
        <w:pStyle w:val="Default"/>
        <w:rPr>
          <w:rFonts w:ascii="Arial" w:hAnsi="Arial" w:cs="Arial"/>
          <w:color w:val="auto"/>
        </w:rPr>
      </w:pPr>
    </w:p>
    <w:p w14:paraId="6E6C0F26" w14:textId="428E2395" w:rsidR="009F3E7F" w:rsidRDefault="009F3E7F" w:rsidP="00AD1E7C">
      <w:pPr>
        <w:pStyle w:val="Default"/>
        <w:rPr>
          <w:rFonts w:ascii="Arial" w:hAnsi="Arial" w:cs="Arial"/>
          <w:color w:val="auto"/>
        </w:rPr>
      </w:pPr>
    </w:p>
    <w:p w14:paraId="61F7F1DB" w14:textId="00063987" w:rsidR="009F3E7F" w:rsidRDefault="009F3E7F" w:rsidP="00AD1E7C">
      <w:pPr>
        <w:pStyle w:val="Default"/>
        <w:rPr>
          <w:rFonts w:ascii="Arial" w:hAnsi="Arial" w:cs="Arial"/>
          <w:color w:val="auto"/>
        </w:rPr>
      </w:pPr>
    </w:p>
    <w:p w14:paraId="09D990CA" w14:textId="7A945751" w:rsidR="009F3E7F" w:rsidRDefault="009F3E7F" w:rsidP="00AD1E7C">
      <w:pPr>
        <w:pStyle w:val="Default"/>
        <w:rPr>
          <w:rFonts w:ascii="Arial" w:hAnsi="Arial" w:cs="Arial"/>
          <w:color w:val="auto"/>
        </w:rPr>
      </w:pPr>
    </w:p>
    <w:p w14:paraId="37E694BD" w14:textId="77777777" w:rsidR="009F3E7F" w:rsidRPr="001E5177" w:rsidRDefault="009F3E7F" w:rsidP="009F3E7F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lastRenderedPageBreak/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27E6C64B" w14:textId="5B51E311" w:rsidR="009F3E7F" w:rsidRDefault="009F3E7F" w:rsidP="00AD1E7C">
      <w:pPr>
        <w:pStyle w:val="Default"/>
        <w:rPr>
          <w:rFonts w:ascii="Arial" w:hAnsi="Arial" w:cs="Arial"/>
          <w:color w:val="auto"/>
        </w:rPr>
      </w:pPr>
    </w:p>
    <w:p w14:paraId="6F80E960" w14:textId="77777777" w:rsidR="009F3E7F" w:rsidRPr="001E5177" w:rsidRDefault="009F3E7F" w:rsidP="00AD1E7C">
      <w:pPr>
        <w:pStyle w:val="Default"/>
        <w:rPr>
          <w:rFonts w:ascii="Arial" w:hAnsi="Arial" w:cs="Arial"/>
          <w:color w:val="auto"/>
        </w:rPr>
      </w:pPr>
    </w:p>
    <w:p w14:paraId="4086318B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Čl. III </w:t>
      </w:r>
    </w:p>
    <w:p w14:paraId="77276AC6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b/>
          <w:bCs/>
          <w:color w:val="auto"/>
        </w:rPr>
        <w:t xml:space="preserve">Informácie, ktoré vysvetľujú a dopĺňajú súvahu a výkaz ziskov a strát </w:t>
      </w:r>
    </w:p>
    <w:p w14:paraId="3E38207F" w14:textId="77777777" w:rsidR="00B22114" w:rsidRDefault="00B22114" w:rsidP="00AD1E7C">
      <w:pPr>
        <w:pStyle w:val="Default"/>
        <w:rPr>
          <w:rFonts w:ascii="Arial" w:hAnsi="Arial" w:cs="Arial"/>
          <w:b/>
          <w:color w:val="auto"/>
        </w:rPr>
      </w:pPr>
    </w:p>
    <w:p w14:paraId="255C1741" w14:textId="77777777" w:rsidR="00AD1E7C" w:rsidRPr="006F4A6B" w:rsidRDefault="00AD1E7C" w:rsidP="00AD1E7C">
      <w:pPr>
        <w:pStyle w:val="Default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58F4D980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Účtovná jednotka v bežnom účtovnom období neúčtovala  jednotlivé položky nákladov alebo výnosov, ktoré majú výnimočný rozsah. </w:t>
      </w:r>
    </w:p>
    <w:p w14:paraId="4448E8E1" w14:textId="77777777" w:rsidR="00AD1E7C" w:rsidRPr="001E5177" w:rsidRDefault="00FF1B0E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.</w:t>
      </w:r>
    </w:p>
    <w:p w14:paraId="3C1AD05D" w14:textId="77777777" w:rsidR="00AD1E7C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 xml:space="preserve">(2) Informácie o záväzkoch, a to </w:t>
      </w:r>
    </w:p>
    <w:p w14:paraId="6BB84458" w14:textId="77777777" w:rsidR="00AD1E7C" w:rsidRPr="001E5177" w:rsidRDefault="00AD1E7C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a) celkovej sume záväzkov so zostatkovou dobou splatnosti dlhšou ako päť rokov, </w:t>
      </w:r>
    </w:p>
    <w:p w14:paraId="1722C587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 xml:space="preserve">b) celkovej sume zabezpečených záväzkov, opis a spôsoby zabezpečenia záväzkov. </w:t>
      </w:r>
    </w:p>
    <w:p w14:paraId="2C0092B4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2D08C1E2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60"/>
        <w:gridCol w:w="3263"/>
        <w:gridCol w:w="3739"/>
      </w:tblGrid>
      <w:tr w:rsidR="00900BAD" w:rsidRPr="001E5177" w14:paraId="4F20972F" w14:textId="77777777" w:rsidTr="00C0440A">
        <w:tc>
          <w:tcPr>
            <w:tcW w:w="3470" w:type="dxa"/>
          </w:tcPr>
          <w:p w14:paraId="4402C14F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Názov položky</w:t>
            </w:r>
          </w:p>
        </w:tc>
        <w:tc>
          <w:tcPr>
            <w:tcW w:w="3471" w:type="dxa"/>
          </w:tcPr>
          <w:p w14:paraId="38BED51B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Bežné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účt.obdobie</w:t>
            </w:r>
            <w:proofErr w:type="spellEnd"/>
          </w:p>
        </w:tc>
        <w:tc>
          <w:tcPr>
            <w:tcW w:w="3471" w:type="dxa"/>
          </w:tcPr>
          <w:p w14:paraId="0C024BBF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proofErr w:type="spellStart"/>
            <w:r w:rsidRPr="001E5177">
              <w:rPr>
                <w:rFonts w:ascii="Arial" w:hAnsi="Arial" w:cs="Arial"/>
                <w:color w:val="auto"/>
              </w:rPr>
              <w:t>Bezprostr.predchádz.účt.obdobie</w:t>
            </w:r>
            <w:proofErr w:type="spellEnd"/>
          </w:p>
        </w:tc>
      </w:tr>
      <w:tr w:rsidR="00900BAD" w:rsidRPr="001E5177" w14:paraId="0D570A53" w14:textId="77777777" w:rsidTr="00C0440A">
        <w:tc>
          <w:tcPr>
            <w:tcW w:w="3470" w:type="dxa"/>
          </w:tcPr>
          <w:p w14:paraId="3054B3C7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po lehote splatnosti</w:t>
            </w:r>
          </w:p>
        </w:tc>
        <w:tc>
          <w:tcPr>
            <w:tcW w:w="3471" w:type="dxa"/>
          </w:tcPr>
          <w:p w14:paraId="3C819AA2" w14:textId="6DE07F82" w:rsidR="00900BAD" w:rsidRPr="001E5177" w:rsidRDefault="009F3E7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-</w:t>
            </w:r>
            <w:r w:rsidR="008A6EB5">
              <w:rPr>
                <w:rFonts w:ascii="Arial" w:hAnsi="Arial" w:cs="Arial"/>
                <w:color w:val="auto"/>
              </w:rPr>
              <w:t>51,13</w:t>
            </w:r>
          </w:p>
        </w:tc>
        <w:tc>
          <w:tcPr>
            <w:tcW w:w="3471" w:type="dxa"/>
          </w:tcPr>
          <w:p w14:paraId="5315FB50" w14:textId="7EF4E736" w:rsidR="00900BAD" w:rsidRPr="001E5177" w:rsidRDefault="008A6EB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-32</w:t>
            </w:r>
          </w:p>
        </w:tc>
      </w:tr>
      <w:tr w:rsidR="00900BAD" w:rsidRPr="001E5177" w14:paraId="6731B40E" w14:textId="77777777" w:rsidTr="00C0440A">
        <w:tc>
          <w:tcPr>
            <w:tcW w:w="3470" w:type="dxa"/>
          </w:tcPr>
          <w:p w14:paraId="5F33D8F5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Záväzok –splatnosť do 1 roka</w:t>
            </w:r>
          </w:p>
        </w:tc>
        <w:tc>
          <w:tcPr>
            <w:tcW w:w="3471" w:type="dxa"/>
          </w:tcPr>
          <w:p w14:paraId="631721CB" w14:textId="0FAA697A" w:rsidR="00900BAD" w:rsidRPr="001E5177" w:rsidRDefault="008A6EB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-51,13</w:t>
            </w:r>
          </w:p>
        </w:tc>
        <w:tc>
          <w:tcPr>
            <w:tcW w:w="3471" w:type="dxa"/>
          </w:tcPr>
          <w:p w14:paraId="09784D14" w14:textId="0CB8298A" w:rsidR="00900BAD" w:rsidRPr="001E5177" w:rsidRDefault="008A6EB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-32</w:t>
            </w:r>
          </w:p>
        </w:tc>
      </w:tr>
      <w:tr w:rsidR="00900BAD" w:rsidRPr="001E5177" w14:paraId="627858C6" w14:textId="77777777" w:rsidTr="00C0440A">
        <w:tc>
          <w:tcPr>
            <w:tcW w:w="3470" w:type="dxa"/>
          </w:tcPr>
          <w:p w14:paraId="78D57B56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Krátkodobé záväzky spolu</w:t>
            </w:r>
          </w:p>
        </w:tc>
        <w:tc>
          <w:tcPr>
            <w:tcW w:w="3471" w:type="dxa"/>
          </w:tcPr>
          <w:p w14:paraId="30E994EB" w14:textId="75FBE2A0" w:rsidR="00900BAD" w:rsidRPr="001E5177" w:rsidRDefault="008A6EB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-51,13</w:t>
            </w:r>
          </w:p>
        </w:tc>
        <w:tc>
          <w:tcPr>
            <w:tcW w:w="3471" w:type="dxa"/>
          </w:tcPr>
          <w:p w14:paraId="0C02CCD2" w14:textId="25D2B39B" w:rsidR="00900BAD" w:rsidRPr="001E5177" w:rsidRDefault="008A6EB5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-32</w:t>
            </w:r>
          </w:p>
        </w:tc>
      </w:tr>
      <w:tr w:rsidR="00900BAD" w:rsidRPr="001E5177" w14:paraId="0485BA7B" w14:textId="77777777" w:rsidTr="00C0440A">
        <w:tc>
          <w:tcPr>
            <w:tcW w:w="3470" w:type="dxa"/>
          </w:tcPr>
          <w:p w14:paraId="3DF27E85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Záväzky – splatnosť 1-5 rokov</w:t>
            </w:r>
          </w:p>
        </w:tc>
        <w:tc>
          <w:tcPr>
            <w:tcW w:w="3471" w:type="dxa"/>
          </w:tcPr>
          <w:p w14:paraId="1AEC7EF3" w14:textId="77777777" w:rsidR="00900BAD" w:rsidRPr="001E5177" w:rsidRDefault="006F73C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7DCEE074" w14:textId="5E7B8806" w:rsidR="00900BAD" w:rsidRPr="001E5177" w:rsidRDefault="009F3E7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2859AB34" w14:textId="77777777" w:rsidTr="00C0440A">
        <w:tc>
          <w:tcPr>
            <w:tcW w:w="3470" w:type="dxa"/>
          </w:tcPr>
          <w:p w14:paraId="194FA95F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 xml:space="preserve">Záväzok – </w:t>
            </w:r>
            <w:proofErr w:type="spellStart"/>
            <w:r w:rsidRPr="001E5177">
              <w:rPr>
                <w:rFonts w:ascii="Arial" w:hAnsi="Arial" w:cs="Arial"/>
                <w:color w:val="auto"/>
              </w:rPr>
              <w:t>splatn</w:t>
            </w:r>
            <w:proofErr w:type="spellEnd"/>
            <w:r w:rsidRPr="001E5177">
              <w:rPr>
                <w:rFonts w:ascii="Arial" w:hAnsi="Arial" w:cs="Arial"/>
                <w:color w:val="auto"/>
              </w:rPr>
              <w:t>. viac ako 5 rokov</w:t>
            </w:r>
          </w:p>
        </w:tc>
        <w:tc>
          <w:tcPr>
            <w:tcW w:w="3471" w:type="dxa"/>
          </w:tcPr>
          <w:p w14:paraId="20216D31" w14:textId="77777777" w:rsidR="00900BAD" w:rsidRPr="001E5177" w:rsidRDefault="0004210C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3D66B5CF" w14:textId="77777777" w:rsidR="00900BAD" w:rsidRPr="001E5177" w:rsidRDefault="006F4A6B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  <w:tr w:rsidR="00900BAD" w:rsidRPr="001E5177" w14:paraId="72C156EA" w14:textId="77777777" w:rsidTr="00C0440A">
        <w:tc>
          <w:tcPr>
            <w:tcW w:w="3470" w:type="dxa"/>
          </w:tcPr>
          <w:p w14:paraId="1309BE0A" w14:textId="77777777" w:rsidR="00900BAD" w:rsidRPr="001E5177" w:rsidRDefault="00900BAD" w:rsidP="00C0440A">
            <w:pPr>
              <w:pStyle w:val="Default"/>
              <w:rPr>
                <w:rFonts w:ascii="Arial" w:hAnsi="Arial" w:cs="Arial"/>
                <w:color w:val="auto"/>
              </w:rPr>
            </w:pPr>
            <w:r w:rsidRPr="001E5177">
              <w:rPr>
                <w:rFonts w:ascii="Arial" w:hAnsi="Arial" w:cs="Arial"/>
                <w:color w:val="auto"/>
              </w:rPr>
              <w:t>Dlhodobé záväzky spolu</w:t>
            </w:r>
          </w:p>
        </w:tc>
        <w:tc>
          <w:tcPr>
            <w:tcW w:w="3471" w:type="dxa"/>
          </w:tcPr>
          <w:p w14:paraId="77CC386E" w14:textId="77777777" w:rsidR="00900BAD" w:rsidRPr="001E5177" w:rsidRDefault="006F73CE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  <w:tc>
          <w:tcPr>
            <w:tcW w:w="3471" w:type="dxa"/>
          </w:tcPr>
          <w:p w14:paraId="709DDA01" w14:textId="5564E8CE" w:rsidR="00900BAD" w:rsidRPr="001E5177" w:rsidRDefault="009F3E7F" w:rsidP="00C0440A">
            <w:pPr>
              <w:pStyle w:val="Default"/>
              <w:rPr>
                <w:rFonts w:ascii="Arial" w:hAnsi="Arial" w:cs="Arial"/>
                <w:color w:val="auto"/>
              </w:rPr>
            </w:pPr>
            <w:r>
              <w:rPr>
                <w:rFonts w:ascii="Arial" w:hAnsi="Arial" w:cs="Arial"/>
                <w:color w:val="auto"/>
              </w:rPr>
              <w:t>0</w:t>
            </w:r>
          </w:p>
        </w:tc>
      </w:tr>
    </w:tbl>
    <w:p w14:paraId="7E304744" w14:textId="77777777" w:rsidR="00900BAD" w:rsidRPr="001E5177" w:rsidRDefault="00900BAD" w:rsidP="00900BAD">
      <w:pPr>
        <w:pStyle w:val="Default"/>
        <w:rPr>
          <w:rFonts w:ascii="Arial" w:hAnsi="Arial" w:cs="Arial"/>
          <w:color w:val="auto"/>
        </w:rPr>
      </w:pPr>
    </w:p>
    <w:p w14:paraId="1D2AEA13" w14:textId="77777777" w:rsidR="00FF1B0E" w:rsidRPr="001E5177" w:rsidRDefault="00FF1B0E" w:rsidP="00AD1E7C">
      <w:pPr>
        <w:pStyle w:val="Default"/>
        <w:rPr>
          <w:rFonts w:ascii="Arial" w:hAnsi="Arial" w:cs="Arial"/>
          <w:color w:val="auto"/>
        </w:rPr>
      </w:pPr>
    </w:p>
    <w:p w14:paraId="1262A3D0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6D330BEC" w14:textId="77777777" w:rsidR="00900BAD" w:rsidRPr="001E5177" w:rsidRDefault="00900BAD" w:rsidP="00AD1E7C">
      <w:pPr>
        <w:pStyle w:val="Default"/>
        <w:rPr>
          <w:rFonts w:ascii="Arial" w:hAnsi="Arial" w:cs="Arial"/>
          <w:color w:val="auto"/>
        </w:rPr>
      </w:pPr>
    </w:p>
    <w:p w14:paraId="5A5D40C3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468A6590" w14:textId="77777777" w:rsidR="00FF1B0E" w:rsidRPr="006F4A6B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6F4A6B">
        <w:rPr>
          <w:rFonts w:ascii="Arial" w:hAnsi="Arial" w:cs="Arial"/>
          <w:b/>
          <w:color w:val="auto"/>
        </w:rPr>
        <w:t>(3) Informácie o vlastných akciách</w:t>
      </w:r>
    </w:p>
    <w:p w14:paraId="46670E4B" w14:textId="77777777" w:rsidR="00AD1E7C" w:rsidRPr="001E5177" w:rsidRDefault="00FF1B0E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nevlastnila, neobstarávala a ani nepredávala akcie.</w:t>
      </w:r>
    </w:p>
    <w:p w14:paraId="7A9C29EF" w14:textId="77777777" w:rsidR="00AD1E7C" w:rsidRPr="001E5177" w:rsidRDefault="00AD1E7C" w:rsidP="00AD1E7C">
      <w:pPr>
        <w:pStyle w:val="Default"/>
        <w:rPr>
          <w:rFonts w:ascii="Arial" w:hAnsi="Arial" w:cs="Arial"/>
          <w:color w:val="auto"/>
        </w:rPr>
      </w:pPr>
    </w:p>
    <w:p w14:paraId="5401BC18" w14:textId="77777777" w:rsidR="00AD1E7C" w:rsidRPr="00206DEE" w:rsidRDefault="00AD1E7C" w:rsidP="00AD1E7C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 xml:space="preserve">(4) Informácie o orgánoch účtovnej jednotky, a to </w:t>
      </w:r>
    </w:p>
    <w:p w14:paraId="6199D1BD" w14:textId="77777777" w:rsidR="002643A3" w:rsidRPr="001E5177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  <w:r w:rsidRPr="001E5177">
        <w:rPr>
          <w:rFonts w:ascii="Arial" w:hAnsi="Arial" w:cs="Arial"/>
          <w:color w:val="auto"/>
        </w:rPr>
        <w:t>Účtovná jednotka v bežnom účtovnom období neposkytovala ani nevyplácala príjmy a výhody členom štatutárnych orgánov , dozorných orgánov a iných orgánov.</w:t>
      </w:r>
    </w:p>
    <w:p w14:paraId="65102483" w14:textId="77777777" w:rsidR="002643A3" w:rsidRDefault="002643A3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3755A229" w14:textId="77777777" w:rsid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6B3AE04D" w14:textId="77777777" w:rsidR="00F544AE" w:rsidRPr="00206DEE" w:rsidRDefault="00F544AE" w:rsidP="00F544AE">
      <w:pPr>
        <w:pStyle w:val="Default"/>
        <w:spacing w:after="27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(5) Informácie o povinnostiach účtovnej jednotky, a to:</w:t>
      </w:r>
    </w:p>
    <w:p w14:paraId="4CBBC8E8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a) celkovej sume finančných povinnosti, ktoré sa nevykazujú v súvahe, ale sú významné na posúdenie  finančnej situácie účtovnej jednotky, napr. povinnosti nájomcu vyplývajúce z operatívneho prenájmu...</w:t>
      </w:r>
    </w:p>
    <w:p w14:paraId="5B174B84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b) celkovej sume významných podmienených záväzkov,</w:t>
      </w:r>
    </w:p>
    <w:p w14:paraId="27B8DBA0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c) opise významných finančných povinnosti a významných podmienených záväzkov</w:t>
      </w:r>
    </w:p>
    <w:p w14:paraId="79CE4657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d) celkovej sume významných finančných povinnosti a významných podmienených záväzkov voči dcérskej účtovnej jednotke...</w:t>
      </w:r>
    </w:p>
    <w:p w14:paraId="796D60CD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ab/>
        <w:t>e) opise významných povinnosti účtovnej jednotky vyplývajúcich z dôchodkových programov pre zamestnancov</w:t>
      </w:r>
    </w:p>
    <w:p w14:paraId="74279992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2E3B750B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povinnosti, ktoré sa nevykazujú v súvahe.</w:t>
      </w:r>
    </w:p>
    <w:p w14:paraId="3A05FC57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nemá podmienené záväzky.</w:t>
      </w:r>
    </w:p>
    <w:p w14:paraId="12AE6B2D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48526175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</w:p>
    <w:p w14:paraId="1B71A39E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719E9D44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6D0434BC" w14:textId="77777777" w:rsidR="00B22114" w:rsidRPr="001E5177" w:rsidRDefault="00B22114" w:rsidP="00B22114">
      <w:pPr>
        <w:pStyle w:val="Default"/>
        <w:rPr>
          <w:rFonts w:ascii="Arial" w:hAnsi="Arial" w:cs="Arial"/>
        </w:rPr>
      </w:pPr>
      <w:r w:rsidRPr="001E5177">
        <w:rPr>
          <w:rFonts w:ascii="Arial" w:hAnsi="Arial" w:cs="Arial"/>
        </w:rPr>
        <w:t xml:space="preserve">Poznámky </w:t>
      </w:r>
      <w:proofErr w:type="spellStart"/>
      <w:r w:rsidRPr="001E5177">
        <w:rPr>
          <w:rFonts w:ascii="Arial" w:hAnsi="Arial" w:cs="Arial"/>
        </w:rPr>
        <w:t>Úč</w:t>
      </w:r>
      <w:proofErr w:type="spellEnd"/>
      <w:r w:rsidRPr="001E5177">
        <w:rPr>
          <w:rFonts w:ascii="Arial" w:hAnsi="Arial" w:cs="Arial"/>
        </w:rPr>
        <w:t xml:space="preserve"> MÚJ 3 - 01 </w:t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</w:r>
      <w:r w:rsidRPr="001E5177">
        <w:rPr>
          <w:rFonts w:ascii="Arial" w:hAnsi="Arial" w:cs="Arial"/>
        </w:rPr>
        <w:tab/>
        <w:t>IČO 4</w:t>
      </w:r>
      <w:r>
        <w:rPr>
          <w:rFonts w:ascii="Arial" w:hAnsi="Arial" w:cs="Arial"/>
        </w:rPr>
        <w:t>6 751 114</w:t>
      </w:r>
      <w:r w:rsidRPr="001E5177">
        <w:rPr>
          <w:rFonts w:ascii="Arial" w:hAnsi="Arial" w:cs="Arial"/>
        </w:rPr>
        <w:t xml:space="preserve">      DIČ  202</w:t>
      </w:r>
      <w:r>
        <w:rPr>
          <w:rFonts w:ascii="Arial" w:hAnsi="Arial" w:cs="Arial"/>
        </w:rPr>
        <w:t>3562431</w:t>
      </w:r>
      <w:r w:rsidRPr="001E5177">
        <w:rPr>
          <w:rFonts w:ascii="Arial" w:hAnsi="Arial" w:cs="Arial"/>
        </w:rPr>
        <w:t xml:space="preserve"> </w:t>
      </w:r>
    </w:p>
    <w:p w14:paraId="5567F407" w14:textId="77777777" w:rsidR="00B22114" w:rsidRDefault="00B22114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</w:p>
    <w:p w14:paraId="10098165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>(6) Informácie o udelení výlučného práva alebo osobitného práva, ktorým sa udelilo právo poskytovať služby vo verejnom záujme, pričom sa uvádza náhrada za túto činnosť v akejkoľvek forme a ak sa zároveň vykonávajú aj iné činnosti, uvádzajú sa aj informácie o</w:t>
      </w:r>
    </w:p>
    <w:p w14:paraId="57B5B2CB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a) všetkých formách prijatej náhrady,</w:t>
      </w:r>
    </w:p>
    <w:p w14:paraId="7098EAF0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b) účtovných zásadách použitých pri prideľovaní nákladov a výnosov,</w:t>
      </w:r>
    </w:p>
    <w:p w14:paraId="3579E72F" w14:textId="77777777" w:rsidR="00F544AE" w:rsidRPr="00206DEE" w:rsidRDefault="00F544AE" w:rsidP="00F544AE">
      <w:pPr>
        <w:pStyle w:val="Default"/>
        <w:spacing w:after="27"/>
        <w:jc w:val="both"/>
        <w:rPr>
          <w:rFonts w:ascii="Arial" w:hAnsi="Arial" w:cs="Arial"/>
          <w:b/>
          <w:color w:val="auto"/>
        </w:rPr>
      </w:pPr>
      <w:r w:rsidRPr="00206DEE">
        <w:rPr>
          <w:rFonts w:ascii="Arial" w:hAnsi="Arial" w:cs="Arial"/>
          <w:b/>
          <w:color w:val="auto"/>
        </w:rPr>
        <w:tab/>
        <w:t>c) všetkých druhoch činnosti účtovnej jednotky.</w:t>
      </w:r>
    </w:p>
    <w:p w14:paraId="20A6C26E" w14:textId="77777777" w:rsidR="00F544AE" w:rsidRPr="00F544AE" w:rsidRDefault="00F544AE" w:rsidP="00F544AE">
      <w:pPr>
        <w:pStyle w:val="Default"/>
        <w:spacing w:after="27"/>
        <w:jc w:val="both"/>
        <w:rPr>
          <w:rFonts w:ascii="Arial" w:hAnsi="Arial" w:cs="Arial"/>
          <w:color w:val="auto"/>
        </w:rPr>
      </w:pPr>
    </w:p>
    <w:p w14:paraId="387DACF6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>Účtovná jednotka v bežnom účtovnom období neposkytovala služby vo verejnom záujme.</w:t>
      </w:r>
    </w:p>
    <w:p w14:paraId="48611948" w14:textId="77777777" w:rsidR="00F544AE" w:rsidRPr="00F544AE" w:rsidRDefault="00F544AE" w:rsidP="00F544AE">
      <w:pPr>
        <w:pStyle w:val="Default"/>
        <w:spacing w:after="27"/>
        <w:rPr>
          <w:rFonts w:ascii="Arial" w:hAnsi="Arial" w:cs="Arial"/>
          <w:color w:val="auto"/>
        </w:rPr>
      </w:pPr>
      <w:r w:rsidRPr="00F544AE">
        <w:rPr>
          <w:rFonts w:ascii="Arial" w:hAnsi="Arial" w:cs="Arial"/>
          <w:color w:val="auto"/>
        </w:rPr>
        <w:t xml:space="preserve"> </w:t>
      </w:r>
    </w:p>
    <w:p w14:paraId="5013B6AC" w14:textId="77777777" w:rsidR="00F544AE" w:rsidRPr="00F544AE" w:rsidRDefault="00F544AE" w:rsidP="00AD1E7C">
      <w:pPr>
        <w:pStyle w:val="Default"/>
        <w:spacing w:after="27"/>
        <w:rPr>
          <w:rFonts w:ascii="Arial" w:hAnsi="Arial" w:cs="Arial"/>
          <w:color w:val="auto"/>
        </w:rPr>
      </w:pPr>
    </w:p>
    <w:p w14:paraId="1F53C452" w14:textId="77777777" w:rsidR="00855E95" w:rsidRDefault="00855E95"/>
    <w:sectPr w:rsidR="00855E95" w:rsidSect="00C7356F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72F7B51"/>
    <w:multiLevelType w:val="hybridMultilevel"/>
    <w:tmpl w:val="C37E5A78"/>
    <w:lvl w:ilvl="0" w:tplc="F5EE4126">
      <w:start w:val="6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26C7490"/>
    <w:multiLevelType w:val="hybridMultilevel"/>
    <w:tmpl w:val="F612CA7E"/>
    <w:lvl w:ilvl="0" w:tplc="F614E8B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C6C0A2D"/>
    <w:multiLevelType w:val="hybridMultilevel"/>
    <w:tmpl w:val="DB3888EC"/>
    <w:lvl w:ilvl="0" w:tplc="602CDB5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1E7C"/>
    <w:rsid w:val="0004210C"/>
    <w:rsid w:val="001E5177"/>
    <w:rsid w:val="00206DEE"/>
    <w:rsid w:val="002643A3"/>
    <w:rsid w:val="00282ED7"/>
    <w:rsid w:val="00590465"/>
    <w:rsid w:val="006F4A6B"/>
    <w:rsid w:val="006F73CE"/>
    <w:rsid w:val="00842172"/>
    <w:rsid w:val="00855E95"/>
    <w:rsid w:val="008A6EB5"/>
    <w:rsid w:val="00900BAD"/>
    <w:rsid w:val="009F3E7F"/>
    <w:rsid w:val="00A82AB0"/>
    <w:rsid w:val="00AD1E7C"/>
    <w:rsid w:val="00B22114"/>
    <w:rsid w:val="00DA1E31"/>
    <w:rsid w:val="00F544AE"/>
    <w:rsid w:val="00F864CA"/>
    <w:rsid w:val="00FF1B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065A4B"/>
  <w15:docId w15:val="{DC290381-95A7-4EF5-9220-DDFC983AD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0B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AD1E7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82A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82AB0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900BA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1153</Words>
  <Characters>6576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MY</dc:creator>
  <cp:lastModifiedBy>Nataša</cp:lastModifiedBy>
  <cp:revision>2</cp:revision>
  <cp:lastPrinted>2015-05-24T12:04:00Z</cp:lastPrinted>
  <dcterms:created xsi:type="dcterms:W3CDTF">2021-03-24T09:23:00Z</dcterms:created>
  <dcterms:modified xsi:type="dcterms:W3CDTF">2021-03-24T09:23:00Z</dcterms:modified>
</cp:coreProperties>
</file>