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Rok 2020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GENUS AKG,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Sídlo: 977 01 Brezno, Židlovo 2670/32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 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nie je členom konsolidovaného celku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6">
                <wp:simplePos x="0" y="0"/>
                <wp:positionH relativeFrom="column">
                  <wp:posOffset>433705</wp:posOffset>
                </wp:positionH>
                <wp:positionV relativeFrom="paragraph">
                  <wp:posOffset>204470</wp:posOffset>
                </wp:positionV>
                <wp:extent cx="3752215" cy="16510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8pt" to="329.5pt,16.3pt" ID="Rovná spojnica 1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54246875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7">
                <wp:simplePos x="0" y="0"/>
                <wp:positionH relativeFrom="column">
                  <wp:posOffset>438150</wp:posOffset>
                </wp:positionH>
                <wp:positionV relativeFrom="paragraph">
                  <wp:posOffset>186690</wp:posOffset>
                </wp:positionV>
                <wp:extent cx="3752215" cy="16510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4pt" to="329.85pt,14.9pt" ID="Rovná spojnica 5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50473720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1341314229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X</w:t>
          </w:r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 xml:space="preserve"> 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813410393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 obstaraný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Nákupnou cenou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Cenou obstarania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Neboli obstarané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Nevznikli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            </w:t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Účtovná jednotka neúčtuje o dlhodobom majetku, ani o odpisoch         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sdt>
        <w:sdtPr>
          <w:id w:val="182108229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mc:AlternateContent>
          <mc:Choice Requires="wps">
            <w:drawing>
              <wp:anchor behindDoc="1" distT="0" distB="0" distL="114300" distR="114300" simplePos="0" locked="0" layoutInCell="1" allowOverlap="1" relativeHeight="118">
                <wp:simplePos x="0" y="0"/>
                <wp:positionH relativeFrom="column">
                  <wp:posOffset>428625</wp:posOffset>
                </wp:positionH>
                <wp:positionV relativeFrom="paragraph">
                  <wp:posOffset>577215</wp:posOffset>
                </wp:positionV>
                <wp:extent cx="3752215" cy="16510"/>
                <wp:effectExtent l="0" t="0" r="0" b="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5.15pt" to="329.1pt,45.65pt" ID="Rovná spojnica 10" stroked="t" style="position:absolute">
                <v:stroke color="black" weight="12600" dashstyle="shortdot" joinstyle="miter" endcap="round"/>
                <v:fill o:detectmouseclick="t" on="false"/>
              </v:line>
            </w:pict>
          </mc:Fallback>
        </mc:AlternateContent>
      </w:r>
      <w:r>
        <w:rPr>
          <w:rFonts w:eastAsia="MS Gothic" w:cs="Segoe UI Symbol" w:ascii="Segoe UI Symbol" w:hAnsi="Segoe UI Symbol"/>
          <w:b/>
          <w:sz w:val="32"/>
          <w:szCs w:val="24"/>
        </w:rPr>
        <w:t>☐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87738892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</w:rPr>
      </w:pPr>
      <w:sdt>
        <w:sdtPr>
          <w:id w:val="19243359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b/>
          <w:i/>
          <w:sz w:val="24"/>
          <w:szCs w:val="24"/>
          <w:u w:val="single"/>
        </w:rPr>
        <w:t xml:space="preserve">Účtovné metódy a zásady boli aplikované v rámci platného zákona o účtovníctve počas </w:t>
        <w:tab/>
        <w:t>celého účtovného obdobia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906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2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 xml:space="preserve">vykonaných v bežnom účtovnom období: 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Neúčtuje sa o takých opravách</w:t>
      </w:r>
    </w:p>
    <w:tbl>
      <w:tblPr>
        <w:tblStyle w:val="Mriekatabuky"/>
        <w:tblW w:w="906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 xml:space="preserve">výnosov, ktoré majú výnimočný rozsah alebo výskyt: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výnimočných výnosoch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 xml:space="preserve">Informácie o záväzkoch: 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93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193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1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93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 takých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 xml:space="preserve">Informácie o vlastných akciách: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Neúčtuje sa o akciách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 xml:space="preserve">Informácie o orgánoch účtovnej jednotky: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9173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val="04a0"/>
      </w:tblPr>
      <w:tblGrid>
        <w:gridCol w:w="1814"/>
        <w:gridCol w:w="1305"/>
        <w:gridCol w:w="1133"/>
        <w:gridCol w:w="1113"/>
        <w:gridCol w:w="1305"/>
        <w:gridCol w:w="1276"/>
        <w:gridCol w:w="1226"/>
      </w:tblGrid>
      <w:tr>
        <w:trPr>
          <w:trHeight w:val="828" w:hRule="atLeast"/>
        </w:trPr>
        <w:tc>
          <w:tcPr>
            <w:tcW w:w="18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18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Neboli poskytnuté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6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2688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Opis významných finančných povinností: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finančné povinnosti, ktoré sa nevykazujú v 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</w:p>
    <w:tbl>
      <w:tblPr>
        <w:tblStyle w:val="Mriekatabuky"/>
        <w:tblW w:w="906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i/>
          <w:i/>
          <w:color w:val="000000"/>
          <w:sz w:val="24"/>
          <w:szCs w:val="24"/>
          <w:u w:val="single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b/>
          <w:bCs/>
          <w:i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</w:rPr>
      </w:pPr>
      <w:r>
        <w:rPr>
          <w:rFonts w:eastAsia="MS Gothic" w:cs="Times New Roman" w:ascii="Times New Roman" w:hAnsi="Times New Roman"/>
          <w:b/>
          <w:i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povinnosti vyplývajúce z dôchodkových programov zamestnancov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i/>
          <w:i/>
          <w:sz w:val="24"/>
          <w:szCs w:val="24"/>
          <w:u w:val="single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b/>
          <w:i/>
          <w:sz w:val="24"/>
          <w:szCs w:val="24"/>
          <w:u w:val="single"/>
        </w:rPr>
        <w:t>Účtovná jednotka nemá udelené právo poskytovať služby  vo verejnom záujme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4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65.4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78.9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192.4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05.9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19.4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32.9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46.15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259.9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42.5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56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2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69.5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2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83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3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96.5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3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10.25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34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23.75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4625" cy="203200"/>
              <wp:effectExtent l="0" t="0" r="0" b="0"/>
              <wp:wrapNone/>
              <wp:docPr id="36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437.25pt;margin-top:-0.9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38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15.4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4625" cy="203200"/>
              <wp:effectExtent l="0" t="0" r="0" b="0"/>
              <wp:wrapNone/>
              <wp:docPr id="40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880" cy="202680"/>
                      </a:xfrm>
                      <a:prstGeom prst="rect">
                        <a:avLst/>
                      </a:prstGeom>
                      <a:noFill/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style="position:absolute;margin-left:328.9pt;margin-top:-1.05pt;width:13.65pt;height:15.9pt">
              <w10:wrap type="square"/>
              <v:fill o:detectmouseclick="t" on="false"/>
              <v:stroke color="black" weight="72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855" cy="192405"/>
              <wp:effectExtent l="0" t="0" r="0" b="0"/>
              <wp:wrapNone/>
              <wp:docPr id="42" name="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240" cy="191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style="position:absolute;margin-left:283.9pt;margin-top:-0.9pt;width:28.55pt;height:15.05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f2c85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92908-1CD5-461B-AFA9-0B1AE35CE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LibreOffice/5.1.1.3$Windows_x86 LibreOffice_project/89f508ef3ecebd2cfb8e1def0f0ba9a803b88a6d</Application>
  <Pages>6</Pages>
  <Words>979</Words>
  <Characters>6167</Characters>
  <CharactersWithSpaces>7090</CharactersWithSpaces>
  <Paragraphs>193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2020-06-30T16:13:00Z</dcterms:created>
  <dc:creator>Martin T</dc:creator>
  <dc:description/>
  <dc:language>sk-SK</dc:language>
  <cp:lastModifiedBy/>
  <cp:lastPrinted>2016-01-13T16:38:00Z</cp:lastPrinted>
  <dcterms:modified xsi:type="dcterms:W3CDTF">2021-03-25T14:30:19Z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