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PENTES,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44539525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Mojš 8,01001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6"/>
        <w:gridCol w:w="3344"/>
      </w:tblGrid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Účtovná jednotka je zostavená za predpokladu , že bude naďalej pokračovať nepretržite vo svojej činnosti.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odpisový plán zostavuje prostredníctvom programu „MADO“.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Daňové odpisy sa rovnajú účtovným. Nakúpený majetok do 1700.- EUR účtuje priamo do spotreby na účet 501/AE. Majetok nad 1700.- EUR zaradí do odpisovej skupiny v zmysle zákona o daní z príjmu.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</w:rPr>
        <w:t>Automobil KIA odpisová skupina 1, rovnomerný odpis , zostatková hodnota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2. Záťažové EKG odpisová skupina 1 rovnomerný odpis, Zostatková hodnota :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3.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Zdravotnícke zariadenie -</w:t>
      </w:r>
      <w:r>
        <w:rPr>
          <w:rFonts w:cs="Arial" w:ascii="Arial" w:hAnsi="Arial"/>
          <w:sz w:val="22"/>
          <w:szCs w:val="22"/>
        </w:rPr>
        <w:t>Ultrazvukový prístroj ALOKA ALPHA C</w:t>
      </w:r>
      <w:r>
        <w:rPr>
          <w:rFonts w:cs="Arial" w:ascii="Arial" w:hAnsi="Arial"/>
          <w:sz w:val="22"/>
          <w:szCs w:val="22"/>
        </w:rPr>
        <w:t xml:space="preserve">, rovnomerné odpisovanie , odpisová skupina 2 zostatková hodnota 0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4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EKG Holter CardiUPI3-rovnomerný odpis odpisová skupina 1 </w:t>
      </w:r>
      <w:r>
        <w:rPr>
          <w:rFonts w:cs="Arial" w:ascii="Arial" w:hAnsi="Arial"/>
          <w:sz w:val="22"/>
          <w:szCs w:val="22"/>
        </w:rPr>
        <w:t>=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1.236,- EUR </w:t>
      </w:r>
      <w:r>
        <w:rPr>
          <w:rFonts w:cs="Arial" w:ascii="Arial" w:hAnsi="Arial"/>
          <w:sz w:val="22"/>
          <w:szCs w:val="22"/>
        </w:rPr>
        <w:t>zosta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 xml:space="preserve">ková hodnota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5</w:t>
      </w:r>
      <w:r>
        <w:rPr>
          <w:rFonts w:cs="Arial" w:ascii="Arial" w:hAnsi="Arial"/>
          <w:sz w:val="22"/>
          <w:szCs w:val="22"/>
        </w:rPr>
        <w:t xml:space="preserve"> Bicykle  2 ks  odpisová skupina 1, </w:t>
      </w:r>
      <w:r>
        <w:rPr>
          <w:rFonts w:cs="Arial" w:ascii="Arial" w:hAnsi="Arial"/>
          <w:sz w:val="22"/>
          <w:szCs w:val="22"/>
        </w:rPr>
        <w:t>rovnomerný odpis</w:t>
      </w:r>
      <w:r>
        <w:rPr>
          <w:rFonts w:cs="Arial" w:ascii="Arial" w:hAnsi="Arial"/>
          <w:sz w:val="22"/>
          <w:szCs w:val="22"/>
        </w:rPr>
        <w:t>:  zostatková hodnota : 6.202,- EUR.</w:t>
      </w: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Dlhodobý nehmotný majetok spoločnosť nevlastní, majetok do 2400,- EUR účtuje priamo na účet 518/AE.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>Účtovná jednotka počas roka 20</w:t>
      </w:r>
      <w:r>
        <w:rPr>
          <w:rFonts w:cs="Arial" w:ascii="Arial" w:hAnsi="Arial"/>
          <w:spacing w:val="-5"/>
          <w:sz w:val="22"/>
          <w:szCs w:val="22"/>
        </w:rPr>
        <w:t>20</w:t>
      </w:r>
      <w:r>
        <w:rPr>
          <w:rFonts w:cs="Arial" w:ascii="Arial" w:hAnsi="Arial"/>
          <w:spacing w:val="-5"/>
          <w:sz w:val="22"/>
          <w:szCs w:val="22"/>
        </w:rPr>
        <w:t xml:space="preserve"> nemenila účtovné metódy ani zásady nepretržite pokračuje vo svojej činnosti.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Účtovná jednotka v roku 20</w:t>
      </w:r>
      <w:r>
        <w:rPr>
          <w:rFonts w:cs="Arial" w:ascii="Arial" w:hAnsi="Arial"/>
          <w:spacing w:val="-4"/>
          <w:sz w:val="22"/>
          <w:szCs w:val="22"/>
        </w:rPr>
        <w:t>20</w:t>
      </w:r>
      <w:r>
        <w:rPr>
          <w:rFonts w:cs="Arial" w:ascii="Arial" w:hAnsi="Arial"/>
          <w:spacing w:val="-4"/>
          <w:sz w:val="22"/>
          <w:szCs w:val="22"/>
        </w:rPr>
        <w:t>, účtovala o daroch, ktoré  sú pripočítateľnou položkou k ZD v roku 20</w:t>
      </w:r>
      <w:r>
        <w:rPr>
          <w:rFonts w:cs="Arial" w:ascii="Arial" w:hAnsi="Arial"/>
          <w:spacing w:val="-4"/>
          <w:sz w:val="22"/>
          <w:szCs w:val="22"/>
        </w:rPr>
        <w:t>20</w:t>
      </w:r>
      <w:r>
        <w:rPr>
          <w:rFonts w:cs="Arial" w:ascii="Arial" w:hAnsi="Arial"/>
          <w:spacing w:val="-4"/>
          <w:sz w:val="22"/>
          <w:szCs w:val="22"/>
        </w:rPr>
        <w:t>. Mali vplyv na účtovný zisk 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highlight w:val="yellow"/>
        </w:rPr>
        <w:t>2.</w:t>
      </w:r>
      <w:r>
        <w:rPr>
          <w:rFonts w:cs="Arial" w:ascii="Arial" w:hAnsi="Arial"/>
          <w:i/>
          <w:spacing w:val="-4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pacing w:val="-4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n</w:t>
      </w:r>
      <w:r>
        <w:rPr>
          <w:rFonts w:cs="Arial" w:ascii="Arial" w:hAnsi="Arial"/>
          <w:sz w:val="22"/>
          <w:szCs w:val="22"/>
          <w:highlight w:val="yellow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r</w:t>
      </w:r>
      <w:r>
        <w:rPr>
          <w:rFonts w:cs="Arial" w:ascii="Arial" w:hAnsi="Arial"/>
          <w:sz w:val="22"/>
          <w:szCs w:val="22"/>
          <w:highlight w:val="yellow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z w:val="22"/>
          <w:szCs w:val="22"/>
          <w:highlight w:val="yellow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 xml:space="preserve"> </w:t>
      </w:r>
      <w:r>
        <w:rPr>
          <w:rFonts w:cs="Arial" w:ascii="Arial" w:hAnsi="Arial"/>
          <w:sz w:val="22"/>
          <w:szCs w:val="22"/>
          <w:highlight w:val="yellow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á</w:t>
      </w:r>
      <w:r>
        <w:rPr>
          <w:rFonts w:cs="Arial" w:ascii="Arial" w:hAnsi="Arial"/>
          <w:sz w:val="22"/>
          <w:szCs w:val="22"/>
          <w:highlight w:val="yellow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z w:val="22"/>
          <w:szCs w:val="22"/>
          <w:highlight w:val="yellow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z w:val="22"/>
          <w:szCs w:val="22"/>
          <w:highlight w:val="yellow"/>
          <w:u w:val="single"/>
        </w:rPr>
        <w:t>h</w:t>
      </w:r>
      <w:r>
        <w:rPr>
          <w:rFonts w:cs="Arial" w:ascii="Arial" w:hAnsi="Arial"/>
          <w:sz w:val="22"/>
          <w:szCs w:val="22"/>
          <w:highlight w:val="yellow"/>
        </w:rPr>
        <w:t>,</w:t>
      </w:r>
      <w:r>
        <w:rPr>
          <w:rFonts w:cs="Arial" w:ascii="Arial" w:hAnsi="Arial"/>
          <w:spacing w:val="2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z w:val="22"/>
          <w:szCs w:val="22"/>
          <w:highlight w:val="yellow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Celková suma záväzkov :  </w:t>
      </w:r>
      <w:r>
        <w:rPr>
          <w:rFonts w:cs="Arial" w:ascii="Arial" w:hAnsi="Arial"/>
          <w:sz w:val="22"/>
          <w:szCs w:val="22"/>
        </w:rPr>
        <w:t>21539 EUR</w:t>
      </w: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Z toho z obchodného styku:   </w:t>
      </w:r>
      <w:r>
        <w:rPr>
          <w:rFonts w:cs="Arial" w:ascii="Arial" w:hAnsi="Arial"/>
          <w:sz w:val="22"/>
          <w:szCs w:val="22"/>
        </w:rPr>
        <w:t xml:space="preserve">521 </w:t>
      </w:r>
      <w:r>
        <w:rPr>
          <w:rFonts w:cs="Arial" w:ascii="Arial" w:hAnsi="Arial"/>
          <w:sz w:val="22"/>
          <w:szCs w:val="22"/>
        </w:rPr>
        <w:t xml:space="preserve">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 xml:space="preserve"> záväzky sú v lehote splatnosti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Dlhodobé záväzky : Tvorba sociálneho fondu 0,6 % z miezd účet   472100: 454,83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</w:t>
      </w:r>
    </w:p>
    <w:p>
      <w:pPr>
        <w:pStyle w:val="Normal"/>
        <w:rPr/>
      </w:pPr>
      <w:r>
        <w:rPr/>
        <w:t xml:space="preserve">V Žiline , </w:t>
      </w:r>
      <w:r>
        <w:rPr>
          <w:lang w:val="sk-SK"/>
        </w:rPr>
        <w:t>19.03.2021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4A2218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pt;height:14pt;mso-position-horizontal-relative:page;mso-position-vertical-relative:page" wp14:anchorId="4A221832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ČO:44539525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2022725386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Application>LibreOffice/6.3.1.2$Windows_x86 LibreOffice_project/b79626edf0065ac373bd1df5c28bd630b4424273</Application>
  <Pages>4</Pages>
  <Words>1161</Words>
  <Characters>6968</Characters>
  <CharactersWithSpaces>8201</CharactersWithSpaces>
  <Paragraphs>91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2019-03-22T13:22:00Z</dcterms:created>
  <dc:creator>maria</dc:creator>
  <dc:description/>
  <dc:language>sk-SK</dc:language>
  <cp:lastModifiedBy/>
  <cp:lastPrinted>2021-03-24T13:25:38Z</cp:lastPrinted>
  <dcterms:modified xsi:type="dcterms:W3CDTF">2021-03-24T13:28:04Z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