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9509" w:type="dxa"/>
        <w:tblInd w:w="-2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500"/>
        <w:gridCol w:w="149"/>
        <w:gridCol w:w="960"/>
        <w:gridCol w:w="391"/>
        <w:gridCol w:w="1109"/>
        <w:gridCol w:w="531"/>
        <w:gridCol w:w="969"/>
        <w:gridCol w:w="331"/>
        <w:gridCol w:w="1309"/>
        <w:gridCol w:w="1300"/>
      </w:tblGrid>
      <w:tr w:rsidR="000F3405" w14:paraId="1A7BBE8C" w14:textId="77777777" w:rsidTr="00FC563B">
        <w:trPr>
          <w:trHeight w:val="255"/>
        </w:trPr>
        <w:tc>
          <w:tcPr>
            <w:tcW w:w="26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BBE85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  <w:p w14:paraId="1A7BBE86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Poznámky ÚČ MÚJ 3 -01</w:t>
            </w:r>
          </w:p>
        </w:tc>
        <w:tc>
          <w:tcPr>
            <w:tcW w:w="960" w:type="dxa"/>
            <w:noWrap/>
            <w:vAlign w:val="bottom"/>
          </w:tcPr>
          <w:p w14:paraId="1A7BBE87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BBE88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IČO: 31364250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BE89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BBE8A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DIČ: 2020343952</w:t>
            </w:r>
          </w:p>
        </w:tc>
        <w:tc>
          <w:tcPr>
            <w:tcW w:w="1300" w:type="dxa"/>
            <w:noWrap/>
            <w:vAlign w:val="bottom"/>
          </w:tcPr>
          <w:p w14:paraId="1A7BBE8B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93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E8D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E8E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8F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90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E91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E92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9A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E94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E95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96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97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E98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E99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9E" w14:textId="77777777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14:paraId="1A7BBE9B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Poznámky k mi</w:t>
            </w:r>
            <w:r w:rsidR="000A1DA0">
              <w:rPr>
                <w:rFonts w:ascii="Arial" w:hAnsi="Arial" w:cs="Arial"/>
                <w:sz w:val="16"/>
                <w:szCs w:val="16"/>
              </w:rPr>
              <w:t>kro účtovnej závierka za rok 2020</w:t>
            </w:r>
          </w:p>
        </w:tc>
        <w:tc>
          <w:tcPr>
            <w:tcW w:w="1640" w:type="dxa"/>
            <w:gridSpan w:val="2"/>
            <w:noWrap/>
            <w:vAlign w:val="bottom"/>
          </w:tcPr>
          <w:p w14:paraId="1A7BBE9C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E9D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A5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E9F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EA0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A1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A2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EA3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EA4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A8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EA6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zostavené podľa Opatrenia Ministerstva financií SR č. MF/15464/2013-74, ktorým sa ustanovujú podrobnosti</w:t>
            </w:r>
          </w:p>
        </w:tc>
        <w:tc>
          <w:tcPr>
            <w:tcW w:w="1300" w:type="dxa"/>
            <w:noWrap/>
            <w:vAlign w:val="bottom"/>
          </w:tcPr>
          <w:p w14:paraId="1A7BBEA7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AB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EA9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usporiadaní, označovaní a obsahovom vymedzení položiek individuálnej účtovnej závierky a rozsahi údajov</w:t>
            </w:r>
          </w:p>
        </w:tc>
        <w:tc>
          <w:tcPr>
            <w:tcW w:w="1300" w:type="dxa"/>
            <w:noWrap/>
            <w:vAlign w:val="bottom"/>
          </w:tcPr>
          <w:p w14:paraId="1A7BBEAA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AE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EAC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určených z individuálnej účtovnej závierky na zverejnenie pre mikro účtovné jednotky</w:t>
            </w:r>
          </w:p>
        </w:tc>
        <w:tc>
          <w:tcPr>
            <w:tcW w:w="1300" w:type="dxa"/>
            <w:noWrap/>
            <w:vAlign w:val="bottom"/>
          </w:tcPr>
          <w:p w14:paraId="1A7BBEAD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B3" w14:textId="77777777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14:paraId="1A7BBEAF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v znení neskorších predpisov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BEB0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EB1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EB2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B7" w14:textId="77777777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14:paraId="1A7BBEB4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( ostatná novela č. MF-18008/2014-74-FS č. 10/2014 )</w:t>
            </w:r>
          </w:p>
        </w:tc>
        <w:tc>
          <w:tcPr>
            <w:tcW w:w="1640" w:type="dxa"/>
            <w:gridSpan w:val="2"/>
            <w:noWrap/>
            <w:vAlign w:val="bottom"/>
          </w:tcPr>
          <w:p w14:paraId="1A7BBEB5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EB6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BE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EB8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EB9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BA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BB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EBC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EBD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C5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EBF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EC0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C1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C2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EC3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EC4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CC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EC6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EC7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  <w:hideMark/>
          </w:tcPr>
          <w:p w14:paraId="1A7BBEC8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Článok I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BEC9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ECA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ECB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D2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ECD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gridSpan w:val="3"/>
            <w:noWrap/>
            <w:vAlign w:val="bottom"/>
            <w:hideMark/>
          </w:tcPr>
          <w:p w14:paraId="1A7BBECE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Všeobecné údaje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BECF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ED0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ED1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D9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ED3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ED4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D5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D6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ED7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ED8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DF" w14:textId="77777777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14:paraId="1A7BBEDA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 Identifikácia účtovnej jednotky :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BEDB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DC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EDD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EDE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E5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14:paraId="1A7BBEE0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Názov:</w:t>
            </w:r>
          </w:p>
        </w:tc>
        <w:tc>
          <w:tcPr>
            <w:tcW w:w="2460" w:type="dxa"/>
            <w:gridSpan w:val="3"/>
            <w:noWrap/>
            <w:vAlign w:val="bottom"/>
            <w:hideMark/>
          </w:tcPr>
          <w:p w14:paraId="1A7BBEE1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ATYP-STAV PLUS spol.s r.o.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BEE2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EE3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EE4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EC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14:paraId="1A7BBEE6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IČO:</w:t>
            </w:r>
          </w:p>
        </w:tc>
        <w:tc>
          <w:tcPr>
            <w:tcW w:w="960" w:type="dxa"/>
            <w:noWrap/>
            <w:vAlign w:val="bottom"/>
            <w:hideMark/>
          </w:tcPr>
          <w:p w14:paraId="1A7BBEE7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31364250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BEE8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E9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EEA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EEB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F1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14:paraId="1A7BBEED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3960" w:type="dxa"/>
            <w:gridSpan w:val="5"/>
            <w:noWrap/>
            <w:vAlign w:val="bottom"/>
            <w:hideMark/>
          </w:tcPr>
          <w:p w14:paraId="1A7BBEEE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Hviezdoslavova 86, Senec 903 01</w:t>
            </w:r>
          </w:p>
        </w:tc>
        <w:tc>
          <w:tcPr>
            <w:tcW w:w="1640" w:type="dxa"/>
            <w:gridSpan w:val="2"/>
            <w:noWrap/>
            <w:vAlign w:val="bottom"/>
          </w:tcPr>
          <w:p w14:paraId="1A7BBEEF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EF0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F8" w14:textId="77777777" w:rsidTr="00FC563B">
        <w:trPr>
          <w:trHeight w:val="2055"/>
        </w:trPr>
        <w:tc>
          <w:tcPr>
            <w:tcW w:w="2609" w:type="dxa"/>
            <w:gridSpan w:val="3"/>
            <w:vAlign w:val="bottom"/>
            <w:hideMark/>
          </w:tcPr>
          <w:p w14:paraId="1A7BBEF2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sa zaoberá stavebnou činnosťou. Spoločnosť má uzatvorené zmluvy na stavebnú činnosť a účtovala o</w:t>
            </w:r>
            <w:r>
              <w:rPr>
                <w:rFonts w:ascii="Arial" w:hAnsi="Arial" w:cs="Arial"/>
                <w:sz w:val="16"/>
                <w:szCs w:val="16"/>
              </w:rPr>
              <w:br/>
              <w:t xml:space="preserve">zákazkovej výrobe metódou stupňa dokončenia . </w:t>
            </w:r>
          </w:p>
        </w:tc>
        <w:tc>
          <w:tcPr>
            <w:tcW w:w="960" w:type="dxa"/>
            <w:noWrap/>
            <w:vAlign w:val="bottom"/>
          </w:tcPr>
          <w:p w14:paraId="1A7BBEF3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F4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F5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EF6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EF7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EFE" w14:textId="77777777" w:rsidTr="00FC563B">
        <w:trPr>
          <w:trHeight w:val="375"/>
        </w:trPr>
        <w:tc>
          <w:tcPr>
            <w:tcW w:w="3569" w:type="dxa"/>
            <w:gridSpan w:val="4"/>
            <w:noWrap/>
            <w:vAlign w:val="bottom"/>
          </w:tcPr>
          <w:p w14:paraId="1A7BBEF9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FA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EFB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EFC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EFD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05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EFF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F00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01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02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03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04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0B" w14:textId="77777777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14:paraId="1A7BBF06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 Údaje o konsolidovanom celku: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BF07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08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09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0A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10" w14:textId="77777777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14:paraId="1A7BBF0C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nie je súčasťou konsolidovaného celku.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BF0D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0E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0F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17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F11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F12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13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14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15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16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1D" w14:textId="77777777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14:paraId="1A7BBF18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BF19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1A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1B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1C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24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F1E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F1F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20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21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22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23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28" w14:textId="77777777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14:paraId="1A7BBF25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bežné účtovné obdobie</w:t>
            </w:r>
          </w:p>
        </w:tc>
        <w:tc>
          <w:tcPr>
            <w:tcW w:w="4640" w:type="dxa"/>
            <w:gridSpan w:val="6"/>
            <w:noWrap/>
            <w:vAlign w:val="bottom"/>
            <w:hideMark/>
          </w:tcPr>
          <w:p w14:paraId="1A7BBF26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300" w:type="dxa"/>
            <w:noWrap/>
            <w:vAlign w:val="bottom"/>
          </w:tcPr>
          <w:p w14:paraId="1A7BBF27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2F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14:paraId="1A7BBF29" w14:textId="77777777" w:rsidR="000F3405" w:rsidRDefault="000F3405" w:rsidP="005C363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960" w:type="dxa"/>
            <w:noWrap/>
            <w:vAlign w:val="bottom"/>
          </w:tcPr>
          <w:p w14:paraId="1A7BBF2A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2B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  <w:hideMark/>
          </w:tcPr>
          <w:p w14:paraId="1A7BBF2C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640" w:type="dxa"/>
            <w:gridSpan w:val="2"/>
            <w:noWrap/>
            <w:vAlign w:val="bottom"/>
          </w:tcPr>
          <w:p w14:paraId="1A7BBF2D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2E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36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F30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F31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32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33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34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35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3E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F37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F38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  <w:hideMark/>
          </w:tcPr>
          <w:p w14:paraId="1A7BBF39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Článok II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BF3A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3B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  <w:p w14:paraId="1A7BBF3C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3D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44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F3F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gridSpan w:val="3"/>
            <w:noWrap/>
            <w:vAlign w:val="bottom"/>
            <w:hideMark/>
          </w:tcPr>
          <w:p w14:paraId="1A7BBF40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prijatých postupoch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BF41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42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43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4B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F45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F46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47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48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49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4A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4F" w14:textId="77777777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14:paraId="1A7BBF4C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závierka bola zostavená za predpokladu nepretržitého trvania spoločnosti.</w:t>
            </w:r>
          </w:p>
        </w:tc>
        <w:tc>
          <w:tcPr>
            <w:tcW w:w="1640" w:type="dxa"/>
            <w:gridSpan w:val="2"/>
            <w:noWrap/>
            <w:vAlign w:val="bottom"/>
          </w:tcPr>
          <w:p w14:paraId="1A7BBF4D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4E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56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F50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F51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52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53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54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55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59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57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Účtovné metódy a všeobecné účtovné zásady boli účtovnou jednotkou konzistentne aplikované.</w:t>
            </w:r>
          </w:p>
        </w:tc>
        <w:tc>
          <w:tcPr>
            <w:tcW w:w="1300" w:type="dxa"/>
            <w:noWrap/>
            <w:vAlign w:val="bottom"/>
          </w:tcPr>
          <w:p w14:paraId="1A7BBF58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60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F5A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F5B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5C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5D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5E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5F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63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61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Ocenenie, odpisové plány DNM a DHM ( obstaraného kúpou, vlastnou činnosťou, inak )</w:t>
            </w:r>
          </w:p>
        </w:tc>
        <w:tc>
          <w:tcPr>
            <w:tcW w:w="1300" w:type="dxa"/>
            <w:noWrap/>
            <w:vAlign w:val="bottom"/>
          </w:tcPr>
          <w:p w14:paraId="1A7BBF62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66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64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Dlhodobý majetok nakupovaný sa oceňuje obstarávacou cenou, ktorá zahŕňa cenu obstarania a náklady </w:t>
            </w:r>
          </w:p>
        </w:tc>
        <w:tc>
          <w:tcPr>
            <w:tcW w:w="1300" w:type="dxa"/>
            <w:noWrap/>
            <w:vAlign w:val="bottom"/>
          </w:tcPr>
          <w:p w14:paraId="1A7BBF65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69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67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súvisiace s obstaraním ( clo, prepravu, montáž, poistné a pod. ). Dlhodobý majetok vytvorený vlastnou </w:t>
            </w:r>
          </w:p>
        </w:tc>
        <w:tc>
          <w:tcPr>
            <w:tcW w:w="1300" w:type="dxa"/>
            <w:noWrap/>
            <w:vAlign w:val="bottom"/>
          </w:tcPr>
          <w:p w14:paraId="1A7BBF68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6C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6A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činnosťou sa oceňuje vlastnými nákladmi. Vlastnými nákladmi sa všetky priame náklady vynaložené </w:t>
            </w:r>
          </w:p>
        </w:tc>
        <w:tc>
          <w:tcPr>
            <w:tcW w:w="1300" w:type="dxa"/>
            <w:noWrap/>
            <w:vAlign w:val="bottom"/>
          </w:tcPr>
          <w:p w14:paraId="1A7BBF6B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6F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6D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výrobu alebo inú činnosť a nepriame náklady, ktoré sa vzťahujú na výrobu alebo inú činnosť.  </w:t>
            </w:r>
          </w:p>
        </w:tc>
        <w:tc>
          <w:tcPr>
            <w:tcW w:w="1300" w:type="dxa"/>
            <w:noWrap/>
            <w:vAlign w:val="bottom"/>
          </w:tcPr>
          <w:p w14:paraId="1A7BBF6E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72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70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Odpisy dlhodobého nehmotného majetku sú stanovené vychádzajúc z predpokladanej doby jeho používania </w:t>
            </w:r>
          </w:p>
        </w:tc>
        <w:tc>
          <w:tcPr>
            <w:tcW w:w="1300" w:type="dxa"/>
            <w:noWrap/>
            <w:vAlign w:val="bottom"/>
          </w:tcPr>
          <w:p w14:paraId="1A7BBF71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75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73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 predpokladaného priebehu jeho opotrebenia. Odpisovať sa začína prvým dňom mesiaca uvedenia</w:t>
            </w:r>
          </w:p>
        </w:tc>
        <w:tc>
          <w:tcPr>
            <w:tcW w:w="1300" w:type="dxa"/>
            <w:noWrap/>
            <w:vAlign w:val="bottom"/>
          </w:tcPr>
          <w:p w14:paraId="1A7BBF74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78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76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dlhodobého majetku do používania. Drobný dlhodobý majetok, ktorého obstarávacia cena </w:t>
            </w:r>
          </w:p>
        </w:tc>
        <w:tc>
          <w:tcPr>
            <w:tcW w:w="1300" w:type="dxa"/>
            <w:noWrap/>
            <w:vAlign w:val="bottom"/>
          </w:tcPr>
          <w:p w14:paraId="1A7BBF77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14:paraId="1A7BBF7B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79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 resp. vlastné náklady ) je 2400,00 € a nižšia, sa odpisuje jednorázovo pri uvedení do používania.</w:t>
            </w:r>
          </w:p>
        </w:tc>
        <w:tc>
          <w:tcPr>
            <w:tcW w:w="1300" w:type="dxa"/>
            <w:noWrap/>
            <w:vAlign w:val="bottom"/>
          </w:tcPr>
          <w:p w14:paraId="1A7BBF7A" w14:textId="77777777"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83" w14:textId="77777777" w:rsidTr="00FC563B">
        <w:trPr>
          <w:trHeight w:val="255"/>
        </w:trPr>
        <w:tc>
          <w:tcPr>
            <w:tcW w:w="26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7BBF7C" w14:textId="77777777" w:rsidR="00FC563B" w:rsidRDefault="00FC563B" w:rsidP="001E5AF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-</w:t>
            </w:r>
          </w:p>
          <w:p w14:paraId="1A7BBF7D" w14:textId="77777777" w:rsidR="00FC563B" w:rsidRDefault="00FC563B" w:rsidP="001E5AF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Poznámky ÚČ MÚJ 3 -01</w:t>
            </w: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1A7BBF7E" w14:textId="77777777" w:rsidR="00FC563B" w:rsidRDefault="00FC563B" w:rsidP="001E5AF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7BBF7F" w14:textId="77777777" w:rsidR="00FC563B" w:rsidRDefault="00FC563B" w:rsidP="001E5AF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IČO: 31364250</w:t>
            </w:r>
          </w:p>
        </w:tc>
        <w:tc>
          <w:tcPr>
            <w:tcW w:w="1500" w:type="dxa"/>
            <w:gridSpan w:val="2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1A7BBF80" w14:textId="77777777" w:rsidR="00FC563B" w:rsidRDefault="00FC563B" w:rsidP="001E5AF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7BBF81" w14:textId="77777777" w:rsidR="00FC563B" w:rsidRDefault="00FC563B" w:rsidP="001E5AF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DIČ: 2020343952</w:t>
            </w:r>
          </w:p>
        </w:tc>
        <w:tc>
          <w:tcPr>
            <w:tcW w:w="1300" w:type="dxa"/>
            <w:tcBorders>
              <w:left w:val="single" w:sz="4" w:space="0" w:color="auto"/>
            </w:tcBorders>
            <w:noWrap/>
            <w:vAlign w:val="bottom"/>
          </w:tcPr>
          <w:p w14:paraId="1A7BBF82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87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84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  <w:p w14:paraId="1A7BBF85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Odpisy dlhodobého hmotného majetku sú stanovené vychádzajúc z predpokladanej doby jeho používania </w:t>
            </w:r>
          </w:p>
        </w:tc>
        <w:tc>
          <w:tcPr>
            <w:tcW w:w="1300" w:type="dxa"/>
            <w:noWrap/>
            <w:vAlign w:val="bottom"/>
          </w:tcPr>
          <w:p w14:paraId="1A7BBF86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8A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88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 predpokladaného priebehu jeho opotrebenia. Odpisovať sa začína prvým dňom mesiaca uvedenia </w:t>
            </w:r>
          </w:p>
        </w:tc>
        <w:tc>
          <w:tcPr>
            <w:tcW w:w="1300" w:type="dxa"/>
            <w:noWrap/>
            <w:vAlign w:val="bottom"/>
          </w:tcPr>
          <w:p w14:paraId="1A7BBF89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8D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8B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dlhodobého majetku do užívania. Drobný dlhodobý hmotný majetok, ktorého obstarávacia cena </w:t>
            </w:r>
          </w:p>
        </w:tc>
        <w:tc>
          <w:tcPr>
            <w:tcW w:w="1300" w:type="dxa"/>
            <w:noWrap/>
            <w:vAlign w:val="bottom"/>
          </w:tcPr>
          <w:p w14:paraId="1A7BBF8C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90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8E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 resp. vlastné náklady ) je 1700,00 € a nižšia, sa odpisuje jednorázovo pri uvedení do používania. Spoločnosť v majetku eviduje osobné motorové vozidlá, pracovné stroje, nákladné motorové vozidlá, lešenie. Osobné motorové vozidlá sa odpisujú 4 roky – rovnomerné odpisy, pracovné stroje – rovnomerné odpisy 6 rokov, lešenie – rovnomerné odpisy 6 rokov, nákladné motorové vozidlá – rovnomerné odpisy 4 roky.</w:t>
            </w:r>
          </w:p>
        </w:tc>
        <w:tc>
          <w:tcPr>
            <w:tcW w:w="1300" w:type="dxa"/>
            <w:noWrap/>
            <w:vAlign w:val="bottom"/>
          </w:tcPr>
          <w:p w14:paraId="1A7BBF8F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96" w14:textId="77777777" w:rsidTr="00C915F4">
        <w:trPr>
          <w:trHeight w:val="80"/>
        </w:trPr>
        <w:tc>
          <w:tcPr>
            <w:tcW w:w="3569" w:type="dxa"/>
            <w:gridSpan w:val="4"/>
            <w:noWrap/>
            <w:vAlign w:val="bottom"/>
          </w:tcPr>
          <w:p w14:paraId="1A7BBF91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92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93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94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95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9D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F97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F98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99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9A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9B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9C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A2" w14:textId="77777777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14:paraId="1A7BBF9E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 zásob ( obstaraných kúpou, vlastnou činnosťou, inak )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BF9F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A0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A1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A5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A3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Zásoby sa oceňujú nižšou z nasledujúcich hodnôt: obstarávacia cena ( nakupované zásoby ) alebo vlastné </w:t>
            </w:r>
          </w:p>
        </w:tc>
        <w:tc>
          <w:tcPr>
            <w:tcW w:w="1300" w:type="dxa"/>
            <w:noWrap/>
            <w:vAlign w:val="bottom"/>
          </w:tcPr>
          <w:p w14:paraId="1A7BBFA4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A8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A6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( zásoby, vytvorené vlastnou činnosťou ) alebo čistá realizačná hodnota. Nakupované zásoby sa</w:t>
            </w:r>
          </w:p>
        </w:tc>
        <w:tc>
          <w:tcPr>
            <w:tcW w:w="1300" w:type="dxa"/>
            <w:noWrap/>
            <w:vAlign w:val="bottom"/>
          </w:tcPr>
          <w:p w14:paraId="1A7BBFA7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AB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A9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oceňujú váženým aritmetickým priemerom z obstarávacích cien. Spoločnosť účtuje zásoby spôsobom B. </w:t>
            </w:r>
          </w:p>
        </w:tc>
        <w:tc>
          <w:tcPr>
            <w:tcW w:w="1300" w:type="dxa"/>
            <w:noWrap/>
            <w:vAlign w:val="bottom"/>
          </w:tcPr>
          <w:p w14:paraId="1A7BBFAA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B2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FAC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FAD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AE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AF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B0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B1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B9" w14:textId="77777777" w:rsidTr="008100C1">
        <w:trPr>
          <w:trHeight w:val="80"/>
        </w:trPr>
        <w:tc>
          <w:tcPr>
            <w:tcW w:w="2609" w:type="dxa"/>
            <w:gridSpan w:val="3"/>
            <w:noWrap/>
            <w:vAlign w:val="bottom"/>
          </w:tcPr>
          <w:p w14:paraId="1A7BBFB3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FB4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B5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B6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B7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B8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BD" w14:textId="77777777" w:rsidTr="00C915F4">
        <w:trPr>
          <w:trHeight w:val="80"/>
        </w:trPr>
        <w:tc>
          <w:tcPr>
            <w:tcW w:w="6569" w:type="dxa"/>
            <w:gridSpan w:val="8"/>
            <w:noWrap/>
            <w:vAlign w:val="bottom"/>
            <w:hideMark/>
          </w:tcPr>
          <w:p w14:paraId="1A7BBFBA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BB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BC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C4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FBE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FBF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C0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C1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C2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C3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CB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14:paraId="1A7BBFC5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 pohľadávok</w:t>
            </w:r>
          </w:p>
        </w:tc>
        <w:tc>
          <w:tcPr>
            <w:tcW w:w="960" w:type="dxa"/>
            <w:noWrap/>
            <w:vAlign w:val="bottom"/>
          </w:tcPr>
          <w:p w14:paraId="1A7BBFC6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C7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C8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C9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CA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CE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CC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pri ich vzniku sa oceňujú ich menovitou hodnotou, postúpené pohľadávky a pohľadávky</w:t>
            </w:r>
          </w:p>
        </w:tc>
        <w:tc>
          <w:tcPr>
            <w:tcW w:w="1300" w:type="dxa"/>
            <w:noWrap/>
            <w:vAlign w:val="bottom"/>
          </w:tcPr>
          <w:p w14:paraId="1A7BBFCD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D1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CF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300" w:type="dxa"/>
            <w:noWrap/>
            <w:vAlign w:val="bottom"/>
          </w:tcPr>
          <w:p w14:paraId="1A7BBFD0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D5" w14:textId="77777777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14:paraId="1A7BBFD2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 obstaraním. Toto ocenenie sa znižuje o pochybné a nevymožiteľné pohľadávky.</w:t>
            </w:r>
          </w:p>
        </w:tc>
        <w:tc>
          <w:tcPr>
            <w:tcW w:w="1640" w:type="dxa"/>
            <w:gridSpan w:val="2"/>
            <w:noWrap/>
            <w:vAlign w:val="bottom"/>
          </w:tcPr>
          <w:p w14:paraId="1A7BBFD3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D4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DC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FD6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FD7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D8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D9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DA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DB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E0" w14:textId="77777777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14:paraId="1A7BBFDD" w14:textId="77777777" w:rsidR="00FC563B" w:rsidRDefault="00FC563B" w:rsidP="000F340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 - krátkodobé  , dlhodobé .</w:t>
            </w:r>
          </w:p>
        </w:tc>
        <w:tc>
          <w:tcPr>
            <w:tcW w:w="1640" w:type="dxa"/>
            <w:gridSpan w:val="2"/>
            <w:noWrap/>
            <w:vAlign w:val="bottom"/>
          </w:tcPr>
          <w:p w14:paraId="1A7BBFDE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DF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E3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E1" w14:textId="77777777" w:rsidR="00FC563B" w:rsidRDefault="00FC563B" w:rsidP="000F340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Náklady budúcich období - hav.poistenie vozidiel, PZP, všeobecné poistenie zodpovednosti za škodu, pracovná zdravotná služba, dozorný audit, odpadové hospodárstvo </w:t>
            </w:r>
          </w:p>
        </w:tc>
        <w:tc>
          <w:tcPr>
            <w:tcW w:w="1300" w:type="dxa"/>
            <w:noWrap/>
            <w:vAlign w:val="bottom"/>
          </w:tcPr>
          <w:p w14:paraId="1A7BBFE2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EA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BFE4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FE5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E6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E7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E8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E9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EE" w14:textId="77777777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14:paraId="1A7BBFEB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 krátkodobého finančného majetku ( peňažných prostriedkov, cenín )</w:t>
            </w:r>
          </w:p>
        </w:tc>
        <w:tc>
          <w:tcPr>
            <w:tcW w:w="1640" w:type="dxa"/>
            <w:gridSpan w:val="2"/>
            <w:noWrap/>
            <w:vAlign w:val="bottom"/>
          </w:tcPr>
          <w:p w14:paraId="1A7BBFEC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ED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F1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BFEF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prostriedky a ceniny sa oceňujú ich menovitou hodnotou. Zníženie ich hodnoty sa vyjadruje</w:t>
            </w:r>
          </w:p>
        </w:tc>
        <w:tc>
          <w:tcPr>
            <w:tcW w:w="1300" w:type="dxa"/>
            <w:noWrap/>
            <w:vAlign w:val="bottom"/>
          </w:tcPr>
          <w:p w14:paraId="1A7BBFF0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F8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14:paraId="1A7BBFF2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opravnou položkou.</w:t>
            </w:r>
          </w:p>
        </w:tc>
        <w:tc>
          <w:tcPr>
            <w:tcW w:w="960" w:type="dxa"/>
            <w:noWrap/>
            <w:vAlign w:val="bottom"/>
          </w:tcPr>
          <w:p w14:paraId="1A7BBFF3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F4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F5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F6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F7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BFFF" w14:textId="77777777" w:rsidTr="008100C1">
        <w:trPr>
          <w:trHeight w:val="80"/>
        </w:trPr>
        <w:tc>
          <w:tcPr>
            <w:tcW w:w="2609" w:type="dxa"/>
            <w:gridSpan w:val="3"/>
            <w:noWrap/>
            <w:vAlign w:val="bottom"/>
          </w:tcPr>
          <w:p w14:paraId="1A7BBFF9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BFFA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FB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BFFC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BFFD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BFFE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06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C000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C001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02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03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04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05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0B" w14:textId="77777777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14:paraId="1A7BC007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 záväzkov vrátane rezerv, pôžičiek.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C008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09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0A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0E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00C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300" w:type="dxa"/>
            <w:noWrap/>
            <w:vAlign w:val="bottom"/>
          </w:tcPr>
          <w:p w14:paraId="1A7BC00D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11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00F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cenou. Ak sa pri inventarizácii zistí, že suma záväzkov je iná ako ich výška v účtovníctve, uvedú sa záväzky</w:t>
            </w:r>
          </w:p>
        </w:tc>
        <w:tc>
          <w:tcPr>
            <w:tcW w:w="1300" w:type="dxa"/>
            <w:noWrap/>
            <w:vAlign w:val="bottom"/>
          </w:tcPr>
          <w:p w14:paraId="1A7BC010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14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012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 účtovníctve a účtovnej závierke v tomto zistenom ocenení. Rezervy sú záväzky s neurčitým časovým </w:t>
            </w:r>
          </w:p>
        </w:tc>
        <w:tc>
          <w:tcPr>
            <w:tcW w:w="1300" w:type="dxa"/>
            <w:noWrap/>
            <w:vAlign w:val="bottom"/>
          </w:tcPr>
          <w:p w14:paraId="1A7BC013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17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015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vymedzením alebo výškou, tvoria sa na krytie známych rizík alebo strát z podnikania. Oceňujú sa v očaká-.</w:t>
            </w:r>
          </w:p>
        </w:tc>
        <w:tc>
          <w:tcPr>
            <w:tcW w:w="1300" w:type="dxa"/>
            <w:noWrap/>
            <w:vAlign w:val="bottom"/>
          </w:tcPr>
          <w:p w14:paraId="1A7BC016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1F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14:paraId="1A7BC018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vanej výške záväzku.   </w:t>
            </w:r>
          </w:p>
          <w:p w14:paraId="1A7BC019" w14:textId="77777777" w:rsidR="00FC563B" w:rsidRDefault="00FC563B" w:rsidP="005F30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960" w:type="dxa"/>
            <w:noWrap/>
            <w:vAlign w:val="bottom"/>
          </w:tcPr>
          <w:p w14:paraId="1A7BC01A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1B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1C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1D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1E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26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C020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C021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22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23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24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25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2D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14:paraId="1A7BC027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eviduje záväzky:</w:t>
            </w:r>
          </w:p>
        </w:tc>
        <w:tc>
          <w:tcPr>
            <w:tcW w:w="960" w:type="dxa"/>
            <w:noWrap/>
            <w:vAlign w:val="bottom"/>
          </w:tcPr>
          <w:p w14:paraId="1A7BC028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29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2A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2B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2C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32" w14:textId="77777777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14:paraId="1A7BC02E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z obchodného styku - krátkodobé 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C02F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30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31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35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033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voči zamestnancom , záväzky zo sociálneho poistenia </w:t>
            </w:r>
          </w:p>
        </w:tc>
        <w:tc>
          <w:tcPr>
            <w:tcW w:w="1300" w:type="dxa"/>
            <w:noWrap/>
            <w:vAlign w:val="bottom"/>
          </w:tcPr>
          <w:p w14:paraId="1A7BC034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3A" w14:textId="77777777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14:paraId="1A7BC036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VšZP .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C037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38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39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3D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03B" w14:textId="77777777" w:rsidR="00FC563B" w:rsidRDefault="00FC563B" w:rsidP="008100C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Spoločnosť ďalej eviduje kratkodob. </w:t>
            </w:r>
            <w:r w:rsidR="008100C1">
              <w:rPr>
                <w:rFonts w:ascii="Arial" w:hAnsi="Arial" w:cs="Arial"/>
                <w:sz w:val="16"/>
                <w:szCs w:val="16"/>
              </w:rPr>
              <w:t>r</w:t>
            </w:r>
            <w:r>
              <w:rPr>
                <w:rFonts w:ascii="Arial" w:hAnsi="Arial" w:cs="Arial"/>
                <w:sz w:val="16"/>
                <w:szCs w:val="16"/>
              </w:rPr>
              <w:t>ezervy - nevyč.dovolenky</w:t>
            </w:r>
            <w:r w:rsidR="008100C1">
              <w:rPr>
                <w:rFonts w:ascii="Arial" w:hAnsi="Arial" w:cs="Arial"/>
                <w:sz w:val="16"/>
                <w:szCs w:val="16"/>
              </w:rPr>
              <w:t>, záväzky zo sociálneho fondu.</w:t>
            </w:r>
          </w:p>
        </w:tc>
        <w:tc>
          <w:tcPr>
            <w:tcW w:w="1300" w:type="dxa"/>
            <w:noWrap/>
            <w:vAlign w:val="bottom"/>
          </w:tcPr>
          <w:p w14:paraId="1A7BC03C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41" w14:textId="77777777" w:rsidTr="00C915F4">
        <w:trPr>
          <w:trHeight w:val="80"/>
        </w:trPr>
        <w:tc>
          <w:tcPr>
            <w:tcW w:w="6569" w:type="dxa"/>
            <w:gridSpan w:val="8"/>
            <w:noWrap/>
            <w:vAlign w:val="bottom"/>
            <w:hideMark/>
          </w:tcPr>
          <w:p w14:paraId="1A7BC03E" w14:textId="77777777" w:rsidR="00FC563B" w:rsidRDefault="00FC563B" w:rsidP="000F340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3F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40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4A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14:paraId="1A7BC042" w14:textId="77777777" w:rsidR="004D03FC" w:rsidRDefault="004D03FC" w:rsidP="000F3405">
            <w:pPr>
              <w:rPr>
                <w:rFonts w:ascii="Arial" w:hAnsi="Arial" w:cs="Arial"/>
                <w:sz w:val="16"/>
                <w:szCs w:val="16"/>
              </w:rPr>
            </w:pPr>
          </w:p>
          <w:p w14:paraId="1A7BC043" w14:textId="77777777" w:rsidR="004D03FC" w:rsidRDefault="004D03FC" w:rsidP="000F3405">
            <w:pPr>
              <w:rPr>
                <w:rFonts w:ascii="Arial" w:hAnsi="Arial" w:cs="Arial"/>
                <w:sz w:val="16"/>
                <w:szCs w:val="16"/>
              </w:rPr>
            </w:pPr>
          </w:p>
          <w:p w14:paraId="1A7BC044" w14:textId="77777777" w:rsidR="00FC563B" w:rsidRDefault="00FC563B" w:rsidP="000F340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záväzky</w:t>
            </w:r>
          </w:p>
        </w:tc>
        <w:tc>
          <w:tcPr>
            <w:tcW w:w="960" w:type="dxa"/>
            <w:noWrap/>
            <w:vAlign w:val="bottom"/>
          </w:tcPr>
          <w:p w14:paraId="1A7BC045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46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47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48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49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4F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04B" w14:textId="77777777" w:rsidR="00FC563B" w:rsidRDefault="008100C1" w:rsidP="008100C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má záväzky voči UniCredit Leasing Slovakia – úverová zmluva, Volkswagen Finančné služby – zmluva o autokredite. Spoločnosť má uvatvorené zmluvy o kontokorentnom úvere ( doba splatnosti 1 rok. )</w:t>
            </w:r>
          </w:p>
          <w:p w14:paraId="1A7BC04C" w14:textId="77777777" w:rsidR="008100C1" w:rsidRDefault="008100C1" w:rsidP="008100C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Celková suma záväzkov so zostatkovou dobou splatnosti dlhšou ako päť rokov: 0,00 €</w:t>
            </w:r>
          </w:p>
          <w:p w14:paraId="1A7BC04D" w14:textId="77777777" w:rsidR="008100C1" w:rsidRDefault="008100C1" w:rsidP="008100C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Celková suma zabezpečených záväzkov: 0,00 €</w:t>
            </w:r>
          </w:p>
        </w:tc>
        <w:tc>
          <w:tcPr>
            <w:tcW w:w="1300" w:type="dxa"/>
            <w:noWrap/>
            <w:vAlign w:val="bottom"/>
          </w:tcPr>
          <w:p w14:paraId="1A7BC04E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56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C050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C051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52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53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54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55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59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057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eviduje náklady - spotreba materiálu spôsob B na jednotlivé stavby realizované</w:t>
            </w:r>
          </w:p>
        </w:tc>
        <w:tc>
          <w:tcPr>
            <w:tcW w:w="1300" w:type="dxa"/>
            <w:noWrap/>
            <w:vAlign w:val="bottom"/>
          </w:tcPr>
          <w:p w14:paraId="1A7BC058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5C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05A" w14:textId="77777777" w:rsidR="00FC563B" w:rsidRDefault="00FC563B" w:rsidP="000F340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 priebehu roka, spotreba PHM , opravy a údržby vozidiel a strojov </w:t>
            </w:r>
          </w:p>
        </w:tc>
        <w:tc>
          <w:tcPr>
            <w:tcW w:w="1300" w:type="dxa"/>
            <w:noWrap/>
            <w:vAlign w:val="bottom"/>
          </w:tcPr>
          <w:p w14:paraId="1A7BC05B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5F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05D" w14:textId="77777777" w:rsidR="00FC563B" w:rsidRDefault="00FC563B" w:rsidP="000F340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 - stavebné práce od dodávateľov, prenájom strojov,</w:t>
            </w:r>
          </w:p>
        </w:tc>
        <w:tc>
          <w:tcPr>
            <w:tcW w:w="1300" w:type="dxa"/>
            <w:noWrap/>
            <w:vAlign w:val="bottom"/>
          </w:tcPr>
          <w:p w14:paraId="1A7BC05E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14:paraId="1A7BC063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060" w14:textId="77777777" w:rsidR="008100C1" w:rsidRDefault="00FC563B" w:rsidP="000F340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nájom nebyt.priestorov, lešenia, mzdové náklady , zákonné soc.poistenie + náklady , telefon.náklady , daň </w:t>
            </w:r>
          </w:p>
          <w:p w14:paraId="1A7BC061" w14:textId="77777777" w:rsidR="00FC563B" w:rsidRDefault="00FC563B" w:rsidP="000F340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 motor.vozidiel, odpisy hmotného a nehmot.majetku </w:t>
            </w:r>
          </w:p>
        </w:tc>
        <w:tc>
          <w:tcPr>
            <w:tcW w:w="1300" w:type="dxa"/>
            <w:noWrap/>
            <w:vAlign w:val="bottom"/>
          </w:tcPr>
          <w:p w14:paraId="1A7BC062" w14:textId="77777777"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100C1" w14:paraId="1A7BC069" w14:textId="77777777" w:rsidTr="004D03FC">
        <w:trPr>
          <w:gridAfter w:val="2"/>
          <w:wAfter w:w="2609" w:type="dxa"/>
          <w:trHeight w:val="255"/>
        </w:trPr>
        <w:tc>
          <w:tcPr>
            <w:tcW w:w="960" w:type="dxa"/>
            <w:noWrap/>
            <w:vAlign w:val="bottom"/>
          </w:tcPr>
          <w:p w14:paraId="1A7BC064" w14:textId="77777777" w:rsidR="008100C1" w:rsidRDefault="008100C1" w:rsidP="00C915F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A7BC065" w14:textId="77777777" w:rsidR="008100C1" w:rsidRDefault="008100C1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3"/>
            <w:noWrap/>
            <w:vAlign w:val="bottom"/>
          </w:tcPr>
          <w:p w14:paraId="1A7BC066" w14:textId="77777777" w:rsidR="008100C1" w:rsidRDefault="008100C1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67" w14:textId="77777777" w:rsidR="008100C1" w:rsidRDefault="008100C1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gridSpan w:val="2"/>
            <w:noWrap/>
            <w:vAlign w:val="bottom"/>
          </w:tcPr>
          <w:p w14:paraId="1A7BC068" w14:textId="77777777" w:rsidR="008100C1" w:rsidRDefault="008100C1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71" w14:textId="77777777" w:rsidTr="00C915F4">
        <w:trPr>
          <w:trHeight w:val="255"/>
        </w:trPr>
        <w:tc>
          <w:tcPr>
            <w:tcW w:w="26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7BC06A" w14:textId="77777777" w:rsidR="00C915F4" w:rsidRDefault="00C915F4" w:rsidP="001275B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-</w:t>
            </w:r>
          </w:p>
          <w:p w14:paraId="1A7BC06B" w14:textId="77777777" w:rsidR="00C915F4" w:rsidRDefault="00C915F4" w:rsidP="001275B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Poznámky ÚČ MÚJ 3 -01</w:t>
            </w: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1A7BC06C" w14:textId="77777777" w:rsidR="00C915F4" w:rsidRDefault="00C915F4" w:rsidP="001275B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7BC06D" w14:textId="77777777" w:rsidR="00C915F4" w:rsidRDefault="00C915F4" w:rsidP="001275B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IČO: 31364250</w:t>
            </w:r>
          </w:p>
        </w:tc>
        <w:tc>
          <w:tcPr>
            <w:tcW w:w="1500" w:type="dxa"/>
            <w:gridSpan w:val="2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1A7BC06E" w14:textId="77777777" w:rsidR="00C915F4" w:rsidRDefault="00C915F4" w:rsidP="001275B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7BC06F" w14:textId="77777777" w:rsidR="00C915F4" w:rsidRDefault="00C915F4" w:rsidP="001275B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DIČ: 2020343952</w:t>
            </w:r>
          </w:p>
        </w:tc>
        <w:tc>
          <w:tcPr>
            <w:tcW w:w="1300" w:type="dxa"/>
            <w:tcBorders>
              <w:left w:val="single" w:sz="4" w:space="0" w:color="auto"/>
            </w:tcBorders>
            <w:noWrap/>
            <w:vAlign w:val="bottom"/>
          </w:tcPr>
          <w:p w14:paraId="1A7BC070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76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072" w14:textId="77777777" w:rsidR="00C915F4" w:rsidRDefault="00C915F4" w:rsidP="000F3405">
            <w:pPr>
              <w:rPr>
                <w:rFonts w:ascii="Arial" w:hAnsi="Arial" w:cs="Arial"/>
                <w:sz w:val="16"/>
                <w:szCs w:val="16"/>
              </w:rPr>
            </w:pPr>
          </w:p>
          <w:p w14:paraId="1A7BC073" w14:textId="77777777" w:rsidR="00C915F4" w:rsidRDefault="00C915F4" w:rsidP="000F3405">
            <w:pPr>
              <w:rPr>
                <w:rFonts w:ascii="Arial" w:hAnsi="Arial" w:cs="Arial"/>
                <w:sz w:val="16"/>
                <w:szCs w:val="16"/>
              </w:rPr>
            </w:pPr>
          </w:p>
          <w:p w14:paraId="1A7BC074" w14:textId="77777777" w:rsidR="00C915F4" w:rsidRDefault="00C915F4" w:rsidP="000F340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eviduje výnosy - tržby z predaja výrobkov, služieb - stavebné práce, zmena stavu nedokon.výroby, výnosy zo zákazky, tržby z predaja materiálu, tržba z predaja HIM.</w:t>
            </w:r>
          </w:p>
        </w:tc>
        <w:tc>
          <w:tcPr>
            <w:tcW w:w="1300" w:type="dxa"/>
            <w:noWrap/>
            <w:vAlign w:val="bottom"/>
          </w:tcPr>
          <w:p w14:paraId="1A7BC075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7B" w14:textId="77777777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</w:tcPr>
          <w:p w14:paraId="1A7BC077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78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79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7A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82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C07C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C07D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7E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7F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80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81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85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083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položkách nákladov a výnosov, ktoré mali výnimočný rozsah alebo výskyt</w:t>
            </w:r>
          </w:p>
        </w:tc>
        <w:tc>
          <w:tcPr>
            <w:tcW w:w="1300" w:type="dxa"/>
            <w:noWrap/>
            <w:vAlign w:val="bottom"/>
          </w:tcPr>
          <w:p w14:paraId="1A7BC084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88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086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neúčtovala o položkách nákladov a výnosov, ktoré mali výnimočný rozsah alebo výskyt.</w:t>
            </w:r>
          </w:p>
        </w:tc>
        <w:tc>
          <w:tcPr>
            <w:tcW w:w="1300" w:type="dxa"/>
            <w:noWrap/>
            <w:vAlign w:val="bottom"/>
          </w:tcPr>
          <w:p w14:paraId="1A7BC087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8F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C089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C08A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8B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8C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8D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8E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96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14:paraId="1A7BC090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vlastných akciách</w:t>
            </w:r>
          </w:p>
        </w:tc>
        <w:tc>
          <w:tcPr>
            <w:tcW w:w="960" w:type="dxa"/>
            <w:noWrap/>
            <w:vAlign w:val="bottom"/>
          </w:tcPr>
          <w:p w14:paraId="1A7BC091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92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93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94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95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9C" w14:textId="77777777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14:paraId="1A7BC097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neeviduje vlastné akcie.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C098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99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9A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9B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A3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C09D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C09E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9F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A0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A1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A2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A8" w14:textId="77777777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14:paraId="1A7BC0A4" w14:textId="77777777" w:rsidR="00C915F4" w:rsidRDefault="00C915F4" w:rsidP="000A1DA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povinnostiach účtovnej jednotky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C0A5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A6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A7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AC" w14:textId="77777777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14:paraId="1A7BC0A9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Spoločnosť neeviduje finančné povinnosti, ktoré sa nevykazujú v súvahe. </w:t>
            </w:r>
          </w:p>
        </w:tc>
        <w:tc>
          <w:tcPr>
            <w:tcW w:w="1640" w:type="dxa"/>
            <w:gridSpan w:val="2"/>
            <w:noWrap/>
            <w:vAlign w:val="bottom"/>
          </w:tcPr>
          <w:p w14:paraId="1A7BC0AA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AB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B3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C0AD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C0AE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AF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B0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B1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B2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B7" w14:textId="77777777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14:paraId="1A7BC0B4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neposkytla účasť na dôchodkových programoch pre zamestnancov.</w:t>
            </w:r>
          </w:p>
        </w:tc>
        <w:tc>
          <w:tcPr>
            <w:tcW w:w="1640" w:type="dxa"/>
            <w:gridSpan w:val="2"/>
            <w:noWrap/>
            <w:vAlign w:val="bottom"/>
          </w:tcPr>
          <w:p w14:paraId="1A7BC0B5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B6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BE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C0B8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C0B9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BA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BB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BC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BD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C4" w14:textId="77777777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14:paraId="1A7BC0BF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Informácie o orgánoch účtovnej jednotky 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C0C0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C1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C2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C3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C7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0C5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neposkytla členom orgánov ÚJ záruky, zabezpečenia, pôžičky, plnenia na súkromné účely.</w:t>
            </w:r>
          </w:p>
        </w:tc>
        <w:tc>
          <w:tcPr>
            <w:tcW w:w="1300" w:type="dxa"/>
            <w:noWrap/>
            <w:vAlign w:val="bottom"/>
          </w:tcPr>
          <w:p w14:paraId="1A7BC0C6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CE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C0C8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C0C9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CA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CB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CC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CD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D3" w14:textId="77777777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14:paraId="1A7BC0CF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udelení výlučného práva alebo osobitného práva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C0D0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D1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D2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D6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0D4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Spoločnosti nie je udelené výlučné právo alebo osobitné právo ktorým jej bolo udelené právo poskytovať </w:t>
            </w:r>
          </w:p>
        </w:tc>
        <w:tc>
          <w:tcPr>
            <w:tcW w:w="1300" w:type="dxa"/>
            <w:noWrap/>
            <w:vAlign w:val="bottom"/>
          </w:tcPr>
          <w:p w14:paraId="1A7BC0D5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E5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0D7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služby vo verejnom záujme, pričom prijíma náhradu za túto činnosť v akejkoľvek forme.</w:t>
            </w:r>
          </w:p>
          <w:p w14:paraId="1A7BC0D8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  <w:p w14:paraId="1A7BC0D9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  <w:p w14:paraId="1A7BC0DA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Zmeny účtovných zásad a zmeny účtovných metód</w:t>
            </w:r>
          </w:p>
          <w:p w14:paraId="1A7BC0DB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 účtovnej jednotke nedošlo k zmene účtovných zásad alebo účtovných metód.</w:t>
            </w:r>
          </w:p>
          <w:p w14:paraId="1A7BC0DC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  <w:p w14:paraId="1A7BC0DD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</w:t>
            </w:r>
          </w:p>
          <w:p w14:paraId="1A7BC0DE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Účtovnej jednotke neboli poskytnuté v bežnom účtovnom období dotácie.</w:t>
            </w:r>
          </w:p>
          <w:p w14:paraId="1A7BC0DF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  <w:p w14:paraId="1A7BC0E0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 účtovaní významných opráv chýb minulých účtovných období</w:t>
            </w:r>
          </w:p>
          <w:p w14:paraId="1A7BC0E1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jednotka neúčtovala o významných chybách minulých účtovných období.</w:t>
            </w:r>
          </w:p>
          <w:p w14:paraId="1A7BC0E2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  <w:p w14:paraId="1A7BC0E3" w14:textId="77777777" w:rsidR="00C915F4" w:rsidRDefault="00C915F4" w:rsidP="0081463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E4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EC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C0E6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C0E7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E8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E9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EA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EB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F2" w14:textId="77777777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14:paraId="1A7BC0ED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Všetky druhy činností spoločnosti: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C0EE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EF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F0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F1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F9" w14:textId="77777777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14:paraId="1A7BC0F3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A7BC0F4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F5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F6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F7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F8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0FF" w14:textId="77777777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14:paraId="1A7BC0FA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1./ kúpa tovaru za účelom ďalšieho predaja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C0FB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0FC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0FD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0FE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104" w14:textId="77777777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14:paraId="1A7BC100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2./ sprostredkovateľská činnosť v oblasti obchodu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C101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102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103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109" w14:textId="77777777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14:paraId="1A7BC105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3./ činnosť ekonomického a organizačného poradcu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C106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107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108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10F" w14:textId="77777777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14:paraId="1A7BC10A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4./ poradenská činnosť v oblasti obchodu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C10B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10C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10D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10E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115" w14:textId="77777777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14:paraId="1A7BC110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5./ uskutočňovanie stavieb a ich zmien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C111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112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113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114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11A" w14:textId="77777777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14:paraId="1A7BC116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6./ uskutočňovanie jednoduchých stavieb, drobných stavieb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C117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118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119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11D" w14:textId="77777777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14:paraId="1A7BC11B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7./ výkon činnosti vedenie uskutočňovania stavieb na individuálnu rekreáciu, prízemných stavieb a stavieb </w:t>
            </w:r>
          </w:p>
        </w:tc>
        <w:tc>
          <w:tcPr>
            <w:tcW w:w="1300" w:type="dxa"/>
            <w:noWrap/>
            <w:vAlign w:val="bottom"/>
          </w:tcPr>
          <w:p w14:paraId="1A7BC11C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121" w14:textId="77777777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14:paraId="1A7BC11E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zariadenia staveniska , ak ich zastavaná plocha nepresahuje 300m a výšku 15m</w:t>
            </w:r>
          </w:p>
        </w:tc>
        <w:tc>
          <w:tcPr>
            <w:tcW w:w="1640" w:type="dxa"/>
            <w:gridSpan w:val="2"/>
            <w:noWrap/>
            <w:vAlign w:val="bottom"/>
          </w:tcPr>
          <w:p w14:paraId="1A7BC11F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120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127" w14:textId="77777777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14:paraId="1A7BC122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8./ výkon činnosti stavbyvedúceho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C123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14:paraId="1A7BC124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125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126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14:paraId="1A7BC12C" w14:textId="77777777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14:paraId="1A7BC128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9./ sprostredkovateľská činnosť v stavebníctve</w:t>
            </w:r>
          </w:p>
        </w:tc>
        <w:tc>
          <w:tcPr>
            <w:tcW w:w="1500" w:type="dxa"/>
            <w:gridSpan w:val="2"/>
            <w:noWrap/>
            <w:vAlign w:val="bottom"/>
          </w:tcPr>
          <w:p w14:paraId="1A7BC129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14:paraId="1A7BC12A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7BC12B" w14:textId="77777777"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7BC12D" w14:textId="77777777" w:rsidR="000F3405" w:rsidRDefault="000F3405" w:rsidP="000F3405"/>
    <w:p w14:paraId="1A7BC12E" w14:textId="77777777" w:rsidR="00BD15CB" w:rsidRDefault="00BD15CB"/>
    <w:sectPr w:rsidR="00BD15CB" w:rsidSect="00BD15C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EA5B14" w14:textId="77777777" w:rsidR="002944A5" w:rsidRDefault="002944A5" w:rsidP="00FC563B">
      <w:r>
        <w:separator/>
      </w:r>
    </w:p>
  </w:endnote>
  <w:endnote w:type="continuationSeparator" w:id="0">
    <w:p w14:paraId="76AB9DC6" w14:textId="77777777" w:rsidR="002944A5" w:rsidRDefault="002944A5" w:rsidP="00FC56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A84B9E" w14:textId="77777777" w:rsidR="004F5A6F" w:rsidRDefault="004F5A6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737932278"/>
      <w:docPartObj>
        <w:docPartGallery w:val="Page Numbers (Bottom of Page)"/>
        <w:docPartUnique/>
      </w:docPartObj>
    </w:sdtPr>
    <w:sdtContent>
      <w:p w14:paraId="1C74F495" w14:textId="65BCAC88" w:rsidR="004F5A6F" w:rsidRDefault="004F5A6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C075BF5" w14:textId="77777777" w:rsidR="004F5A6F" w:rsidRDefault="004F5A6F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3F23D9" w14:textId="77777777" w:rsidR="004F5A6F" w:rsidRDefault="004F5A6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BF3F96" w14:textId="77777777" w:rsidR="002944A5" w:rsidRDefault="002944A5" w:rsidP="00FC563B">
      <w:r>
        <w:separator/>
      </w:r>
    </w:p>
  </w:footnote>
  <w:footnote w:type="continuationSeparator" w:id="0">
    <w:p w14:paraId="2F57B1F5" w14:textId="77777777" w:rsidR="002944A5" w:rsidRDefault="002944A5" w:rsidP="00FC56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158C12" w14:textId="77777777" w:rsidR="004F5A6F" w:rsidRDefault="004F5A6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B923F2" w14:textId="77777777" w:rsidR="004F5A6F" w:rsidRDefault="004F5A6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04CADF" w14:textId="77777777" w:rsidR="004F5A6F" w:rsidRDefault="004F5A6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3405"/>
    <w:rsid w:val="000A1DA0"/>
    <w:rsid w:val="000F3405"/>
    <w:rsid w:val="002944A5"/>
    <w:rsid w:val="004D03FC"/>
    <w:rsid w:val="004F5A6F"/>
    <w:rsid w:val="005F3028"/>
    <w:rsid w:val="007F4018"/>
    <w:rsid w:val="008100C1"/>
    <w:rsid w:val="00814631"/>
    <w:rsid w:val="008B0533"/>
    <w:rsid w:val="009B6580"/>
    <w:rsid w:val="00BD15CB"/>
    <w:rsid w:val="00C915F4"/>
    <w:rsid w:val="00EC35B0"/>
    <w:rsid w:val="00FC5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7BBE85"/>
  <w15:docId w15:val="{0CA19DF2-739B-48BD-9E7D-900AA0998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F3405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C563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C563B"/>
    <w:rPr>
      <w:rFonts w:ascii="Times New Roman" w:eastAsia="SimSu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C563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C563B"/>
    <w:rPr>
      <w:rFonts w:ascii="Times New Roman" w:eastAsia="SimSu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1202</Words>
  <Characters>6856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ATYP - STAV PLUS, spol. s r.o.</cp:lastModifiedBy>
  <cp:revision>3</cp:revision>
  <cp:lastPrinted>2021-03-17T12:46:00Z</cp:lastPrinted>
  <dcterms:created xsi:type="dcterms:W3CDTF">2021-03-17T13:07:00Z</dcterms:created>
  <dcterms:modified xsi:type="dcterms:W3CDTF">2021-03-24T11:59:00Z</dcterms:modified>
</cp:coreProperties>
</file>