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F57FD46" w14:textId="77777777" w:rsidR="00861776" w:rsidRDefault="00861776" w:rsidP="00861776">
      <w:pPr>
        <w:jc w:val="left"/>
        <w:rPr>
          <w:u w:val="single"/>
        </w:rPr>
      </w:pPr>
    </w:p>
    <w:p w14:paraId="4AE10FF1" w14:textId="62BCC82B" w:rsidR="00C81150" w:rsidRPr="002101E6" w:rsidRDefault="00C81150" w:rsidP="00861776">
      <w:pPr>
        <w:jc w:val="left"/>
        <w:rPr>
          <w:u w:val="single"/>
        </w:rPr>
      </w:pPr>
      <w:r w:rsidRPr="002101E6">
        <w:rPr>
          <w:u w:val="single"/>
        </w:rPr>
        <w:t>Poznámka:</w:t>
      </w:r>
    </w:p>
    <w:p w14:paraId="372D7149" w14:textId="77777777" w:rsidR="00C81150" w:rsidRPr="002101E6" w:rsidRDefault="00C81150" w:rsidP="00C81150">
      <w:pPr>
        <w:rPr>
          <w:snapToGrid w:val="0"/>
          <w:sz w:val="14"/>
          <w:szCs w:val="14"/>
          <w:lang w:eastAsia="sk-SK"/>
        </w:rPr>
      </w:pPr>
    </w:p>
    <w:p w14:paraId="655FC41A" w14:textId="77777777" w:rsidR="00C81150" w:rsidRPr="002101E6" w:rsidRDefault="00615A60" w:rsidP="00C81150">
      <w:pPr>
        <w:rPr>
          <w:snapToGrid w:val="0"/>
          <w:lang w:eastAsia="sk-SK"/>
        </w:rPr>
      </w:pPr>
      <w:r w:rsidRPr="002101E6">
        <w:rPr>
          <w:snapToGrid w:val="0"/>
          <w:lang w:eastAsia="sk-SK"/>
        </w:rPr>
        <w:t xml:space="preserve">V poznámkach sa uvádzajú informácie ustanovené </w:t>
      </w:r>
      <w:r w:rsidR="00F875F2" w:rsidRPr="002101E6">
        <w:rPr>
          <w:snapToGrid w:val="0"/>
          <w:lang w:eastAsia="sk-SK"/>
        </w:rPr>
        <w:t>opatrením o</w:t>
      </w:r>
      <w:r w:rsidR="004B7838" w:rsidRPr="002101E6">
        <w:rPr>
          <w:snapToGrid w:val="0"/>
          <w:lang w:eastAsia="sk-SK"/>
        </w:rPr>
        <w:t> </w:t>
      </w:r>
      <w:r w:rsidR="00F875F2" w:rsidRPr="002101E6">
        <w:rPr>
          <w:snapToGrid w:val="0"/>
          <w:lang w:eastAsia="sk-SK"/>
        </w:rPr>
        <w:t>obsahu</w:t>
      </w:r>
      <w:r w:rsidR="004B7838" w:rsidRPr="002101E6">
        <w:rPr>
          <w:snapToGrid w:val="0"/>
          <w:lang w:eastAsia="sk-SK"/>
        </w:rPr>
        <w:t xml:space="preserve"> poznámok k</w:t>
      </w:r>
      <w:r w:rsidR="00F875F2" w:rsidRPr="002101E6">
        <w:rPr>
          <w:snapToGrid w:val="0"/>
          <w:lang w:eastAsia="sk-SK"/>
        </w:rPr>
        <w:t xml:space="preserve"> individuáln</w:t>
      </w:r>
      <w:r w:rsidR="004B7838" w:rsidRPr="002101E6">
        <w:rPr>
          <w:snapToGrid w:val="0"/>
          <w:lang w:eastAsia="sk-SK"/>
        </w:rPr>
        <w:t>ej</w:t>
      </w:r>
      <w:r w:rsidR="00F875F2" w:rsidRPr="002101E6">
        <w:rPr>
          <w:snapToGrid w:val="0"/>
          <w:lang w:eastAsia="sk-SK"/>
        </w:rPr>
        <w:t xml:space="preserve"> účtovn</w:t>
      </w:r>
      <w:r w:rsidR="004B7838" w:rsidRPr="002101E6">
        <w:rPr>
          <w:snapToGrid w:val="0"/>
          <w:lang w:eastAsia="sk-SK"/>
        </w:rPr>
        <w:t>ej závierke</w:t>
      </w:r>
      <w:r w:rsidR="00F875F2" w:rsidRPr="002101E6">
        <w:rPr>
          <w:snapToGrid w:val="0"/>
          <w:lang w:eastAsia="sk-SK"/>
        </w:rPr>
        <w:t>, pre ktoré má účtovná jednotka obsahovú náplň</w:t>
      </w:r>
      <w:r w:rsidRPr="002101E6">
        <w:rPr>
          <w:snapToGrid w:val="0"/>
          <w:lang w:eastAsia="sk-SK"/>
        </w:rPr>
        <w:t>.</w:t>
      </w:r>
      <w:r w:rsidR="00F875F2" w:rsidRPr="002101E6">
        <w:rPr>
          <w:snapToGrid w:val="0"/>
          <w:lang w:eastAsia="sk-SK"/>
        </w:rPr>
        <w:t xml:space="preserve"> </w:t>
      </w:r>
      <w:r w:rsidR="00C81150" w:rsidRPr="002101E6">
        <w:rPr>
          <w:snapToGrid w:val="0"/>
          <w:lang w:eastAsia="sk-SK"/>
        </w:rPr>
        <w:t>Všetky údaje a informácie uvedené v týchto poznámkach vychádzajú z účtovníctva a nadväzujú na</w:t>
      </w:r>
      <w:r w:rsidR="004B7838" w:rsidRPr="002101E6">
        <w:rPr>
          <w:snapToGrid w:val="0"/>
          <w:lang w:eastAsia="sk-SK"/>
        </w:rPr>
        <w:t xml:space="preserve"> individ</w:t>
      </w:r>
      <w:r w:rsidR="00837CD1" w:rsidRPr="002101E6">
        <w:rPr>
          <w:snapToGrid w:val="0"/>
          <w:lang w:eastAsia="sk-SK"/>
        </w:rPr>
        <w:t>u</w:t>
      </w:r>
      <w:r w:rsidR="004B7838" w:rsidRPr="002101E6">
        <w:rPr>
          <w:snapToGrid w:val="0"/>
          <w:lang w:eastAsia="sk-SK"/>
        </w:rPr>
        <w:t>álne</w:t>
      </w:r>
      <w:r w:rsidR="00C81150" w:rsidRPr="002101E6">
        <w:rPr>
          <w:snapToGrid w:val="0"/>
          <w:lang w:eastAsia="sk-SK"/>
        </w:rPr>
        <w:t> účtovné výkazy. Hodnotové údaje sú uvedené v</w:t>
      </w:r>
      <w:r w:rsidR="00F875F2" w:rsidRPr="002101E6">
        <w:rPr>
          <w:snapToGrid w:val="0"/>
          <w:lang w:eastAsia="sk-SK"/>
        </w:rPr>
        <w:t xml:space="preserve"> eurocentoch alebo celých </w:t>
      </w:r>
      <w:r w:rsidR="00BE09FD" w:rsidRPr="002101E6">
        <w:rPr>
          <w:snapToGrid w:val="0"/>
          <w:lang w:eastAsia="sk-SK"/>
        </w:rPr>
        <w:t>eur</w:t>
      </w:r>
      <w:r w:rsidR="00950360" w:rsidRPr="002101E6">
        <w:rPr>
          <w:snapToGrid w:val="0"/>
          <w:lang w:eastAsia="sk-SK"/>
        </w:rPr>
        <w:t>ách</w:t>
      </w:r>
      <w:r w:rsidR="00C81150" w:rsidRPr="002101E6">
        <w:rPr>
          <w:snapToGrid w:val="0"/>
          <w:lang w:eastAsia="sk-SK"/>
        </w:rPr>
        <w:t xml:space="preserve"> (pokiaľ nie je uvedené inak). </w:t>
      </w:r>
    </w:p>
    <w:p w14:paraId="25F2F755" w14:textId="77777777" w:rsidR="00C81150" w:rsidRDefault="00C81150" w:rsidP="00C81150">
      <w:pPr>
        <w:rPr>
          <w:snapToGrid w:val="0"/>
          <w:sz w:val="14"/>
          <w:szCs w:val="14"/>
          <w:lang w:eastAsia="sk-SK"/>
        </w:rPr>
      </w:pPr>
    </w:p>
    <w:p w14:paraId="59D4206F" w14:textId="77777777" w:rsidR="002519AF" w:rsidRPr="002101E6" w:rsidRDefault="002519AF" w:rsidP="00C81150">
      <w:pPr>
        <w:rPr>
          <w:snapToGrid w:val="0"/>
          <w:sz w:val="14"/>
          <w:szCs w:val="14"/>
          <w:lang w:eastAsia="sk-SK"/>
        </w:rPr>
      </w:pPr>
    </w:p>
    <w:p w14:paraId="75074234" w14:textId="77777777" w:rsidR="00C81150" w:rsidRPr="002101E6" w:rsidRDefault="00C81150" w:rsidP="00C81150">
      <w:pPr>
        <w:rPr>
          <w:sz w:val="14"/>
          <w:szCs w:val="14"/>
        </w:rPr>
      </w:pPr>
    </w:p>
    <w:p w14:paraId="3283CC4A" w14:textId="77777777" w:rsidR="00C81150" w:rsidRPr="002101E6" w:rsidRDefault="00C81150" w:rsidP="00C81150">
      <w:pPr>
        <w:pStyle w:val="Nadpis1"/>
      </w:pPr>
      <w:r w:rsidRPr="002101E6">
        <w:t>VŠEOBECNÉ INFORMÁCIE</w:t>
      </w:r>
    </w:p>
    <w:p w14:paraId="0540EF0E" w14:textId="77777777" w:rsidR="00C81150" w:rsidRPr="002101E6" w:rsidRDefault="00C81150" w:rsidP="00C81150">
      <w:pPr>
        <w:rPr>
          <w:b/>
          <w:snapToGrid w:val="0"/>
          <w:sz w:val="14"/>
          <w:szCs w:val="14"/>
          <w:u w:val="single"/>
          <w:lang w:eastAsia="sk-SK"/>
        </w:rPr>
      </w:pPr>
    </w:p>
    <w:p w14:paraId="271F9A18" w14:textId="77777777" w:rsidR="00C81150" w:rsidRPr="002101E6" w:rsidRDefault="00C81150" w:rsidP="00C81150">
      <w:pPr>
        <w:pStyle w:val="Nadpis2"/>
      </w:pPr>
      <w:r w:rsidRPr="002101E6">
        <w:t>Základné údaje o spoločnosti</w:t>
      </w:r>
    </w:p>
    <w:p w14:paraId="0267526E" w14:textId="77777777" w:rsidR="00C81150" w:rsidRPr="002101E6" w:rsidRDefault="00C81150" w:rsidP="00C81150">
      <w:pPr>
        <w:rPr>
          <w:b/>
          <w:snapToGrid w:val="0"/>
          <w:sz w:val="14"/>
          <w:szCs w:val="14"/>
          <w:u w:val="single"/>
          <w:lang w:eastAsia="sk-SK"/>
        </w:rPr>
      </w:pPr>
    </w:p>
    <w:tbl>
      <w:tblPr>
        <w:tblW w:w="9361" w:type="dxa"/>
        <w:tblInd w:w="63" w:type="dxa"/>
        <w:tblBorders>
          <w:top w:val="single" w:sz="8" w:space="0" w:color="auto"/>
          <w:bottom w:val="single" w:sz="8" w:space="0" w:color="auto"/>
        </w:tblBorders>
        <w:tblLayout w:type="fixed"/>
        <w:tblLook w:val="0000" w:firstRow="0" w:lastRow="0" w:firstColumn="0" w:lastColumn="0" w:noHBand="0" w:noVBand="0"/>
      </w:tblPr>
      <w:tblGrid>
        <w:gridCol w:w="45"/>
        <w:gridCol w:w="3969"/>
        <w:gridCol w:w="1524"/>
        <w:gridCol w:w="192"/>
        <w:gridCol w:w="3085"/>
        <w:gridCol w:w="302"/>
        <w:gridCol w:w="178"/>
        <w:gridCol w:w="66"/>
      </w:tblGrid>
      <w:tr w:rsidR="00C81150" w:rsidRPr="002101E6" w14:paraId="30F9D172" w14:textId="77777777" w:rsidTr="00DC688F">
        <w:trPr>
          <w:gridBefore w:val="1"/>
          <w:gridAfter w:val="2"/>
          <w:wBefore w:w="45" w:type="dxa"/>
          <w:wAfter w:w="244" w:type="dxa"/>
        </w:trPr>
        <w:tc>
          <w:tcPr>
            <w:tcW w:w="3969" w:type="dxa"/>
            <w:tcBorders>
              <w:top w:val="single" w:sz="8" w:space="0" w:color="auto"/>
              <w:bottom w:val="dotted" w:sz="4" w:space="0" w:color="auto"/>
            </w:tcBorders>
          </w:tcPr>
          <w:p w14:paraId="50D1F2EB" w14:textId="77777777" w:rsidR="00C81150" w:rsidRPr="002101E6" w:rsidRDefault="00C81150" w:rsidP="001B30A4">
            <w:pPr>
              <w:rPr>
                <w:b/>
                <w:sz w:val="15"/>
                <w:szCs w:val="15"/>
              </w:rPr>
            </w:pPr>
            <w:r w:rsidRPr="002101E6">
              <w:rPr>
                <w:b/>
                <w:sz w:val="15"/>
                <w:szCs w:val="15"/>
              </w:rPr>
              <w:t>Obchodné meno a sídlo</w:t>
            </w:r>
          </w:p>
        </w:tc>
        <w:tc>
          <w:tcPr>
            <w:tcW w:w="5103" w:type="dxa"/>
            <w:gridSpan w:val="4"/>
            <w:tcBorders>
              <w:top w:val="single" w:sz="8" w:space="0" w:color="auto"/>
              <w:bottom w:val="dotted" w:sz="4" w:space="0" w:color="auto"/>
            </w:tcBorders>
          </w:tcPr>
          <w:p w14:paraId="2160FA9D" w14:textId="6CCDA05E" w:rsidR="00C81150" w:rsidRPr="00AD3F3B" w:rsidRDefault="00EB675F" w:rsidP="001B30A4">
            <w:pPr>
              <w:rPr>
                <w:snapToGrid w:val="0"/>
                <w:lang w:eastAsia="sk-SK"/>
              </w:rPr>
            </w:pPr>
            <w:r w:rsidRPr="00AD3F3B">
              <w:rPr>
                <w:snapToGrid w:val="0"/>
                <w:lang w:eastAsia="sk-SK"/>
              </w:rPr>
              <w:t>SW a. s.</w:t>
            </w:r>
            <w:r w:rsidR="00C81150" w:rsidRPr="00AD3F3B">
              <w:rPr>
                <w:snapToGrid w:val="0"/>
                <w:lang w:eastAsia="sk-SK"/>
              </w:rPr>
              <w:t xml:space="preserve"> </w:t>
            </w:r>
          </w:p>
          <w:p w14:paraId="207B3054" w14:textId="278E31EF" w:rsidR="00C81150" w:rsidRPr="00AD3F3B" w:rsidRDefault="00EB675F" w:rsidP="001B30A4">
            <w:pPr>
              <w:rPr>
                <w:snapToGrid w:val="0"/>
                <w:lang w:eastAsia="sk-SK"/>
              </w:rPr>
            </w:pPr>
            <w:r w:rsidRPr="00EB675F">
              <w:rPr>
                <w:snapToGrid w:val="0"/>
                <w:lang w:eastAsia="sk-SK"/>
              </w:rPr>
              <w:t>Priemyselná 937/4,  963 01 Krupina</w:t>
            </w:r>
          </w:p>
        </w:tc>
      </w:tr>
      <w:tr w:rsidR="00C81150" w:rsidRPr="002101E6" w14:paraId="03599A88" w14:textId="77777777" w:rsidTr="00DC688F">
        <w:trPr>
          <w:gridBefore w:val="1"/>
          <w:gridAfter w:val="2"/>
          <w:wBefore w:w="45" w:type="dxa"/>
          <w:wAfter w:w="244" w:type="dxa"/>
        </w:trPr>
        <w:tc>
          <w:tcPr>
            <w:tcW w:w="3969" w:type="dxa"/>
            <w:tcBorders>
              <w:top w:val="dotted" w:sz="4" w:space="0" w:color="auto"/>
            </w:tcBorders>
          </w:tcPr>
          <w:p w14:paraId="30991D35" w14:textId="77777777" w:rsidR="00EB675F" w:rsidRDefault="00C81150">
            <w:pPr>
              <w:rPr>
                <w:b/>
                <w:sz w:val="15"/>
                <w:szCs w:val="15"/>
              </w:rPr>
            </w:pPr>
            <w:r w:rsidRPr="002101E6">
              <w:rPr>
                <w:b/>
                <w:sz w:val="15"/>
                <w:szCs w:val="15"/>
              </w:rPr>
              <w:t>Hospodárska činnosť</w:t>
            </w:r>
          </w:p>
          <w:p w14:paraId="6F3DECE9" w14:textId="1FF261A8" w:rsidR="00EB675F" w:rsidRPr="002101E6" w:rsidRDefault="00EB675F">
            <w:pPr>
              <w:rPr>
                <w:b/>
                <w:sz w:val="15"/>
                <w:szCs w:val="15"/>
              </w:rPr>
            </w:pPr>
          </w:p>
        </w:tc>
        <w:tc>
          <w:tcPr>
            <w:tcW w:w="5103" w:type="dxa"/>
            <w:gridSpan w:val="4"/>
            <w:tcBorders>
              <w:top w:val="dotted" w:sz="4" w:space="0" w:color="auto"/>
            </w:tcBorders>
          </w:tcPr>
          <w:p w14:paraId="36CD76F6" w14:textId="047B4168" w:rsidR="00EB675F" w:rsidRPr="002101E6" w:rsidRDefault="00EB675F" w:rsidP="00AD3F3B">
            <w:pPr>
              <w:rPr>
                <w:snapToGrid w:val="0"/>
                <w:color w:val="FF0000"/>
                <w:sz w:val="15"/>
                <w:szCs w:val="15"/>
                <w:lang w:eastAsia="sk-SK"/>
              </w:rPr>
            </w:pPr>
          </w:p>
        </w:tc>
      </w:tr>
      <w:tr w:rsidR="00DC688F" w:rsidRPr="00A346B4" w14:paraId="7EAC7802" w14:textId="77777777" w:rsidTr="00DC688F">
        <w:tblPrEx>
          <w:tblCellSpacing w:w="15" w:type="dxa"/>
          <w:tblBorders>
            <w:top w:val="none" w:sz="0" w:space="0" w:color="auto"/>
            <w:bottom w:val="none" w:sz="0" w:space="0" w:color="auto"/>
          </w:tblBorders>
          <w:tblCellMar>
            <w:top w:w="15" w:type="dxa"/>
            <w:left w:w="15" w:type="dxa"/>
            <w:bottom w:w="15" w:type="dxa"/>
            <w:right w:w="15" w:type="dxa"/>
          </w:tblCellMar>
          <w:tblLook w:val="04A0" w:firstRow="1" w:lastRow="0" w:firstColumn="1" w:lastColumn="0" w:noHBand="0" w:noVBand="1"/>
        </w:tblPrEx>
        <w:trPr>
          <w:gridAfter w:val="1"/>
          <w:wAfter w:w="66" w:type="dxa"/>
          <w:tblCellSpacing w:w="15" w:type="dxa"/>
        </w:trPr>
        <w:tc>
          <w:tcPr>
            <w:tcW w:w="9295" w:type="dxa"/>
            <w:gridSpan w:val="7"/>
            <w:vAlign w:val="center"/>
            <w:hideMark/>
          </w:tcPr>
          <w:p w14:paraId="6BFDD5F6" w14:textId="77777777" w:rsidR="00DC688F" w:rsidRPr="00AD3F3B" w:rsidRDefault="00DC688F" w:rsidP="00DC688F">
            <w:pPr>
              <w:pStyle w:val="Odsekzoznamu"/>
              <w:numPr>
                <w:ilvl w:val="0"/>
                <w:numId w:val="21"/>
              </w:numPr>
              <w:jc w:val="left"/>
              <w:rPr>
                <w:snapToGrid w:val="0"/>
                <w:lang w:eastAsia="sk-SK"/>
              </w:rPr>
            </w:pPr>
            <w:r w:rsidRPr="00AD3F3B">
              <w:rPr>
                <w:snapToGrid w:val="0"/>
                <w:lang w:eastAsia="sk-SK"/>
              </w:rPr>
              <w:t>kúpa tovaru na účely jeho predaja konečnému spotrebiteľovi (maloobchod) alebo iným prevádzkovateľom živnosti</w:t>
            </w:r>
          </w:p>
          <w:p w14:paraId="04063F06" w14:textId="77777777" w:rsidR="00DC688F" w:rsidRPr="00AD3F3B" w:rsidRDefault="00DC688F" w:rsidP="00DC688F">
            <w:pPr>
              <w:ind w:left="426"/>
              <w:rPr>
                <w:snapToGrid w:val="0"/>
                <w:lang w:eastAsia="sk-SK"/>
              </w:rPr>
            </w:pPr>
            <w:r w:rsidRPr="00AD3F3B">
              <w:rPr>
                <w:snapToGrid w:val="0"/>
                <w:lang w:eastAsia="sk-SK"/>
              </w:rPr>
              <w:t xml:space="preserve">       (veľkoobchod)</w:t>
            </w:r>
          </w:p>
        </w:tc>
      </w:tr>
      <w:tr w:rsidR="00DC688F" w:rsidRPr="00A346B4" w14:paraId="62EB7E4F" w14:textId="77777777" w:rsidTr="00DC688F">
        <w:tblPrEx>
          <w:tblCellSpacing w:w="15" w:type="dxa"/>
          <w:tblBorders>
            <w:top w:val="none" w:sz="0" w:space="0" w:color="auto"/>
            <w:bottom w:val="none" w:sz="0" w:space="0" w:color="auto"/>
          </w:tblBorders>
          <w:tblCellMar>
            <w:top w:w="15" w:type="dxa"/>
            <w:left w:w="15" w:type="dxa"/>
            <w:bottom w:w="15" w:type="dxa"/>
            <w:right w:w="15" w:type="dxa"/>
          </w:tblCellMar>
          <w:tblLook w:val="04A0" w:firstRow="1" w:lastRow="0" w:firstColumn="1" w:lastColumn="0" w:noHBand="0" w:noVBand="1"/>
        </w:tblPrEx>
        <w:trPr>
          <w:tblCellSpacing w:w="15" w:type="dxa"/>
        </w:trPr>
        <w:tc>
          <w:tcPr>
            <w:tcW w:w="5538" w:type="dxa"/>
            <w:gridSpan w:val="3"/>
            <w:vAlign w:val="center"/>
            <w:hideMark/>
          </w:tcPr>
          <w:p w14:paraId="3984D2B9" w14:textId="77777777" w:rsidR="00DC688F" w:rsidRPr="00AD3F3B" w:rsidRDefault="00DC688F" w:rsidP="00DC688F">
            <w:pPr>
              <w:pStyle w:val="Odsekzoznamu"/>
              <w:numPr>
                <w:ilvl w:val="0"/>
                <w:numId w:val="21"/>
              </w:numPr>
              <w:jc w:val="left"/>
              <w:rPr>
                <w:snapToGrid w:val="0"/>
                <w:lang w:eastAsia="sk-SK"/>
              </w:rPr>
            </w:pPr>
            <w:r w:rsidRPr="00AD3F3B">
              <w:rPr>
                <w:snapToGrid w:val="0"/>
                <w:lang w:eastAsia="sk-SK"/>
              </w:rPr>
              <w:t xml:space="preserve">sprostredkovateľská činnosť v oblasti obchodu </w:t>
            </w:r>
          </w:p>
        </w:tc>
        <w:tc>
          <w:tcPr>
            <w:tcW w:w="3823" w:type="dxa"/>
            <w:gridSpan w:val="5"/>
            <w:hideMark/>
          </w:tcPr>
          <w:p w14:paraId="3794CF8F" w14:textId="77777777" w:rsidR="00DC688F" w:rsidRPr="00AD3F3B" w:rsidRDefault="00DC688F" w:rsidP="00DC688F">
            <w:pPr>
              <w:ind w:left="426"/>
              <w:rPr>
                <w:snapToGrid w:val="0"/>
                <w:lang w:eastAsia="sk-SK"/>
              </w:rPr>
            </w:pPr>
          </w:p>
        </w:tc>
      </w:tr>
      <w:tr w:rsidR="00DC688F" w:rsidRPr="00A346B4" w14:paraId="04352B14" w14:textId="77777777" w:rsidTr="00DC688F">
        <w:tblPrEx>
          <w:tblCellSpacing w:w="15" w:type="dxa"/>
          <w:tblBorders>
            <w:top w:val="none" w:sz="0" w:space="0" w:color="auto"/>
            <w:bottom w:val="none" w:sz="0" w:space="0" w:color="auto"/>
          </w:tblBorders>
          <w:tblCellMar>
            <w:top w:w="15" w:type="dxa"/>
            <w:left w:w="15" w:type="dxa"/>
            <w:bottom w:w="15" w:type="dxa"/>
            <w:right w:w="15" w:type="dxa"/>
          </w:tblCellMar>
          <w:tblLook w:val="04A0" w:firstRow="1" w:lastRow="0" w:firstColumn="1" w:lastColumn="0" w:noHBand="0" w:noVBand="1"/>
        </w:tblPrEx>
        <w:trPr>
          <w:tblCellSpacing w:w="15" w:type="dxa"/>
        </w:trPr>
        <w:tc>
          <w:tcPr>
            <w:tcW w:w="5730" w:type="dxa"/>
            <w:gridSpan w:val="4"/>
            <w:vAlign w:val="center"/>
            <w:hideMark/>
          </w:tcPr>
          <w:p w14:paraId="7F5982F9" w14:textId="77777777" w:rsidR="00DC688F" w:rsidRPr="00AD3F3B" w:rsidRDefault="00DC688F" w:rsidP="00DC688F">
            <w:pPr>
              <w:pStyle w:val="Odsekzoznamu"/>
              <w:numPr>
                <w:ilvl w:val="0"/>
                <w:numId w:val="21"/>
              </w:numPr>
              <w:jc w:val="left"/>
              <w:rPr>
                <w:snapToGrid w:val="0"/>
                <w:lang w:eastAsia="sk-SK"/>
              </w:rPr>
            </w:pPr>
            <w:r w:rsidRPr="00AD3F3B">
              <w:rPr>
                <w:snapToGrid w:val="0"/>
                <w:lang w:eastAsia="sk-SK"/>
              </w:rPr>
              <w:t xml:space="preserve">sprostredkovateľská činnosť v oblasti služieb </w:t>
            </w:r>
          </w:p>
        </w:tc>
        <w:tc>
          <w:tcPr>
            <w:tcW w:w="3631" w:type="dxa"/>
            <w:gridSpan w:val="4"/>
            <w:hideMark/>
          </w:tcPr>
          <w:p w14:paraId="28028857" w14:textId="77777777" w:rsidR="00DC688F" w:rsidRPr="00AD3F3B" w:rsidRDefault="00DC688F" w:rsidP="00DC688F">
            <w:pPr>
              <w:ind w:left="426"/>
              <w:rPr>
                <w:snapToGrid w:val="0"/>
                <w:lang w:eastAsia="sk-SK"/>
              </w:rPr>
            </w:pPr>
            <w:r w:rsidRPr="00AD3F3B">
              <w:rPr>
                <w:snapToGrid w:val="0"/>
                <w:lang w:eastAsia="sk-SK"/>
              </w:rPr>
              <w:t> </w:t>
            </w:r>
          </w:p>
        </w:tc>
      </w:tr>
      <w:tr w:rsidR="00DC688F" w:rsidRPr="00A346B4" w14:paraId="04576D3C" w14:textId="77777777" w:rsidTr="00DC688F">
        <w:tblPrEx>
          <w:tblCellSpacing w:w="15" w:type="dxa"/>
          <w:tblBorders>
            <w:top w:val="none" w:sz="0" w:space="0" w:color="auto"/>
            <w:bottom w:val="none" w:sz="0" w:space="0" w:color="auto"/>
          </w:tblBorders>
          <w:tblCellMar>
            <w:top w:w="15" w:type="dxa"/>
            <w:left w:w="15" w:type="dxa"/>
            <w:bottom w:w="15" w:type="dxa"/>
            <w:right w:w="15" w:type="dxa"/>
          </w:tblCellMar>
          <w:tblLook w:val="04A0" w:firstRow="1" w:lastRow="0" w:firstColumn="1" w:lastColumn="0" w:noHBand="0" w:noVBand="1"/>
        </w:tblPrEx>
        <w:trPr>
          <w:tblCellSpacing w:w="15" w:type="dxa"/>
        </w:trPr>
        <w:tc>
          <w:tcPr>
            <w:tcW w:w="8815" w:type="dxa"/>
            <w:gridSpan w:val="5"/>
            <w:vAlign w:val="center"/>
            <w:hideMark/>
          </w:tcPr>
          <w:p w14:paraId="06C25DF5" w14:textId="77777777" w:rsidR="00DC688F" w:rsidRPr="00AD3F3B" w:rsidRDefault="00DC688F" w:rsidP="00DC688F">
            <w:pPr>
              <w:pStyle w:val="Odsekzoznamu"/>
              <w:numPr>
                <w:ilvl w:val="0"/>
                <w:numId w:val="21"/>
              </w:numPr>
              <w:jc w:val="left"/>
              <w:rPr>
                <w:snapToGrid w:val="0"/>
                <w:lang w:eastAsia="sk-SK"/>
              </w:rPr>
            </w:pPr>
            <w:r w:rsidRPr="00AD3F3B">
              <w:rPr>
                <w:snapToGrid w:val="0"/>
                <w:lang w:eastAsia="sk-SK"/>
              </w:rPr>
              <w:t xml:space="preserve">činnosť podnikateľských, organizačných a ekonomických poradcov </w:t>
            </w:r>
          </w:p>
        </w:tc>
        <w:tc>
          <w:tcPr>
            <w:tcW w:w="546" w:type="dxa"/>
            <w:gridSpan w:val="3"/>
            <w:hideMark/>
          </w:tcPr>
          <w:p w14:paraId="699B429D" w14:textId="77777777" w:rsidR="00DC688F" w:rsidRPr="00AD3F3B" w:rsidRDefault="00DC688F" w:rsidP="00DC688F">
            <w:pPr>
              <w:ind w:left="426"/>
              <w:rPr>
                <w:snapToGrid w:val="0"/>
                <w:lang w:eastAsia="sk-SK"/>
              </w:rPr>
            </w:pPr>
          </w:p>
        </w:tc>
      </w:tr>
      <w:tr w:rsidR="00DC688F" w:rsidRPr="00A346B4" w14:paraId="3989C3A7" w14:textId="77777777" w:rsidTr="00DC688F">
        <w:tblPrEx>
          <w:tblCellSpacing w:w="15" w:type="dxa"/>
          <w:tblBorders>
            <w:top w:val="none" w:sz="0" w:space="0" w:color="auto"/>
            <w:bottom w:val="none" w:sz="0" w:space="0" w:color="auto"/>
          </w:tblBorders>
          <w:tblCellMar>
            <w:top w:w="15" w:type="dxa"/>
            <w:left w:w="15" w:type="dxa"/>
            <w:bottom w:w="15" w:type="dxa"/>
            <w:right w:w="15" w:type="dxa"/>
          </w:tblCellMar>
          <w:tblLook w:val="04A0" w:firstRow="1" w:lastRow="0" w:firstColumn="1" w:lastColumn="0" w:noHBand="0" w:noVBand="1"/>
        </w:tblPrEx>
        <w:trPr>
          <w:tblCellSpacing w:w="15" w:type="dxa"/>
        </w:trPr>
        <w:tc>
          <w:tcPr>
            <w:tcW w:w="8815" w:type="dxa"/>
            <w:gridSpan w:val="5"/>
            <w:vAlign w:val="center"/>
            <w:hideMark/>
          </w:tcPr>
          <w:p w14:paraId="2906555D" w14:textId="77777777" w:rsidR="00DC688F" w:rsidRPr="00AD3F3B" w:rsidRDefault="00DC688F" w:rsidP="00DC688F">
            <w:pPr>
              <w:pStyle w:val="Odsekzoznamu"/>
              <w:numPr>
                <w:ilvl w:val="0"/>
                <w:numId w:val="21"/>
              </w:numPr>
              <w:jc w:val="left"/>
              <w:rPr>
                <w:snapToGrid w:val="0"/>
                <w:lang w:eastAsia="sk-SK"/>
              </w:rPr>
            </w:pPr>
            <w:r w:rsidRPr="00AD3F3B">
              <w:rPr>
                <w:snapToGrid w:val="0"/>
                <w:lang w:eastAsia="sk-SK"/>
              </w:rPr>
              <w:t xml:space="preserve">administratívne služby </w:t>
            </w:r>
          </w:p>
        </w:tc>
        <w:tc>
          <w:tcPr>
            <w:tcW w:w="546" w:type="dxa"/>
            <w:gridSpan w:val="3"/>
            <w:hideMark/>
          </w:tcPr>
          <w:p w14:paraId="73059DF5" w14:textId="77777777" w:rsidR="00DC688F" w:rsidRPr="00AD3F3B" w:rsidRDefault="00DC688F" w:rsidP="00DC688F">
            <w:pPr>
              <w:ind w:left="426"/>
              <w:rPr>
                <w:snapToGrid w:val="0"/>
                <w:lang w:eastAsia="sk-SK"/>
              </w:rPr>
            </w:pPr>
          </w:p>
        </w:tc>
      </w:tr>
      <w:tr w:rsidR="00DC688F" w:rsidRPr="00A346B4" w14:paraId="01B337DB" w14:textId="77777777" w:rsidTr="00DC688F">
        <w:tblPrEx>
          <w:tblCellSpacing w:w="15" w:type="dxa"/>
          <w:tblBorders>
            <w:top w:val="none" w:sz="0" w:space="0" w:color="auto"/>
            <w:bottom w:val="none" w:sz="0" w:space="0" w:color="auto"/>
          </w:tblBorders>
          <w:tblCellMar>
            <w:top w:w="15" w:type="dxa"/>
            <w:left w:w="15" w:type="dxa"/>
            <w:bottom w:w="15" w:type="dxa"/>
            <w:right w:w="15" w:type="dxa"/>
          </w:tblCellMar>
          <w:tblLook w:val="04A0" w:firstRow="1" w:lastRow="0" w:firstColumn="1" w:lastColumn="0" w:noHBand="0" w:noVBand="1"/>
        </w:tblPrEx>
        <w:trPr>
          <w:tblCellSpacing w:w="15" w:type="dxa"/>
        </w:trPr>
        <w:tc>
          <w:tcPr>
            <w:tcW w:w="8815" w:type="dxa"/>
            <w:gridSpan w:val="5"/>
            <w:vAlign w:val="center"/>
            <w:hideMark/>
          </w:tcPr>
          <w:p w14:paraId="7523BD0C" w14:textId="77777777" w:rsidR="00DC688F" w:rsidRPr="00AD3F3B" w:rsidRDefault="00DC688F" w:rsidP="00DC688F">
            <w:pPr>
              <w:pStyle w:val="Odsekzoznamu"/>
              <w:numPr>
                <w:ilvl w:val="0"/>
                <w:numId w:val="21"/>
              </w:numPr>
              <w:jc w:val="left"/>
              <w:rPr>
                <w:snapToGrid w:val="0"/>
                <w:lang w:eastAsia="sk-SK"/>
              </w:rPr>
            </w:pPr>
            <w:r w:rsidRPr="00AD3F3B">
              <w:rPr>
                <w:snapToGrid w:val="0"/>
                <w:lang w:eastAsia="sk-SK"/>
              </w:rPr>
              <w:t xml:space="preserve">služby súvisiace s počítačovým spracovaním údajov </w:t>
            </w:r>
          </w:p>
        </w:tc>
        <w:tc>
          <w:tcPr>
            <w:tcW w:w="546" w:type="dxa"/>
            <w:gridSpan w:val="3"/>
            <w:hideMark/>
          </w:tcPr>
          <w:p w14:paraId="77187E53" w14:textId="77777777" w:rsidR="00DC688F" w:rsidRPr="00AD3F3B" w:rsidRDefault="00DC688F" w:rsidP="00DC688F">
            <w:pPr>
              <w:ind w:left="426"/>
              <w:rPr>
                <w:snapToGrid w:val="0"/>
                <w:lang w:eastAsia="sk-SK"/>
              </w:rPr>
            </w:pPr>
          </w:p>
        </w:tc>
      </w:tr>
      <w:tr w:rsidR="00DC688F" w:rsidRPr="00A346B4" w14:paraId="22622854" w14:textId="77777777" w:rsidTr="00DC688F">
        <w:tblPrEx>
          <w:tblCellSpacing w:w="15" w:type="dxa"/>
          <w:tblBorders>
            <w:top w:val="none" w:sz="0" w:space="0" w:color="auto"/>
            <w:bottom w:val="none" w:sz="0" w:space="0" w:color="auto"/>
          </w:tblBorders>
          <w:tblCellMar>
            <w:top w:w="15" w:type="dxa"/>
            <w:left w:w="15" w:type="dxa"/>
            <w:bottom w:w="15" w:type="dxa"/>
            <w:right w:w="15" w:type="dxa"/>
          </w:tblCellMar>
          <w:tblLook w:val="04A0" w:firstRow="1" w:lastRow="0" w:firstColumn="1" w:lastColumn="0" w:noHBand="0" w:noVBand="1"/>
        </w:tblPrEx>
        <w:trPr>
          <w:tblCellSpacing w:w="15" w:type="dxa"/>
        </w:trPr>
        <w:tc>
          <w:tcPr>
            <w:tcW w:w="8815" w:type="dxa"/>
            <w:gridSpan w:val="5"/>
            <w:vAlign w:val="center"/>
            <w:hideMark/>
          </w:tcPr>
          <w:p w14:paraId="53729038" w14:textId="77777777" w:rsidR="00DC688F" w:rsidRPr="00AD3F3B" w:rsidRDefault="00DC688F" w:rsidP="00DC688F">
            <w:pPr>
              <w:pStyle w:val="Odsekzoznamu"/>
              <w:numPr>
                <w:ilvl w:val="0"/>
                <w:numId w:val="21"/>
              </w:numPr>
              <w:jc w:val="left"/>
              <w:rPr>
                <w:snapToGrid w:val="0"/>
                <w:lang w:eastAsia="sk-SK"/>
              </w:rPr>
            </w:pPr>
            <w:r w:rsidRPr="00AD3F3B">
              <w:rPr>
                <w:snapToGrid w:val="0"/>
                <w:lang w:eastAsia="sk-SK"/>
              </w:rPr>
              <w:t xml:space="preserve">reklamné a marketingové služby </w:t>
            </w:r>
          </w:p>
        </w:tc>
        <w:tc>
          <w:tcPr>
            <w:tcW w:w="546" w:type="dxa"/>
            <w:gridSpan w:val="3"/>
            <w:hideMark/>
          </w:tcPr>
          <w:p w14:paraId="6D138F02" w14:textId="77777777" w:rsidR="00DC688F" w:rsidRPr="00AD3F3B" w:rsidRDefault="00DC688F" w:rsidP="00DC688F">
            <w:pPr>
              <w:ind w:left="426"/>
              <w:rPr>
                <w:snapToGrid w:val="0"/>
                <w:lang w:eastAsia="sk-SK"/>
              </w:rPr>
            </w:pPr>
          </w:p>
        </w:tc>
      </w:tr>
      <w:tr w:rsidR="00DC688F" w:rsidRPr="00A346B4" w14:paraId="0E4DBB61" w14:textId="77777777" w:rsidTr="00DC688F">
        <w:tblPrEx>
          <w:tblCellSpacing w:w="15" w:type="dxa"/>
          <w:tblBorders>
            <w:top w:val="none" w:sz="0" w:space="0" w:color="auto"/>
            <w:bottom w:val="none" w:sz="0" w:space="0" w:color="auto"/>
          </w:tblBorders>
          <w:tblCellMar>
            <w:top w:w="15" w:type="dxa"/>
            <w:left w:w="15" w:type="dxa"/>
            <w:bottom w:w="15" w:type="dxa"/>
            <w:right w:w="15" w:type="dxa"/>
          </w:tblCellMar>
          <w:tblLook w:val="04A0" w:firstRow="1" w:lastRow="0" w:firstColumn="1" w:lastColumn="0" w:noHBand="0" w:noVBand="1"/>
        </w:tblPrEx>
        <w:trPr>
          <w:tblCellSpacing w:w="15" w:type="dxa"/>
        </w:trPr>
        <w:tc>
          <w:tcPr>
            <w:tcW w:w="8815" w:type="dxa"/>
            <w:gridSpan w:val="5"/>
            <w:vAlign w:val="center"/>
            <w:hideMark/>
          </w:tcPr>
          <w:p w14:paraId="2AB1E7DF" w14:textId="77777777" w:rsidR="00DC688F" w:rsidRPr="00AD3F3B" w:rsidRDefault="00DC688F" w:rsidP="00DC688F">
            <w:pPr>
              <w:pStyle w:val="Odsekzoznamu"/>
              <w:numPr>
                <w:ilvl w:val="0"/>
                <w:numId w:val="21"/>
              </w:numPr>
              <w:jc w:val="left"/>
              <w:rPr>
                <w:snapToGrid w:val="0"/>
                <w:lang w:eastAsia="sk-SK"/>
              </w:rPr>
            </w:pPr>
            <w:r w:rsidRPr="00AD3F3B">
              <w:rPr>
                <w:snapToGrid w:val="0"/>
                <w:lang w:eastAsia="sk-SK"/>
              </w:rPr>
              <w:t xml:space="preserve">prenájom nehnuteľností spojený s poskytovaním iných než základných služieb spojených s prenájmom </w:t>
            </w:r>
          </w:p>
        </w:tc>
        <w:tc>
          <w:tcPr>
            <w:tcW w:w="546" w:type="dxa"/>
            <w:gridSpan w:val="3"/>
            <w:hideMark/>
          </w:tcPr>
          <w:p w14:paraId="06192930" w14:textId="77777777" w:rsidR="00DC688F" w:rsidRPr="00AD3F3B" w:rsidRDefault="00DC688F" w:rsidP="00DC688F">
            <w:pPr>
              <w:ind w:left="426"/>
              <w:rPr>
                <w:snapToGrid w:val="0"/>
                <w:lang w:eastAsia="sk-SK"/>
              </w:rPr>
            </w:pPr>
            <w:r w:rsidRPr="00AD3F3B">
              <w:rPr>
                <w:snapToGrid w:val="0"/>
                <w:lang w:eastAsia="sk-SK"/>
              </w:rPr>
              <w:t xml:space="preserve">  </w:t>
            </w:r>
          </w:p>
        </w:tc>
      </w:tr>
      <w:tr w:rsidR="00DC688F" w:rsidRPr="005D2C26" w14:paraId="38A5B8E3" w14:textId="77777777" w:rsidTr="00DC688F">
        <w:tblPrEx>
          <w:tblCellSpacing w:w="15" w:type="dxa"/>
          <w:tblBorders>
            <w:top w:val="none" w:sz="0" w:space="0" w:color="auto"/>
            <w:bottom w:val="none" w:sz="0" w:space="0" w:color="auto"/>
          </w:tblBorders>
          <w:tblCellMar>
            <w:top w:w="15" w:type="dxa"/>
            <w:left w:w="15" w:type="dxa"/>
            <w:bottom w:w="15" w:type="dxa"/>
            <w:right w:w="15" w:type="dxa"/>
          </w:tblCellMar>
          <w:tblLook w:val="04A0" w:firstRow="1" w:lastRow="0" w:firstColumn="1" w:lastColumn="0" w:noHBand="0" w:noVBand="1"/>
        </w:tblPrEx>
        <w:trPr>
          <w:gridAfter w:val="1"/>
          <w:wAfter w:w="66" w:type="dxa"/>
          <w:tblCellSpacing w:w="15" w:type="dxa"/>
        </w:trPr>
        <w:tc>
          <w:tcPr>
            <w:tcW w:w="9295" w:type="dxa"/>
            <w:gridSpan w:val="7"/>
            <w:vAlign w:val="center"/>
            <w:hideMark/>
          </w:tcPr>
          <w:p w14:paraId="571A40C5" w14:textId="77777777" w:rsidR="00DC688F" w:rsidRPr="00AD3F3B" w:rsidRDefault="00DC688F" w:rsidP="00DC688F">
            <w:pPr>
              <w:pStyle w:val="Odsekzoznamu"/>
              <w:numPr>
                <w:ilvl w:val="0"/>
                <w:numId w:val="21"/>
              </w:numPr>
              <w:jc w:val="left"/>
              <w:rPr>
                <w:snapToGrid w:val="0"/>
                <w:lang w:eastAsia="sk-SK"/>
              </w:rPr>
            </w:pPr>
            <w:r w:rsidRPr="00AD3F3B">
              <w:rPr>
                <w:snapToGrid w:val="0"/>
                <w:lang w:eastAsia="sk-SK"/>
              </w:rPr>
              <w:t>prenájom hnuteľných vecí</w:t>
            </w:r>
          </w:p>
          <w:tbl>
            <w:tblPr>
              <w:tblW w:w="5000" w:type="pct"/>
              <w:tblCellSpacing w:w="15" w:type="dxa"/>
              <w:tblLayout w:type="fixed"/>
              <w:tblCellMar>
                <w:top w:w="15" w:type="dxa"/>
                <w:left w:w="15" w:type="dxa"/>
                <w:bottom w:w="15" w:type="dxa"/>
                <w:right w:w="15" w:type="dxa"/>
              </w:tblCellMar>
              <w:tblLook w:val="04A0" w:firstRow="1" w:lastRow="0" w:firstColumn="1" w:lastColumn="0" w:noHBand="0" w:noVBand="1"/>
            </w:tblPr>
            <w:tblGrid>
              <w:gridCol w:w="7344"/>
              <w:gridCol w:w="1861"/>
            </w:tblGrid>
            <w:tr w:rsidR="00DC688F" w:rsidRPr="00DC688F" w14:paraId="36701727" w14:textId="77777777" w:rsidTr="00DC688F">
              <w:trPr>
                <w:tblCellSpacing w:w="15" w:type="dxa"/>
              </w:trPr>
              <w:tc>
                <w:tcPr>
                  <w:tcW w:w="3965" w:type="pct"/>
                  <w:vAlign w:val="center"/>
                  <w:hideMark/>
                </w:tcPr>
                <w:p w14:paraId="253398D0" w14:textId="77777777" w:rsidR="00DC688F" w:rsidRPr="00AD3F3B" w:rsidRDefault="00DC688F" w:rsidP="00DC688F">
                  <w:pPr>
                    <w:pStyle w:val="Odsekzoznamu"/>
                    <w:numPr>
                      <w:ilvl w:val="0"/>
                      <w:numId w:val="21"/>
                    </w:numPr>
                    <w:jc w:val="left"/>
                    <w:rPr>
                      <w:snapToGrid w:val="0"/>
                      <w:lang w:eastAsia="sk-SK"/>
                    </w:rPr>
                  </w:pPr>
                  <w:r w:rsidRPr="00AD3F3B">
                    <w:rPr>
                      <w:snapToGrid w:val="0"/>
                      <w:lang w:eastAsia="sk-SK"/>
                    </w:rPr>
                    <w:t xml:space="preserve">poskytovanie úverov alebo pôžičiek z peňažných zdrojov získaných výlučne bez verejnej výzvy a bez verejnej ponuky majetkových hodnôt </w:t>
                  </w:r>
                </w:p>
              </w:tc>
              <w:tc>
                <w:tcPr>
                  <w:tcW w:w="986" w:type="pct"/>
                  <w:hideMark/>
                </w:tcPr>
                <w:p w14:paraId="477A35D5" w14:textId="77777777" w:rsidR="00DC688F" w:rsidRPr="00AD3F3B" w:rsidRDefault="00DC688F" w:rsidP="00DC688F">
                  <w:pPr>
                    <w:rPr>
                      <w:snapToGrid w:val="0"/>
                      <w:lang w:eastAsia="sk-SK"/>
                    </w:rPr>
                  </w:pPr>
                  <w:r w:rsidRPr="00AD3F3B">
                    <w:rPr>
                      <w:snapToGrid w:val="0"/>
                      <w:lang w:eastAsia="sk-SK"/>
                    </w:rPr>
                    <w:t xml:space="preserve">  </w:t>
                  </w:r>
                </w:p>
              </w:tc>
            </w:tr>
            <w:tr w:rsidR="00DC688F" w:rsidRPr="00DC688F" w14:paraId="14BFE886" w14:textId="77777777" w:rsidTr="00DC688F">
              <w:trPr>
                <w:tblCellSpacing w:w="15" w:type="dxa"/>
              </w:trPr>
              <w:tc>
                <w:tcPr>
                  <w:tcW w:w="3965" w:type="pct"/>
                  <w:vAlign w:val="center"/>
                  <w:hideMark/>
                </w:tcPr>
                <w:p w14:paraId="053506CB" w14:textId="77777777" w:rsidR="00DC688F" w:rsidRPr="00AD3F3B" w:rsidRDefault="00DC688F" w:rsidP="00DC688F">
                  <w:pPr>
                    <w:pStyle w:val="Odsekzoznamu"/>
                    <w:numPr>
                      <w:ilvl w:val="0"/>
                      <w:numId w:val="23"/>
                    </w:numPr>
                    <w:jc w:val="left"/>
                    <w:rPr>
                      <w:snapToGrid w:val="0"/>
                      <w:lang w:eastAsia="sk-SK"/>
                    </w:rPr>
                  </w:pPr>
                  <w:r w:rsidRPr="00AD3F3B">
                    <w:rPr>
                      <w:snapToGrid w:val="0"/>
                      <w:lang w:eastAsia="sk-SK"/>
                    </w:rPr>
                    <w:t xml:space="preserve">vedenie účtovníctva </w:t>
                  </w:r>
                </w:p>
              </w:tc>
              <w:tc>
                <w:tcPr>
                  <w:tcW w:w="986" w:type="pct"/>
                  <w:hideMark/>
                </w:tcPr>
                <w:p w14:paraId="5E524222" w14:textId="77777777" w:rsidR="00DC688F" w:rsidRPr="00AD3F3B" w:rsidRDefault="00DC688F" w:rsidP="00DC688F">
                  <w:pPr>
                    <w:rPr>
                      <w:snapToGrid w:val="0"/>
                      <w:lang w:eastAsia="sk-SK"/>
                    </w:rPr>
                  </w:pPr>
                  <w:r w:rsidRPr="00AD3F3B">
                    <w:rPr>
                      <w:snapToGrid w:val="0"/>
                      <w:lang w:eastAsia="sk-SK"/>
                    </w:rPr>
                    <w:t xml:space="preserve">  </w:t>
                  </w:r>
                </w:p>
              </w:tc>
            </w:tr>
            <w:tr w:rsidR="00DC688F" w:rsidRPr="00DC688F" w14:paraId="053AC6A0" w14:textId="77777777" w:rsidTr="00DC688F">
              <w:trPr>
                <w:tblCellSpacing w:w="15" w:type="dxa"/>
              </w:trPr>
              <w:tc>
                <w:tcPr>
                  <w:tcW w:w="3965" w:type="pct"/>
                  <w:vAlign w:val="center"/>
                  <w:hideMark/>
                </w:tcPr>
                <w:p w14:paraId="21480BD0" w14:textId="77777777" w:rsidR="00DC688F" w:rsidRPr="00AD3F3B" w:rsidRDefault="00DC688F" w:rsidP="00DC688F">
                  <w:pPr>
                    <w:pStyle w:val="Odsekzoznamu"/>
                    <w:numPr>
                      <w:ilvl w:val="0"/>
                      <w:numId w:val="22"/>
                    </w:numPr>
                    <w:jc w:val="left"/>
                    <w:rPr>
                      <w:snapToGrid w:val="0"/>
                      <w:lang w:eastAsia="sk-SK"/>
                    </w:rPr>
                  </w:pPr>
                  <w:proofErr w:type="spellStart"/>
                  <w:r w:rsidRPr="00AD3F3B">
                    <w:rPr>
                      <w:snapToGrid w:val="0"/>
                      <w:lang w:eastAsia="sk-SK"/>
                    </w:rPr>
                    <w:t>faktoring</w:t>
                  </w:r>
                  <w:proofErr w:type="spellEnd"/>
                  <w:r w:rsidRPr="00AD3F3B">
                    <w:rPr>
                      <w:snapToGrid w:val="0"/>
                      <w:lang w:eastAsia="sk-SK"/>
                    </w:rPr>
                    <w:t xml:space="preserve"> a </w:t>
                  </w:r>
                  <w:proofErr w:type="spellStart"/>
                  <w:r w:rsidRPr="00AD3F3B">
                    <w:rPr>
                      <w:snapToGrid w:val="0"/>
                      <w:lang w:eastAsia="sk-SK"/>
                    </w:rPr>
                    <w:t>forfaiting</w:t>
                  </w:r>
                  <w:proofErr w:type="spellEnd"/>
                  <w:r w:rsidRPr="00AD3F3B">
                    <w:rPr>
                      <w:snapToGrid w:val="0"/>
                      <w:lang w:eastAsia="sk-SK"/>
                    </w:rPr>
                    <w:t xml:space="preserve"> </w:t>
                  </w:r>
                </w:p>
              </w:tc>
              <w:tc>
                <w:tcPr>
                  <w:tcW w:w="986" w:type="pct"/>
                  <w:hideMark/>
                </w:tcPr>
                <w:p w14:paraId="63F9E7B4" w14:textId="77777777" w:rsidR="00DC688F" w:rsidRPr="00AD3F3B" w:rsidRDefault="00DC688F" w:rsidP="00DC688F">
                  <w:pPr>
                    <w:rPr>
                      <w:snapToGrid w:val="0"/>
                      <w:lang w:eastAsia="sk-SK"/>
                    </w:rPr>
                  </w:pPr>
                  <w:r w:rsidRPr="00AD3F3B">
                    <w:rPr>
                      <w:snapToGrid w:val="0"/>
                      <w:lang w:eastAsia="sk-SK"/>
                    </w:rPr>
                    <w:t xml:space="preserve">  </w:t>
                  </w:r>
                </w:p>
              </w:tc>
            </w:tr>
            <w:tr w:rsidR="00DC688F" w:rsidRPr="00DC688F" w14:paraId="54F52176" w14:textId="77777777" w:rsidTr="00DC688F">
              <w:trPr>
                <w:tblCellSpacing w:w="15" w:type="dxa"/>
              </w:trPr>
              <w:tc>
                <w:tcPr>
                  <w:tcW w:w="3965" w:type="pct"/>
                  <w:vAlign w:val="center"/>
                  <w:hideMark/>
                </w:tcPr>
                <w:p w14:paraId="3AE2A09F" w14:textId="77777777" w:rsidR="00DC688F" w:rsidRPr="00AD3F3B" w:rsidRDefault="00DC688F" w:rsidP="00DC688F">
                  <w:pPr>
                    <w:pStyle w:val="Odsekzoznamu"/>
                    <w:numPr>
                      <w:ilvl w:val="0"/>
                      <w:numId w:val="22"/>
                    </w:numPr>
                    <w:jc w:val="left"/>
                    <w:rPr>
                      <w:snapToGrid w:val="0"/>
                      <w:lang w:eastAsia="sk-SK"/>
                    </w:rPr>
                  </w:pPr>
                  <w:r w:rsidRPr="00AD3F3B">
                    <w:rPr>
                      <w:snapToGrid w:val="0"/>
                      <w:lang w:eastAsia="sk-SK"/>
                    </w:rPr>
                    <w:t xml:space="preserve">počítačové služby </w:t>
                  </w:r>
                </w:p>
              </w:tc>
              <w:tc>
                <w:tcPr>
                  <w:tcW w:w="986" w:type="pct"/>
                  <w:hideMark/>
                </w:tcPr>
                <w:p w14:paraId="2338CBF4" w14:textId="77777777" w:rsidR="00DC688F" w:rsidRPr="00AD3F3B" w:rsidRDefault="00DC688F" w:rsidP="00DC688F">
                  <w:pPr>
                    <w:rPr>
                      <w:snapToGrid w:val="0"/>
                      <w:lang w:eastAsia="sk-SK"/>
                    </w:rPr>
                  </w:pPr>
                  <w:r w:rsidRPr="00AD3F3B">
                    <w:rPr>
                      <w:snapToGrid w:val="0"/>
                      <w:lang w:eastAsia="sk-SK"/>
                    </w:rPr>
                    <w:t xml:space="preserve">  </w:t>
                  </w:r>
                </w:p>
              </w:tc>
            </w:tr>
            <w:tr w:rsidR="00DC688F" w:rsidRPr="00DC688F" w14:paraId="1ADA9D4F" w14:textId="77777777" w:rsidTr="00DC688F">
              <w:trPr>
                <w:tblCellSpacing w:w="15" w:type="dxa"/>
              </w:trPr>
              <w:tc>
                <w:tcPr>
                  <w:tcW w:w="3965" w:type="pct"/>
                  <w:vAlign w:val="center"/>
                  <w:hideMark/>
                </w:tcPr>
                <w:p w14:paraId="5B119331" w14:textId="77777777" w:rsidR="00DC688F" w:rsidRPr="00AD3F3B" w:rsidRDefault="00DC688F" w:rsidP="00DC688F">
                  <w:pPr>
                    <w:pStyle w:val="Odsekzoznamu"/>
                    <w:numPr>
                      <w:ilvl w:val="0"/>
                      <w:numId w:val="22"/>
                    </w:numPr>
                    <w:jc w:val="left"/>
                    <w:rPr>
                      <w:snapToGrid w:val="0"/>
                      <w:lang w:eastAsia="sk-SK"/>
                    </w:rPr>
                  </w:pPr>
                  <w:r w:rsidRPr="00AD3F3B">
                    <w:rPr>
                      <w:snapToGrid w:val="0"/>
                      <w:lang w:eastAsia="sk-SK"/>
                    </w:rPr>
                    <w:t xml:space="preserve">organizovanie kultúrnych a iných spoločenských podujatí </w:t>
                  </w:r>
                </w:p>
              </w:tc>
              <w:tc>
                <w:tcPr>
                  <w:tcW w:w="986" w:type="pct"/>
                  <w:hideMark/>
                </w:tcPr>
                <w:p w14:paraId="4C48AB26" w14:textId="77777777" w:rsidR="00DC688F" w:rsidRPr="00AD3F3B" w:rsidRDefault="00DC688F" w:rsidP="00DC688F">
                  <w:pPr>
                    <w:rPr>
                      <w:snapToGrid w:val="0"/>
                      <w:lang w:eastAsia="sk-SK"/>
                    </w:rPr>
                  </w:pPr>
                  <w:r w:rsidRPr="00AD3F3B">
                    <w:rPr>
                      <w:snapToGrid w:val="0"/>
                      <w:lang w:eastAsia="sk-SK"/>
                    </w:rPr>
                    <w:t xml:space="preserve">  </w:t>
                  </w:r>
                </w:p>
              </w:tc>
            </w:tr>
          </w:tbl>
          <w:p w14:paraId="4FD1A4A2" w14:textId="77777777" w:rsidR="00DC688F" w:rsidRPr="00AD3F3B" w:rsidRDefault="00DC688F" w:rsidP="00DC688F">
            <w:pPr>
              <w:ind w:left="426"/>
              <w:rPr>
                <w:snapToGrid w:val="0"/>
                <w:lang w:eastAsia="sk-SK"/>
              </w:rPr>
            </w:pPr>
          </w:p>
        </w:tc>
      </w:tr>
    </w:tbl>
    <w:p w14:paraId="1F89FABF" w14:textId="77777777" w:rsidR="00C81150" w:rsidRPr="002101E6" w:rsidRDefault="00C81150" w:rsidP="00C81150">
      <w:pPr>
        <w:rPr>
          <w:snapToGrid w:val="0"/>
          <w:sz w:val="14"/>
          <w:szCs w:val="14"/>
          <w:lang w:eastAsia="sk-SK"/>
        </w:rPr>
      </w:pPr>
    </w:p>
    <w:p w14:paraId="0B6532BA" w14:textId="77777777" w:rsidR="00C81150" w:rsidRPr="002101E6" w:rsidRDefault="00C81150" w:rsidP="00C81150">
      <w:pPr>
        <w:rPr>
          <w:snapToGrid w:val="0"/>
          <w:sz w:val="14"/>
          <w:szCs w:val="14"/>
          <w:lang w:eastAsia="sk-SK"/>
        </w:rPr>
      </w:pPr>
    </w:p>
    <w:p w14:paraId="4457CC08" w14:textId="77777777" w:rsidR="00C81150" w:rsidRPr="002101E6" w:rsidRDefault="00C81150" w:rsidP="00C81150">
      <w:pPr>
        <w:pStyle w:val="Nadpis2"/>
      </w:pPr>
      <w:r w:rsidRPr="002101E6">
        <w:t>Zamestnanci</w:t>
      </w:r>
    </w:p>
    <w:p w14:paraId="773B2D2A" w14:textId="77777777" w:rsidR="005B36DD" w:rsidRPr="002101E6" w:rsidRDefault="005B36DD" w:rsidP="00C81150">
      <w:pPr>
        <w:rPr>
          <w:snapToGrid w:val="0"/>
          <w:sz w:val="14"/>
          <w:szCs w:val="14"/>
          <w:lang w:eastAsia="sk-SK"/>
        </w:rPr>
      </w:pPr>
      <w:bookmarkStart w:id="0" w:name="T_number_of_employees"/>
      <w:r w:rsidRPr="002101E6">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545"/>
        <w:gridCol w:w="1334"/>
        <w:gridCol w:w="1332"/>
      </w:tblGrid>
      <w:tr w:rsidR="005B36DD" w:rsidRPr="002101E6" w14:paraId="19BD784C"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2101E6" w:rsidRDefault="005B36DD" w:rsidP="005B36DD">
            <w:pPr>
              <w:jc w:val="left"/>
              <w:rPr>
                <w:rFonts w:cs="Arial"/>
                <w:b/>
                <w:bCs/>
                <w:i/>
                <w:iCs/>
                <w:sz w:val="15"/>
                <w:szCs w:val="15"/>
                <w:lang w:eastAsia="sk-SK"/>
              </w:rPr>
            </w:pPr>
            <w:bookmarkStart w:id="1" w:name="RANGE!B7:D10"/>
            <w:r w:rsidRPr="002101E6">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2C17F577" w14:textId="18D9194C" w:rsidR="005B36DD" w:rsidRPr="002101E6" w:rsidRDefault="00036007" w:rsidP="008919DD">
            <w:pPr>
              <w:jc w:val="center"/>
              <w:rPr>
                <w:rFonts w:cs="Arial"/>
                <w:b/>
                <w:bCs/>
                <w:i/>
                <w:iCs/>
                <w:sz w:val="15"/>
                <w:szCs w:val="15"/>
                <w:lang w:eastAsia="sk-SK"/>
              </w:rPr>
            </w:pPr>
            <w:r w:rsidRPr="002101E6">
              <w:rPr>
                <w:rFonts w:cs="Arial"/>
                <w:b/>
                <w:bCs/>
                <w:i/>
                <w:iCs/>
                <w:sz w:val="15"/>
                <w:szCs w:val="15"/>
                <w:lang w:eastAsia="sk-SK"/>
              </w:rPr>
              <w:t>20</w:t>
            </w:r>
            <w:r w:rsidR="008919DD">
              <w:rPr>
                <w:rFonts w:cs="Arial"/>
                <w:b/>
                <w:bCs/>
                <w:i/>
                <w:iCs/>
                <w:sz w:val="15"/>
                <w:szCs w:val="15"/>
                <w:lang w:eastAsia="sk-SK"/>
              </w:rPr>
              <w:t>20</w:t>
            </w:r>
          </w:p>
        </w:tc>
        <w:tc>
          <w:tcPr>
            <w:tcW w:w="723" w:type="pct"/>
            <w:tcBorders>
              <w:top w:val="single" w:sz="8" w:space="0" w:color="auto"/>
              <w:left w:val="nil"/>
              <w:bottom w:val="single" w:sz="4" w:space="0" w:color="auto"/>
              <w:right w:val="nil"/>
            </w:tcBorders>
            <w:shd w:val="clear" w:color="auto" w:fill="auto"/>
            <w:vAlign w:val="center"/>
            <w:hideMark/>
          </w:tcPr>
          <w:p w14:paraId="2E309B2A" w14:textId="76638253" w:rsidR="005B36DD" w:rsidRPr="002101E6" w:rsidRDefault="00036007" w:rsidP="008919DD">
            <w:pPr>
              <w:jc w:val="center"/>
              <w:rPr>
                <w:rFonts w:cs="Arial"/>
                <w:b/>
                <w:bCs/>
                <w:i/>
                <w:iCs/>
                <w:sz w:val="15"/>
                <w:szCs w:val="15"/>
                <w:lang w:eastAsia="sk-SK"/>
              </w:rPr>
            </w:pPr>
            <w:r w:rsidRPr="002101E6">
              <w:rPr>
                <w:rFonts w:cs="Arial"/>
                <w:b/>
                <w:bCs/>
                <w:i/>
                <w:iCs/>
                <w:sz w:val="15"/>
                <w:szCs w:val="15"/>
                <w:lang w:eastAsia="sk-SK"/>
              </w:rPr>
              <w:t>201</w:t>
            </w:r>
            <w:r w:rsidR="008919DD">
              <w:rPr>
                <w:rFonts w:cs="Arial"/>
                <w:b/>
                <w:bCs/>
                <w:i/>
                <w:iCs/>
                <w:sz w:val="15"/>
                <w:szCs w:val="15"/>
                <w:lang w:eastAsia="sk-SK"/>
              </w:rPr>
              <w:t>9</w:t>
            </w:r>
          </w:p>
        </w:tc>
      </w:tr>
      <w:tr w:rsidR="005B36DD" w:rsidRPr="002101E6" w14:paraId="388542C6" w14:textId="77777777" w:rsidTr="009F5D65">
        <w:tc>
          <w:tcPr>
            <w:tcW w:w="3553" w:type="pct"/>
            <w:tcBorders>
              <w:top w:val="single" w:sz="4" w:space="0" w:color="auto"/>
              <w:left w:val="nil"/>
              <w:bottom w:val="single" w:sz="8" w:space="0" w:color="auto"/>
              <w:right w:val="nil"/>
            </w:tcBorders>
            <w:shd w:val="clear" w:color="auto" w:fill="auto"/>
            <w:vAlign w:val="center"/>
            <w:hideMark/>
          </w:tcPr>
          <w:p w14:paraId="14BCAD84" w14:textId="77777777" w:rsidR="005B36DD" w:rsidRPr="002101E6" w:rsidRDefault="005B36DD" w:rsidP="005B36DD">
            <w:pPr>
              <w:jc w:val="left"/>
              <w:rPr>
                <w:rFonts w:cs="Arial"/>
                <w:sz w:val="15"/>
                <w:szCs w:val="15"/>
                <w:lang w:eastAsia="sk-SK"/>
              </w:rPr>
            </w:pPr>
            <w:r w:rsidRPr="002101E6">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25595362" w14:textId="45C38E53" w:rsidR="005B36DD" w:rsidRPr="002101E6" w:rsidRDefault="00DC688F" w:rsidP="00AD3F3B">
            <w:pPr>
              <w:jc w:val="center"/>
              <w:rPr>
                <w:rFonts w:cs="Arial"/>
                <w:sz w:val="15"/>
                <w:szCs w:val="15"/>
                <w:lang w:eastAsia="sk-SK"/>
              </w:rPr>
            </w:pPr>
            <w:r>
              <w:rPr>
                <w:rFonts w:cs="Arial"/>
                <w:sz w:val="15"/>
                <w:szCs w:val="15"/>
                <w:lang w:eastAsia="sk-SK"/>
              </w:rPr>
              <w:t>0</w:t>
            </w:r>
            <w:r w:rsidR="005B36DD" w:rsidRPr="002101E6">
              <w:rPr>
                <w:rFonts w:cs="Arial"/>
                <w:sz w:val="15"/>
                <w:szCs w:val="15"/>
                <w:lang w:eastAsia="sk-SK"/>
              </w:rPr>
              <w:t xml:space="preserve"> </w:t>
            </w:r>
          </w:p>
        </w:tc>
        <w:tc>
          <w:tcPr>
            <w:tcW w:w="723" w:type="pct"/>
            <w:tcBorders>
              <w:top w:val="single" w:sz="4" w:space="0" w:color="auto"/>
              <w:left w:val="nil"/>
              <w:bottom w:val="single" w:sz="8" w:space="0" w:color="auto"/>
              <w:right w:val="nil"/>
            </w:tcBorders>
            <w:shd w:val="clear" w:color="auto" w:fill="auto"/>
            <w:vAlign w:val="bottom"/>
            <w:hideMark/>
          </w:tcPr>
          <w:p w14:paraId="6EE09371" w14:textId="7A37ECF3" w:rsidR="005B36DD" w:rsidRPr="002101E6" w:rsidRDefault="00DC688F" w:rsidP="00AD3F3B">
            <w:pPr>
              <w:jc w:val="center"/>
              <w:rPr>
                <w:rFonts w:cs="Arial"/>
                <w:sz w:val="15"/>
                <w:szCs w:val="15"/>
                <w:lang w:eastAsia="sk-SK"/>
              </w:rPr>
            </w:pPr>
            <w:r>
              <w:rPr>
                <w:rFonts w:cs="Arial"/>
                <w:sz w:val="15"/>
                <w:szCs w:val="15"/>
                <w:lang w:eastAsia="sk-SK"/>
              </w:rPr>
              <w:t>0</w:t>
            </w:r>
            <w:r w:rsidR="005B36DD" w:rsidRPr="002101E6">
              <w:rPr>
                <w:rFonts w:cs="Arial"/>
                <w:sz w:val="15"/>
                <w:szCs w:val="15"/>
                <w:lang w:eastAsia="sk-SK"/>
              </w:rPr>
              <w:t xml:space="preserve"> </w:t>
            </w:r>
          </w:p>
        </w:tc>
      </w:tr>
    </w:tbl>
    <w:p w14:paraId="7448A4DB" w14:textId="77777777" w:rsidR="00C81150" w:rsidRPr="002101E6" w:rsidRDefault="00C81150" w:rsidP="00C81150">
      <w:pPr>
        <w:rPr>
          <w:snapToGrid w:val="0"/>
          <w:sz w:val="14"/>
          <w:szCs w:val="14"/>
          <w:lang w:eastAsia="sk-SK"/>
        </w:rPr>
      </w:pPr>
    </w:p>
    <w:bookmarkEnd w:id="0"/>
    <w:p w14:paraId="78AC1A83" w14:textId="77777777" w:rsidR="00C81150" w:rsidRPr="002101E6" w:rsidRDefault="00C81150" w:rsidP="00C81150">
      <w:pPr>
        <w:rPr>
          <w:snapToGrid w:val="0"/>
          <w:sz w:val="14"/>
          <w:szCs w:val="14"/>
          <w:lang w:eastAsia="sk-SK"/>
        </w:rPr>
      </w:pPr>
    </w:p>
    <w:p w14:paraId="7D81F9B7" w14:textId="77777777" w:rsidR="00C81150" w:rsidRPr="002101E6" w:rsidRDefault="00C81150" w:rsidP="00C81150">
      <w:pPr>
        <w:pStyle w:val="Nadpis2"/>
      </w:pPr>
      <w:r w:rsidRPr="002101E6">
        <w:t>Právny dôvod zostavenia účtovnej závierky</w:t>
      </w:r>
    </w:p>
    <w:p w14:paraId="7E55D17F" w14:textId="77777777" w:rsidR="00162043" w:rsidRPr="002101E6" w:rsidRDefault="00162043" w:rsidP="00C81150">
      <w:pPr>
        <w:rPr>
          <w:snapToGrid w:val="0"/>
          <w:sz w:val="14"/>
          <w:szCs w:val="14"/>
          <w:lang w:eastAsia="sk-SK"/>
        </w:rPr>
      </w:pPr>
    </w:p>
    <w:p w14:paraId="3D52E442" w14:textId="75B47A6A" w:rsidR="00C81150" w:rsidRPr="002101E6" w:rsidRDefault="00C81150" w:rsidP="00C81150">
      <w:pPr>
        <w:rPr>
          <w:snapToGrid w:val="0"/>
          <w:lang w:eastAsia="sk-SK"/>
        </w:rPr>
      </w:pPr>
      <w:r w:rsidRPr="002101E6">
        <w:rPr>
          <w:snapToGrid w:val="0"/>
          <w:lang w:eastAsia="sk-SK"/>
        </w:rPr>
        <w:t xml:space="preserve">Táto účtovná závierka je riadna individuálna účtovná závierka </w:t>
      </w:r>
      <w:r w:rsidR="00C27954" w:rsidRPr="002101E6">
        <w:rPr>
          <w:snapToGrid w:val="0"/>
          <w:lang w:eastAsia="sk-SK"/>
        </w:rPr>
        <w:t>spoločnosti</w:t>
      </w:r>
      <w:r w:rsidR="00DC688F">
        <w:rPr>
          <w:snapToGrid w:val="0"/>
          <w:lang w:eastAsia="sk-SK"/>
        </w:rPr>
        <w:t xml:space="preserve"> SW a.s.</w:t>
      </w:r>
      <w:r w:rsidR="00DC688F">
        <w:rPr>
          <w:color w:val="FF0000"/>
        </w:rPr>
        <w:t xml:space="preserve"> </w:t>
      </w:r>
      <w:r w:rsidRPr="002101E6">
        <w:rPr>
          <w:snapToGrid w:val="0"/>
          <w:lang w:eastAsia="sk-SK"/>
        </w:rPr>
        <w:t>. Bola zostavená za účtovné obdobie od 1. januára do 31. decembra </w:t>
      </w:r>
      <w:r w:rsidR="00036007" w:rsidRPr="002101E6">
        <w:rPr>
          <w:snapToGrid w:val="0"/>
          <w:lang w:eastAsia="sk-SK"/>
        </w:rPr>
        <w:t>20</w:t>
      </w:r>
      <w:r w:rsidR="008919DD">
        <w:rPr>
          <w:snapToGrid w:val="0"/>
          <w:lang w:eastAsia="sk-SK"/>
        </w:rPr>
        <w:t>20</w:t>
      </w:r>
      <w:r w:rsidR="00036007" w:rsidRPr="002101E6">
        <w:rPr>
          <w:snapToGrid w:val="0"/>
          <w:lang w:eastAsia="sk-SK"/>
        </w:rPr>
        <w:t xml:space="preserve"> </w:t>
      </w:r>
      <w:r w:rsidRPr="002101E6">
        <w:rPr>
          <w:snapToGrid w:val="0"/>
          <w:lang w:eastAsia="sk-SK"/>
        </w:rPr>
        <w:t>podľa slovenských právnych predpisov, a to zákona o</w:t>
      </w:r>
      <w:r w:rsidRPr="002101E6">
        <w:t> </w:t>
      </w:r>
      <w:r w:rsidRPr="002101E6">
        <w:rPr>
          <w:snapToGrid w:val="0"/>
          <w:lang w:eastAsia="sk-SK"/>
        </w:rPr>
        <w:t xml:space="preserve">účtovníctve a postupov účtovania pre podnikateľov. </w:t>
      </w:r>
    </w:p>
    <w:p w14:paraId="300B79D7" w14:textId="77777777" w:rsidR="00C81150" w:rsidRPr="002101E6" w:rsidRDefault="00C81150" w:rsidP="00C81150">
      <w:pPr>
        <w:rPr>
          <w:snapToGrid w:val="0"/>
          <w:sz w:val="14"/>
          <w:szCs w:val="14"/>
          <w:lang w:eastAsia="sk-SK"/>
        </w:rPr>
      </w:pPr>
    </w:p>
    <w:p w14:paraId="434DF9FB" w14:textId="77777777" w:rsidR="00416D85" w:rsidRPr="002101E6" w:rsidRDefault="00416D85" w:rsidP="00416D85">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2101E6" w:rsidRDefault="00416D85" w:rsidP="00C81150">
      <w:pPr>
        <w:rPr>
          <w:snapToGrid w:val="0"/>
          <w:sz w:val="14"/>
          <w:szCs w:val="14"/>
          <w:lang w:eastAsia="sk-SK"/>
        </w:rPr>
      </w:pPr>
    </w:p>
    <w:p w14:paraId="2C311BCC" w14:textId="77777777" w:rsidR="00C81150" w:rsidRPr="002101E6" w:rsidRDefault="00C81150" w:rsidP="00C81150">
      <w:pPr>
        <w:rPr>
          <w:snapToGrid w:val="0"/>
          <w:sz w:val="14"/>
          <w:szCs w:val="14"/>
          <w:lang w:eastAsia="sk-SK"/>
        </w:rPr>
      </w:pPr>
      <w:bookmarkStart w:id="2" w:name="_GoBack"/>
      <w:bookmarkEnd w:id="2"/>
    </w:p>
    <w:p w14:paraId="73043B3F" w14:textId="24244A99" w:rsidR="00C81150" w:rsidRPr="002101E6" w:rsidRDefault="00C81150" w:rsidP="00C81150">
      <w:pPr>
        <w:pStyle w:val="Nadpis2"/>
      </w:pPr>
      <w:r w:rsidRPr="002101E6">
        <w:t>Schválen</w:t>
      </w:r>
      <w:r w:rsidR="00AC79A3" w:rsidRPr="002101E6">
        <w:t xml:space="preserve">ie účtovnej závierky za rok </w:t>
      </w:r>
      <w:r w:rsidR="00036007" w:rsidRPr="002101E6">
        <w:t>201</w:t>
      </w:r>
      <w:r w:rsidR="008919DD">
        <w:t>9</w:t>
      </w:r>
    </w:p>
    <w:p w14:paraId="0461CD70" w14:textId="77777777" w:rsidR="00AC79A3" w:rsidRPr="002101E6" w:rsidRDefault="00AC79A3" w:rsidP="00AC79A3">
      <w:pPr>
        <w:rPr>
          <w:sz w:val="14"/>
          <w:szCs w:val="14"/>
          <w:lang w:eastAsia="sk-SK"/>
        </w:rPr>
      </w:pPr>
    </w:p>
    <w:p w14:paraId="3712E461" w14:textId="6E770BA6" w:rsidR="00C81150" w:rsidRPr="002101E6" w:rsidRDefault="00C81150" w:rsidP="00C81150">
      <w:pPr>
        <w:rPr>
          <w:snapToGrid w:val="0"/>
          <w:lang w:eastAsia="sk-SK"/>
        </w:rPr>
      </w:pPr>
      <w:r w:rsidRPr="002101E6">
        <w:rPr>
          <w:snapToGrid w:val="0"/>
          <w:lang w:eastAsia="sk-SK"/>
        </w:rPr>
        <w:t>Účtovnú závierku spoločnosti</w:t>
      </w:r>
      <w:r w:rsidR="00DC688F">
        <w:rPr>
          <w:snapToGrid w:val="0"/>
          <w:lang w:eastAsia="sk-SK"/>
        </w:rPr>
        <w:t xml:space="preserve"> SW a.s.</w:t>
      </w:r>
      <w:r w:rsidRPr="002101E6">
        <w:rPr>
          <w:snapToGrid w:val="0"/>
          <w:lang w:eastAsia="sk-SK"/>
        </w:rPr>
        <w:t xml:space="preserve">, za rok </w:t>
      </w:r>
      <w:r w:rsidR="00036007" w:rsidRPr="002101E6">
        <w:rPr>
          <w:snapToGrid w:val="0"/>
          <w:lang w:eastAsia="sk-SK"/>
        </w:rPr>
        <w:t>201</w:t>
      </w:r>
      <w:r w:rsidR="008919DD">
        <w:rPr>
          <w:snapToGrid w:val="0"/>
          <w:lang w:eastAsia="sk-SK"/>
        </w:rPr>
        <w:t>9</w:t>
      </w:r>
      <w:r w:rsidR="00036007" w:rsidRPr="002101E6">
        <w:rPr>
          <w:snapToGrid w:val="0"/>
          <w:lang w:eastAsia="sk-SK"/>
        </w:rPr>
        <w:t xml:space="preserve"> </w:t>
      </w:r>
      <w:r w:rsidRPr="002101E6">
        <w:rPr>
          <w:snapToGrid w:val="0"/>
          <w:lang w:eastAsia="sk-SK"/>
        </w:rPr>
        <w:t>schválilo riadne valné zhromaždenie, kto</w:t>
      </w:r>
      <w:r w:rsidR="00AC79A3" w:rsidRPr="002101E6">
        <w:rPr>
          <w:snapToGrid w:val="0"/>
          <w:lang w:eastAsia="sk-SK"/>
        </w:rPr>
        <w:t>ré sa konalo dňa</w:t>
      </w:r>
      <w:r w:rsidR="00DC688F">
        <w:rPr>
          <w:snapToGrid w:val="0"/>
          <w:lang w:eastAsia="sk-SK"/>
        </w:rPr>
        <w:t xml:space="preserve"> </w:t>
      </w:r>
      <w:r w:rsidR="008919DD">
        <w:rPr>
          <w:snapToGrid w:val="0"/>
          <w:lang w:eastAsia="sk-SK"/>
        </w:rPr>
        <w:t>25</w:t>
      </w:r>
      <w:r w:rsidR="00DC688F">
        <w:rPr>
          <w:snapToGrid w:val="0"/>
          <w:lang w:eastAsia="sk-SK"/>
        </w:rPr>
        <w:t>.11.20</w:t>
      </w:r>
      <w:r w:rsidR="008919DD">
        <w:rPr>
          <w:snapToGrid w:val="0"/>
          <w:lang w:eastAsia="sk-SK"/>
        </w:rPr>
        <w:t>20</w:t>
      </w:r>
      <w:r w:rsidR="00DC688F">
        <w:rPr>
          <w:snapToGrid w:val="0"/>
          <w:lang w:eastAsia="sk-SK"/>
        </w:rPr>
        <w:t>.</w:t>
      </w:r>
      <w:r w:rsidRPr="002101E6">
        <w:rPr>
          <w:snapToGrid w:val="0"/>
          <w:lang w:eastAsia="sk-SK"/>
        </w:rPr>
        <w:t xml:space="preserve"> </w:t>
      </w:r>
    </w:p>
    <w:p w14:paraId="6AD03AE5" w14:textId="77777777" w:rsidR="00C81150" w:rsidRPr="002101E6" w:rsidRDefault="00C81150" w:rsidP="00C81150">
      <w:pPr>
        <w:rPr>
          <w:snapToGrid w:val="0"/>
          <w:sz w:val="14"/>
          <w:szCs w:val="14"/>
          <w:lang w:eastAsia="sk-SK"/>
        </w:rPr>
      </w:pPr>
    </w:p>
    <w:p w14:paraId="21B30247" w14:textId="2FF9CDD5" w:rsidR="00861776" w:rsidRDefault="00861776">
      <w:pPr>
        <w:jc w:val="left"/>
        <w:rPr>
          <w:rFonts w:cs="Arial"/>
          <w:b/>
          <w:bCs/>
          <w:iCs/>
          <w:szCs w:val="28"/>
        </w:rPr>
      </w:pPr>
    </w:p>
    <w:p w14:paraId="01F2B826" w14:textId="6D9C5698" w:rsidR="00C81150" w:rsidRPr="002101E6" w:rsidRDefault="00C81150" w:rsidP="00C81150">
      <w:pPr>
        <w:pStyle w:val="Nadpis2"/>
      </w:pPr>
      <w:r w:rsidRPr="002101E6">
        <w:t>Konsolidovaná účtovná závierka</w:t>
      </w:r>
    </w:p>
    <w:p w14:paraId="578F2EE5" w14:textId="77777777" w:rsidR="00C81150" w:rsidRPr="002101E6" w:rsidRDefault="00C81150" w:rsidP="00C81150">
      <w:pPr>
        <w:rPr>
          <w:snapToGrid w:val="0"/>
          <w:sz w:val="10"/>
          <w:szCs w:val="10"/>
          <w:lang w:eastAsia="sk-SK"/>
        </w:rPr>
      </w:pPr>
    </w:p>
    <w:p w14:paraId="17E407A4" w14:textId="77777777" w:rsidR="00DC688F" w:rsidRDefault="00DC688F" w:rsidP="00DC688F">
      <w:r>
        <w:t xml:space="preserve">Spoločnosť sa nezahŕňa do konsolidovanej účtovnej závierky žiadnej spoločnosti.  </w:t>
      </w:r>
    </w:p>
    <w:p w14:paraId="2205EDEE" w14:textId="77777777" w:rsidR="00DC688F" w:rsidRDefault="00DC688F" w:rsidP="00DC688F"/>
    <w:p w14:paraId="1EDE73F2" w14:textId="68AE5425" w:rsidR="0000253C" w:rsidRPr="002101E6" w:rsidRDefault="00DC688F" w:rsidP="00C81150">
      <w:pPr>
        <w:rPr>
          <w:i/>
          <w:snapToGrid w:val="0"/>
          <w:color w:val="FF0000"/>
          <w:lang w:eastAsia="sk-SK"/>
        </w:rPr>
      </w:pPr>
      <w:r>
        <w:lastRenderedPageBreak/>
        <w:t xml:space="preserve">Spoločnosť aplikovala výnimku z povinnosti zostaviť konsolidovanú účtovnú závierku a konsolidovanú výročnú správu v súlade s § 22 ods. 10 zákona o účtovníctve za seba a jej dcérske spoločnosti. </w:t>
      </w:r>
    </w:p>
    <w:p w14:paraId="066E0B23" w14:textId="46ADF815" w:rsidR="00861776" w:rsidRDefault="00861776">
      <w:pPr>
        <w:jc w:val="left"/>
        <w:rPr>
          <w:rFonts w:cs="Arial"/>
          <w:b/>
          <w:bCs/>
          <w:caps/>
          <w:kern w:val="32"/>
          <w:sz w:val="18"/>
          <w:szCs w:val="32"/>
          <w:u w:val="single"/>
        </w:rPr>
      </w:pPr>
    </w:p>
    <w:p w14:paraId="46811BB0" w14:textId="2F74339D" w:rsidR="007E2CF3" w:rsidRDefault="007E2CF3">
      <w:pPr>
        <w:jc w:val="left"/>
        <w:rPr>
          <w:rFonts w:cs="Arial"/>
          <w:b/>
          <w:bCs/>
          <w:caps/>
          <w:kern w:val="32"/>
          <w:sz w:val="18"/>
          <w:szCs w:val="32"/>
          <w:u w:val="single"/>
        </w:rPr>
      </w:pPr>
      <w:bookmarkStart w:id="3" w:name="_Ref150575427"/>
    </w:p>
    <w:p w14:paraId="55A7AA37" w14:textId="6B62C088" w:rsidR="00845108" w:rsidRPr="002101E6" w:rsidRDefault="00845108" w:rsidP="00C81150">
      <w:pPr>
        <w:pStyle w:val="Nadpis1"/>
      </w:pPr>
      <w:r w:rsidRPr="002101E6">
        <w:t>POUŽITÉ ÚČTOVNÉ ZÁSADY A ÚČTOVNÉ METÓDY</w:t>
      </w:r>
    </w:p>
    <w:bookmarkEnd w:id="3"/>
    <w:p w14:paraId="1C39DA46" w14:textId="77777777" w:rsidR="00C81150" w:rsidRPr="002101E6" w:rsidRDefault="00C81150" w:rsidP="00C81150"/>
    <w:p w14:paraId="72775E2F" w14:textId="77777777" w:rsidR="00BE09FD" w:rsidRPr="002101E6" w:rsidRDefault="00C81150" w:rsidP="004F2C48">
      <w:pPr>
        <w:numPr>
          <w:ilvl w:val="0"/>
          <w:numId w:val="5"/>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6D3A8D3A" w14:textId="77777777" w:rsidR="006439F2" w:rsidRPr="002101E6" w:rsidRDefault="006439F2" w:rsidP="00BE09FD">
      <w:pPr>
        <w:rPr>
          <w:snapToGrid w:val="0"/>
          <w:sz w:val="14"/>
          <w:szCs w:val="14"/>
          <w:lang w:eastAsia="sk-SK"/>
        </w:rPr>
      </w:pPr>
    </w:p>
    <w:p w14:paraId="7A48CFBF" w14:textId="23A08DDC" w:rsidR="00C81150" w:rsidRPr="002101E6" w:rsidRDefault="00C81150" w:rsidP="004F2C48">
      <w:pPr>
        <w:numPr>
          <w:ilvl w:val="0"/>
          <w:numId w:val="5"/>
        </w:numPr>
      </w:pPr>
      <w:r w:rsidRPr="002101E6">
        <w:t xml:space="preserve">Účtovná závierka za rok </w:t>
      </w:r>
      <w:r w:rsidR="00036007" w:rsidRPr="002101E6">
        <w:t>20</w:t>
      </w:r>
      <w:r w:rsidR="008919DD">
        <w:t>20</w:t>
      </w:r>
      <w:r w:rsidR="00036007" w:rsidRPr="002101E6">
        <w:t xml:space="preserve"> </w:t>
      </w:r>
      <w:r w:rsidRPr="002101E6">
        <w:t xml:space="preserve">bola spracovaná za predpokladu nepretržitého pokračovania činnosti. </w:t>
      </w:r>
    </w:p>
    <w:p w14:paraId="5656BEF5" w14:textId="77777777" w:rsidR="00C81150" w:rsidRPr="002101E6" w:rsidRDefault="00C81150" w:rsidP="00C81150">
      <w:pPr>
        <w:tabs>
          <w:tab w:val="num" w:pos="540"/>
        </w:tabs>
        <w:ind w:left="540" w:hanging="540"/>
        <w:rPr>
          <w:sz w:val="14"/>
          <w:szCs w:val="14"/>
        </w:rPr>
      </w:pPr>
    </w:p>
    <w:p w14:paraId="58E89E7C" w14:textId="77777777" w:rsidR="00C81150" w:rsidRPr="002101E6" w:rsidRDefault="00C81150" w:rsidP="004F2C48">
      <w:pPr>
        <w:numPr>
          <w:ilvl w:val="0"/>
          <w:numId w:val="5"/>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2101E6" w:rsidRDefault="00C81150" w:rsidP="00C81150">
      <w:pPr>
        <w:tabs>
          <w:tab w:val="num" w:pos="540"/>
        </w:tabs>
        <w:ind w:left="540" w:hanging="540"/>
        <w:rPr>
          <w:sz w:val="14"/>
          <w:szCs w:val="14"/>
        </w:rPr>
      </w:pPr>
    </w:p>
    <w:p w14:paraId="0F06A552" w14:textId="77777777" w:rsidR="00C81150" w:rsidRPr="002101E6" w:rsidRDefault="00C81150" w:rsidP="004F2C48">
      <w:pPr>
        <w:numPr>
          <w:ilvl w:val="0"/>
          <w:numId w:val="5"/>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0D00E294" w14:textId="77777777" w:rsidR="00C81150" w:rsidRPr="002101E6" w:rsidRDefault="00C81150" w:rsidP="00C81150">
      <w:pPr>
        <w:tabs>
          <w:tab w:val="num" w:pos="540"/>
        </w:tabs>
        <w:ind w:left="540" w:hanging="540"/>
        <w:rPr>
          <w:sz w:val="14"/>
          <w:szCs w:val="14"/>
        </w:rPr>
      </w:pPr>
    </w:p>
    <w:p w14:paraId="76010C8C" w14:textId="77777777" w:rsidR="00C81150" w:rsidRPr="002101E6" w:rsidRDefault="00C81150" w:rsidP="004F2C48">
      <w:pPr>
        <w:numPr>
          <w:ilvl w:val="0"/>
          <w:numId w:val="5"/>
        </w:numPr>
      </w:pPr>
      <w:r w:rsidRPr="002101E6">
        <w:t>Moment zaúčtovania výnosov – výnosy sa účtujú pri splnení dodacích podmienok, nakoľko v tomto okamihu prechádzajú na odberateľa významné riziká a vlastnícke práva.</w:t>
      </w:r>
    </w:p>
    <w:p w14:paraId="214B4D53" w14:textId="77777777" w:rsidR="00C81150" w:rsidRPr="002101E6" w:rsidRDefault="00C81150" w:rsidP="00C81150">
      <w:pPr>
        <w:tabs>
          <w:tab w:val="num" w:pos="540"/>
        </w:tabs>
        <w:ind w:left="540" w:hanging="540"/>
        <w:rPr>
          <w:sz w:val="14"/>
          <w:szCs w:val="14"/>
        </w:rPr>
      </w:pPr>
    </w:p>
    <w:p w14:paraId="60E2235F" w14:textId="77777777" w:rsidR="00C81150" w:rsidRPr="002101E6" w:rsidRDefault="00C81150" w:rsidP="004F2C48">
      <w:pPr>
        <w:numPr>
          <w:ilvl w:val="0"/>
          <w:numId w:val="5"/>
        </w:num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2101E6" w:rsidRDefault="00C81150" w:rsidP="00C81150">
      <w:pPr>
        <w:tabs>
          <w:tab w:val="num" w:pos="540"/>
        </w:tabs>
        <w:ind w:left="540" w:hanging="540"/>
        <w:rPr>
          <w:sz w:val="14"/>
          <w:szCs w:val="14"/>
        </w:rPr>
      </w:pPr>
    </w:p>
    <w:p w14:paraId="2E7CC4FF" w14:textId="77777777" w:rsidR="00C81150" w:rsidRPr="002101E6" w:rsidRDefault="00C81150" w:rsidP="004F2C48">
      <w:pPr>
        <w:numPr>
          <w:ilvl w:val="0"/>
          <w:numId w:val="5"/>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039E2C5A" w14:textId="77777777" w:rsidR="007E3ACA" w:rsidRPr="002101E6" w:rsidRDefault="007E3ACA">
      <w:pPr>
        <w:jc w:val="left"/>
      </w:pPr>
    </w:p>
    <w:p w14:paraId="661837A2" w14:textId="77777777" w:rsidR="00C81150" w:rsidRPr="002101E6" w:rsidRDefault="00C81150" w:rsidP="004F2C48">
      <w:pPr>
        <w:numPr>
          <w:ilvl w:val="0"/>
          <w:numId w:val="5"/>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2101E6" w:rsidRDefault="002551CB" w:rsidP="002551CB">
      <w:pPr>
        <w:pStyle w:val="Odsekzoznamu"/>
        <w:rPr>
          <w:sz w:val="14"/>
          <w:szCs w:val="14"/>
        </w:rPr>
      </w:pPr>
    </w:p>
    <w:p w14:paraId="105500B2" w14:textId="77777777" w:rsidR="002551CB" w:rsidRPr="002101E6" w:rsidRDefault="002551CB" w:rsidP="002551CB">
      <w:pPr>
        <w:pStyle w:val="Odsekzoznamu"/>
        <w:rPr>
          <w:sz w:val="14"/>
          <w:szCs w:val="14"/>
        </w:rPr>
      </w:pPr>
    </w:p>
    <w:p w14:paraId="2808677C" w14:textId="77777777" w:rsidR="00C81150" w:rsidRPr="002101E6" w:rsidRDefault="00C81150" w:rsidP="00AD3F3B">
      <w:pPr>
        <w:numPr>
          <w:ilvl w:val="0"/>
          <w:numId w:val="5"/>
        </w:numPr>
      </w:pPr>
      <w:bookmarkStart w:id="4" w:name="_Ref150575436"/>
      <w:r w:rsidRPr="002101E6">
        <w:t>Spôsob ocenenia jednotlivých zložiek majetku a záväzkov – prvé ocenenie</w:t>
      </w:r>
      <w:bookmarkEnd w:id="4"/>
    </w:p>
    <w:p w14:paraId="6576CA13" w14:textId="77777777" w:rsidR="00C81150" w:rsidRPr="002101E6" w:rsidRDefault="00C81150" w:rsidP="00C81150">
      <w:pPr>
        <w:rPr>
          <w:sz w:val="16"/>
          <w:szCs w:val="16"/>
        </w:rPr>
      </w:pPr>
    </w:p>
    <w:p w14:paraId="3B04F3BC" w14:textId="77777777" w:rsidR="00BA4187" w:rsidRDefault="00BA4187" w:rsidP="00BA4187">
      <w:bookmarkStart w:id="5" w:name="_Ref150575465"/>
      <w:r>
        <w:t>Pri obstaraní majetku sa uplatňuje princíp obstarávacích cien (t. j. historických cien). Ocenenie jednotlivých položiek majetku a záväzkov je takéto:</w:t>
      </w:r>
    </w:p>
    <w:p w14:paraId="48074318" w14:textId="77777777" w:rsidR="00BA4187" w:rsidRDefault="00BA4187" w:rsidP="00BA4187"/>
    <w:p w14:paraId="707C1A1C" w14:textId="77777777" w:rsidR="00BA4187" w:rsidRDefault="00BA4187" w:rsidP="004F2C48">
      <w:pPr>
        <w:numPr>
          <w:ilvl w:val="0"/>
          <w:numId w:val="13"/>
        </w:numPr>
      </w:pPr>
      <w:r>
        <w:t>Dlhodobý hmotný a nehmotný majetok obstaraný kúpou – obstarávacou cenou. Obstarávacia cena je cena, za ktorú sa majetok obstaral, vrátane nákladov súvisiacich s obstaraním (clo, prepravu, montáž, poistné a pod.), a všetky zníženia tejto obstarávacej ceny (dobropisy, skontá, rabaty, zľavy z ceny, bonusy a pod.).</w:t>
      </w:r>
    </w:p>
    <w:p w14:paraId="2D8B4BD7" w14:textId="48F7E655" w:rsidR="00BA4187" w:rsidRDefault="00BA4187" w:rsidP="00BA4187">
      <w:pPr>
        <w:rPr>
          <w:sz w:val="16"/>
          <w:szCs w:val="16"/>
        </w:rPr>
      </w:pPr>
    </w:p>
    <w:p w14:paraId="53E93479" w14:textId="77777777" w:rsidR="00BA4187" w:rsidRDefault="00BA4187" w:rsidP="004F2C48">
      <w:pPr>
        <w:numPr>
          <w:ilvl w:val="0"/>
          <w:numId w:val="13"/>
        </w:numPr>
      </w:pPr>
      <w:r>
        <w:t>Dlhodobý nehmotný majetok vytvorený vlastnou činnosťou – vlastnými nákladmi. Vlastné náklady zahŕňajú priame náklady vynaložené na výrobu alebo inú činnosť a nepriame náklady, ktoré sa vzťahujú na výrobu alebo inú činnosť.</w:t>
      </w:r>
    </w:p>
    <w:p w14:paraId="348ED6BB" w14:textId="77777777" w:rsidR="00BA4187" w:rsidRDefault="00BA4187" w:rsidP="00BA4187">
      <w:pPr>
        <w:rPr>
          <w:sz w:val="16"/>
          <w:szCs w:val="16"/>
        </w:rPr>
      </w:pPr>
    </w:p>
    <w:p w14:paraId="66D0966D" w14:textId="77777777" w:rsidR="00BA4187" w:rsidRDefault="00BA4187" w:rsidP="004F2C48">
      <w:pPr>
        <w:numPr>
          <w:ilvl w:val="0"/>
          <w:numId w:val="13"/>
        </w:numPr>
      </w:pPr>
      <w:r>
        <w:t>Dlhodobý hmotný majetok vytvorený vlastnou činnosťou – vlastnými nákladmi. Vlastné náklady zahŕňajú priame náklady vynaložené na výrobu alebo inú činnosť, a nepriame náklady, ktoré sa vzťahujú na výrobu alebo inú činnosť.</w:t>
      </w:r>
    </w:p>
    <w:p w14:paraId="6B27D346" w14:textId="77777777" w:rsidR="00BA4187" w:rsidRDefault="00BA4187" w:rsidP="00BA4187">
      <w:pPr>
        <w:ind w:left="539"/>
        <w:rPr>
          <w:sz w:val="16"/>
          <w:szCs w:val="16"/>
        </w:rPr>
      </w:pPr>
    </w:p>
    <w:p w14:paraId="71E1120C" w14:textId="77777777" w:rsidR="00BA4187" w:rsidRDefault="00BA4187" w:rsidP="004F2C48">
      <w:pPr>
        <w:numPr>
          <w:ilvl w:val="0"/>
          <w:numId w:val="13"/>
        </w:numPr>
      </w:pPr>
      <w:r>
        <w:t>Dlhodobý nehmotný a hmotný majetok obstaraný iným spôsobom:</w:t>
      </w:r>
    </w:p>
    <w:p w14:paraId="627E4CAB" w14:textId="77777777" w:rsidR="00BA4187" w:rsidRDefault="00BA4187" w:rsidP="004F2C48">
      <w:pPr>
        <w:pStyle w:val="Odsekzoznamu"/>
        <w:numPr>
          <w:ilvl w:val="0"/>
          <w:numId w:val="14"/>
        </w:numPr>
        <w:ind w:left="993" w:hanging="426"/>
      </w:pPr>
      <w:r>
        <w:t>Dlhodobý majetok nadobudnutý bezodplatne- reálnou hodnotou.</w:t>
      </w:r>
    </w:p>
    <w:p w14:paraId="22503522" w14:textId="77777777" w:rsidR="00BA4187" w:rsidRDefault="00BA4187" w:rsidP="004F2C48">
      <w:pPr>
        <w:pStyle w:val="Odsekzoznamu"/>
        <w:numPr>
          <w:ilvl w:val="0"/>
          <w:numId w:val="14"/>
        </w:numPr>
        <w:ind w:left="993" w:hanging="426"/>
      </w:pPr>
      <w:r>
        <w:t>Majetok novozistený pri inventarizácii a v účtovníctve doteraz nezachytený- reálnou hodnotou.</w:t>
      </w:r>
    </w:p>
    <w:p w14:paraId="7A131A3C" w14:textId="77777777" w:rsidR="00BA4187" w:rsidRDefault="00BA4187" w:rsidP="004F2C48">
      <w:pPr>
        <w:pStyle w:val="Odsekzoznamu"/>
        <w:numPr>
          <w:ilvl w:val="0"/>
          <w:numId w:val="14"/>
        </w:numPr>
        <w:ind w:left="993" w:hanging="426"/>
      </w:pPr>
      <w:r>
        <w:t>Majetok obstaraný verejným obstarávateľom bezodplatne od koncesionára za plnenie vo forme koncesie na stavebné práce- reálnou hodnotou.</w:t>
      </w:r>
    </w:p>
    <w:p w14:paraId="49E27B8A" w14:textId="77777777" w:rsidR="00BA4187" w:rsidRDefault="00BA4187" w:rsidP="004F2C48">
      <w:pPr>
        <w:pStyle w:val="Odsekzoznamu"/>
        <w:numPr>
          <w:ilvl w:val="0"/>
          <w:numId w:val="14"/>
        </w:numPr>
        <w:ind w:left="993" w:hanging="426"/>
      </w:pPr>
      <w:r>
        <w:t>Majetok nadobudnutý kúpou podniku alebo jeho časti, a nadobudnutý vkladom podniku alebo jeho časti a majetok nadobudnutý zámenou- reálnou hodnotou.</w:t>
      </w:r>
    </w:p>
    <w:p w14:paraId="10AA2DD5" w14:textId="77777777" w:rsidR="00BA4187" w:rsidRDefault="00BA4187" w:rsidP="00BA4187">
      <w:pPr>
        <w:jc w:val="left"/>
      </w:pPr>
    </w:p>
    <w:p w14:paraId="6BAD0FE7" w14:textId="77777777" w:rsidR="00BA4187" w:rsidRDefault="00BA4187" w:rsidP="004F2C48">
      <w:pPr>
        <w:numPr>
          <w:ilvl w:val="0"/>
          <w:numId w:val="13"/>
        </w:numPr>
      </w:pPr>
      <w:r>
        <w:lastRenderedPageBreak/>
        <w:t>Majetok obstaraný v rámci finančného prenájmu sa účtuje do majetku vo výške svojej reálnej hodnoty ku dňu obstarania (celková suma dohodnutých platieb znížená o nerealizované finančné náklady). Súvisiaci záväzok voči prenajímateľovi je v súvahe vykázaný v </w:t>
      </w:r>
      <w:r>
        <w:rPr>
          <w:i/>
        </w:rPr>
        <w:t>Ostatných dlhodobých záväzkoch</w:t>
      </w:r>
      <w:r>
        <w:t xml:space="preserve">  a krátkodobá časť v </w:t>
      </w:r>
      <w:r>
        <w:rPr>
          <w:i/>
        </w:rPr>
        <w:t>Ostatných záväzkoch</w:t>
      </w:r>
      <w:r>
        <w:t>. Nerealizované finančné náklady, ktoré predstavujú rozdiel medzi celkovou sumou dohodnutých platieb a reálnou hodnotou obstaraného majetku, sa účtujú vo výkaze ziskov a strát počas doby trvania prenájmu použitím metódy efektívnej úrokovej miery. Náklady súvisiace s obstaraním predmetu finančného prenájmu zvyšujú jeho ocenenie.</w:t>
      </w:r>
    </w:p>
    <w:p w14:paraId="694814B7" w14:textId="77777777" w:rsidR="00BA4187" w:rsidRDefault="00BA4187" w:rsidP="00BA4187">
      <w:pPr>
        <w:ind w:left="539"/>
        <w:rPr>
          <w:i/>
        </w:rPr>
      </w:pPr>
    </w:p>
    <w:p w14:paraId="0D4F9DCE" w14:textId="77777777" w:rsidR="00BA4187" w:rsidRDefault="00BA4187" w:rsidP="00BA4187">
      <w:pPr>
        <w:ind w:left="539"/>
        <w:rPr>
          <w:i/>
        </w:rPr>
      </w:pPr>
      <w:r>
        <w:rPr>
          <w:i/>
        </w:rPr>
        <w:t>Textácia u prenajímateľa:</w:t>
      </w:r>
    </w:p>
    <w:p w14:paraId="42659BD6" w14:textId="77777777" w:rsidR="00BA4187" w:rsidRDefault="00BA4187" w:rsidP="00BA4187">
      <w:pPr>
        <w:ind w:left="539"/>
      </w:pPr>
      <w:r>
        <w:t xml:space="preserve">Majetok prenajímaný formou finančného prenájmu sa v súvahe vykazuje ako </w:t>
      </w:r>
      <w:r>
        <w:rPr>
          <w:i/>
        </w:rPr>
        <w:t>Dlhodobé</w:t>
      </w:r>
      <w:r>
        <w:t xml:space="preserve"> </w:t>
      </w:r>
      <w:r>
        <w:rPr>
          <w:i/>
        </w:rPr>
        <w:t>iné pohľadávky</w:t>
      </w:r>
      <w:r>
        <w:t xml:space="preserve">  a krátkodobá časť v </w:t>
      </w:r>
      <w:r>
        <w:rPr>
          <w:i/>
        </w:rPr>
        <w:t>Krátkodobých iných pohľadávkach</w:t>
      </w:r>
      <w:r>
        <w:t xml:space="preserve">  vo výške istiny (celková suma dohodnutých platieb znížená o nerealizované finančné výnosy). Nerealizované finančné výnosy, ktoré predstavujú rozdiel medzi celkovou sumou dohodnutých platieb a istinou, sa účtujú vo výkaze ziskov a strát počas doby trvania prenájmu použitím metódy efektívnej úrokovej miery.</w:t>
      </w:r>
    </w:p>
    <w:p w14:paraId="4F183CD4" w14:textId="77777777" w:rsidR="00BA4187" w:rsidRDefault="00BA4187" w:rsidP="00BA4187">
      <w:pPr>
        <w:ind w:left="539"/>
      </w:pPr>
    </w:p>
    <w:p w14:paraId="6FE273EB" w14:textId="77777777" w:rsidR="00BA4187" w:rsidRDefault="00BA4187" w:rsidP="004F2C48">
      <w:pPr>
        <w:numPr>
          <w:ilvl w:val="0"/>
          <w:numId w:val="13"/>
        </w:numPr>
      </w:pPr>
      <w:r>
        <w:t>Zásoby obstarané kúpou:</w:t>
      </w:r>
    </w:p>
    <w:p w14:paraId="5D85F595" w14:textId="41AED616" w:rsidR="00BA4187" w:rsidRPr="00DC688F" w:rsidRDefault="00BA4187" w:rsidP="004F2C48">
      <w:pPr>
        <w:numPr>
          <w:ilvl w:val="0"/>
          <w:numId w:val="15"/>
        </w:numPr>
        <w:rPr>
          <w:snapToGrid w:val="0"/>
          <w:lang w:eastAsia="sk-SK"/>
        </w:rPr>
      </w:pPr>
      <w:r>
        <w:rPr>
          <w:snapToGrid w:val="0"/>
          <w:lang w:eastAsia="sk-SK"/>
        </w:rPr>
        <w:t xml:space="preserve">Nakupovaný materiál – obstarávacou cenou. Pri úbytku rovnakého druhu zásob sa používa </w:t>
      </w:r>
      <w:r w:rsidRPr="00DC688F">
        <w:rPr>
          <w:snapToGrid w:val="0"/>
          <w:lang w:eastAsia="sk-SK"/>
        </w:rPr>
        <w:t xml:space="preserve">metóda </w:t>
      </w:r>
      <w:r w:rsidRPr="00AD3F3B">
        <w:t>FIFO</w:t>
      </w:r>
      <w:r w:rsidRPr="00DC688F">
        <w:rPr>
          <w:snapToGrid w:val="0"/>
          <w:lang w:eastAsia="sk-SK"/>
        </w:rPr>
        <w:t>. Do vedľajších nákladov vstupuje clo, prepravné a provízie. Vedľajšie náklady sa rozvrhujú ako odchýlka podľa podielu súčtu stavu a prírastku odchýlky na súčte stavu a prírastku zásob.</w:t>
      </w:r>
    </w:p>
    <w:p w14:paraId="772B2EAA" w14:textId="6B57E8A0" w:rsidR="00BA4187" w:rsidRDefault="00BA4187" w:rsidP="004F2C48">
      <w:pPr>
        <w:numPr>
          <w:ilvl w:val="0"/>
          <w:numId w:val="15"/>
        </w:numPr>
        <w:rPr>
          <w:snapToGrid w:val="0"/>
          <w:lang w:eastAsia="sk-SK"/>
        </w:rPr>
      </w:pPr>
      <w:r w:rsidRPr="00DC688F">
        <w:rPr>
          <w:snapToGrid w:val="0"/>
          <w:lang w:eastAsia="sk-SK"/>
        </w:rPr>
        <w:t xml:space="preserve">Nakupovaný tovar – obstarávacou cenou. Pri úbytku rovnakého druhu zásob sa používa metóda </w:t>
      </w:r>
      <w:r w:rsidRPr="00AD3F3B">
        <w:t>FIFO</w:t>
      </w:r>
      <w:r w:rsidRPr="00DC688F">
        <w:rPr>
          <w:snapToGrid w:val="0"/>
          <w:lang w:eastAsia="sk-SK"/>
        </w:rPr>
        <w:t xml:space="preserve">. </w:t>
      </w:r>
      <w:r>
        <w:rPr>
          <w:snapToGrid w:val="0"/>
          <w:lang w:eastAsia="sk-SK"/>
        </w:rPr>
        <w:t>Do vedľajších nákladov patrí prepravné, clo a provízie.</w:t>
      </w:r>
    </w:p>
    <w:p w14:paraId="4EAA3248" w14:textId="77777777" w:rsidR="00BA4187" w:rsidRDefault="00BA4187" w:rsidP="00BA4187">
      <w:pPr>
        <w:ind w:left="539"/>
      </w:pPr>
    </w:p>
    <w:p w14:paraId="2FF36560" w14:textId="77777777" w:rsidR="00BA4187" w:rsidRDefault="00BA4187" w:rsidP="004F2C48">
      <w:pPr>
        <w:numPr>
          <w:ilvl w:val="0"/>
          <w:numId w:val="13"/>
        </w:numPr>
      </w:pPr>
      <w:r>
        <w:t>Zásoby vytvorené vlastnou činnosťou:</w:t>
      </w:r>
    </w:p>
    <w:p w14:paraId="2784E5A0" w14:textId="77777777" w:rsidR="00BA4187" w:rsidRDefault="00BA4187" w:rsidP="004F2C48">
      <w:pPr>
        <w:numPr>
          <w:ilvl w:val="0"/>
          <w:numId w:val="16"/>
        </w:numPr>
        <w:rPr>
          <w:snapToGrid w:val="0"/>
          <w:lang w:eastAsia="sk-SK"/>
        </w:rPr>
      </w:pPr>
      <w:r>
        <w:rPr>
          <w:snapToGrid w:val="0"/>
          <w:lang w:eastAsia="sk-SK"/>
        </w:rPr>
        <w:t>Nedokončená výroba, polotovary a výrobky sa oceňujú vlastnými nákladmi, ktoré zahŕňajú priame náklady vynaložené na výrobu alebo inú činnosť, prípadne aj časť nepriamych nákladov, ktoré sa vzťahujú na výrobu alebo inú činnosť.</w:t>
      </w:r>
    </w:p>
    <w:p w14:paraId="3069E51F" w14:textId="77777777" w:rsidR="00BA4187" w:rsidRDefault="00BA4187" w:rsidP="00BA4187">
      <w:pPr>
        <w:ind w:left="539"/>
      </w:pPr>
    </w:p>
    <w:p w14:paraId="6987A05D" w14:textId="77777777" w:rsidR="00BA4187" w:rsidRDefault="00BA4187" w:rsidP="004F2C48">
      <w:pPr>
        <w:numPr>
          <w:ilvl w:val="0"/>
          <w:numId w:val="13"/>
        </w:numPr>
      </w:pPr>
      <w:r>
        <w:t>Zásoby obstarané iným spôsobom – reálnou hodnotou v prípade bezodplatného nadobudnutia zásob, zámenou alebo zásob novo zistených pri inventarizácii.</w:t>
      </w:r>
    </w:p>
    <w:p w14:paraId="13200247" w14:textId="77777777" w:rsidR="00BA4187" w:rsidRDefault="00BA4187" w:rsidP="00BA4187">
      <w:pPr>
        <w:ind w:left="539"/>
      </w:pPr>
    </w:p>
    <w:p w14:paraId="4E042640" w14:textId="77777777" w:rsidR="00BA4187" w:rsidRDefault="00BA4187" w:rsidP="004F2C48">
      <w:pPr>
        <w:numPr>
          <w:ilvl w:val="0"/>
          <w:numId w:val="13"/>
        </w:numPr>
      </w:pPr>
      <w:r>
        <w:t>Zákazková výroba a zákazková výstavba nehnuteľnosti určenej na predaj – v zmluvách o zákazkách sa určujú podmienky a vzťahy jednotlivých zmlúv, ktoré sa uzatvárajú vo fixných cenách alebo v skutočných nákladoch plus fixná marža.</w:t>
      </w:r>
    </w:p>
    <w:p w14:paraId="103C3188" w14:textId="77777777" w:rsidR="00BA4187" w:rsidRDefault="00BA4187" w:rsidP="00BA4187">
      <w:pPr>
        <w:ind w:left="539"/>
      </w:pPr>
    </w:p>
    <w:p w14:paraId="7044DE6F" w14:textId="77777777" w:rsidR="00BA4187" w:rsidRDefault="00BA4187" w:rsidP="00BA4187">
      <w:pPr>
        <w:ind w:left="539"/>
      </w:pPr>
      <w:r>
        <w:t xml:space="preserve">Výnosy zo zákazky zahŕňajú cenu dohodnutú v zmluve. Súčasťou týchto výnosov sú aj zmeny ceny dohodnutej v zmluve, ak sa dodatočne dohodne iný rozsah prác, nároky a stimulačné doplatky. Náklady na zákazku na účely účtovania sú priame náklady súvisiace so zákazkou, nepriame náklady, ktoré sa dajú priradiť k zákazke, a iné náklady, napríklad správna réžia, náklady na výskum a vývoj, ktoré sa dajú priradiť k zákazke odo dňa zabezpečenia zmluvy až po jej úplné splnenie. </w:t>
      </w:r>
    </w:p>
    <w:p w14:paraId="1D1632BA" w14:textId="77777777" w:rsidR="00BA4187" w:rsidRDefault="00BA4187" w:rsidP="00BA4187">
      <w:pPr>
        <w:ind w:left="539"/>
      </w:pPr>
    </w:p>
    <w:p w14:paraId="77A4BA58" w14:textId="77777777" w:rsidR="00BA4187" w:rsidRDefault="00BA4187" w:rsidP="00BA4187">
      <w:pPr>
        <w:ind w:left="539"/>
      </w:pPr>
      <w:r>
        <w:t xml:space="preserve">Na účely účtovania o zákazke sa zostavuje jej rozpočet. Ak sa z uskutočnenia zákazky očakáva strata, pretože zmluvné náklady na zákazku sú vyššie ako zmluvné výnosy zo zákazky, účtuje sa odhad očakávanej straty zo zákazkovej výroby ako rezerva na stratu zo zákazkovej výroby. Výška očakávanej straty je určená bez ohľadu na to, či sa začala práca na zákazkovej výrobe, na stupeň dokončenia zákazkovej výroby alebo na výšku ziskov, ktorých vznik sa očakáva z iných zmlúv, ku ktorým sa nepristupuje ako k jednej zákazkovej výrobe.  </w:t>
      </w:r>
    </w:p>
    <w:p w14:paraId="058DCBB1" w14:textId="77777777" w:rsidR="00BA4187" w:rsidRDefault="00BA4187" w:rsidP="00BA4187">
      <w:pPr>
        <w:ind w:left="539"/>
      </w:pPr>
    </w:p>
    <w:p w14:paraId="2BCBF362" w14:textId="77777777" w:rsidR="00BA4187" w:rsidRDefault="00BA4187" w:rsidP="00BA4187">
      <w:pPr>
        <w:ind w:left="539"/>
      </w:pPr>
      <w:r>
        <w:t xml:space="preserve">Výnosy zo zákazky sa účtujú podľa stupňa dokončenia zákazky bez ohľadu na to, či doteraz uskutočnené práce už boli fakturované a v akej výške. Stupeň dokončenia zákazky sa zisťuje ako pomer skutočne vynaložených nákladov na zákazku k celkovým rozpočtovaným nákladom na zákazku. </w:t>
      </w:r>
    </w:p>
    <w:p w14:paraId="4A44C547" w14:textId="77777777" w:rsidR="00BA4187" w:rsidRDefault="00BA4187" w:rsidP="00BA4187">
      <w:pPr>
        <w:ind w:left="539"/>
      </w:pPr>
    </w:p>
    <w:p w14:paraId="4B5103FE" w14:textId="77777777" w:rsidR="00BA4187" w:rsidRDefault="00BA4187" w:rsidP="00BA4187">
      <w:pPr>
        <w:ind w:left="539"/>
      </w:pPr>
      <w:r>
        <w:t xml:space="preserve">Ak sa výsledok zákazkovej výroby ku dňu, ku ktorému sa zostavuje účtovná závierka, nemôže spoľahlivo odhadnúť, účtujú sa zmluvné výnosy v sume vynaložených zmluvných nákladov v danom účtovnom období, pri ktorých je pravdepodobné, že budú preplatené (metóda nulového zisku). Možnosť spoľahlivého odhadu výsledku zákazkovej výroby sa prehodnocuje vždy ku dňu, ku ktorému sa zostavuje účtovná závierka. </w:t>
      </w:r>
    </w:p>
    <w:p w14:paraId="7E1300E2" w14:textId="77777777" w:rsidR="00BA4187" w:rsidRDefault="00BA4187" w:rsidP="00BA4187">
      <w:pPr>
        <w:ind w:left="539"/>
      </w:pPr>
    </w:p>
    <w:p w14:paraId="3A15E798" w14:textId="77777777" w:rsidR="00BA4187" w:rsidRDefault="00BA4187" w:rsidP="004F2C48">
      <w:pPr>
        <w:numPr>
          <w:ilvl w:val="0"/>
          <w:numId w:val="13"/>
        </w:numPr>
      </w:pPr>
      <w:r>
        <w:t>Pohľadávky:</w:t>
      </w:r>
    </w:p>
    <w:p w14:paraId="7562980B" w14:textId="77777777" w:rsidR="00BA4187" w:rsidRDefault="00BA4187" w:rsidP="004F2C48">
      <w:pPr>
        <w:numPr>
          <w:ilvl w:val="0"/>
          <w:numId w:val="17"/>
        </w:numPr>
        <w:rPr>
          <w:snapToGrid w:val="0"/>
          <w:lang w:eastAsia="sk-SK"/>
        </w:rPr>
      </w:pPr>
      <w:r>
        <w:rPr>
          <w:snapToGrid w:val="0"/>
          <w:lang w:eastAsia="sk-SK"/>
        </w:rPr>
        <w:t>pri ich vzniku– menovitou hodnotou,</w:t>
      </w:r>
    </w:p>
    <w:p w14:paraId="626FD86D" w14:textId="77777777" w:rsidR="00BA4187" w:rsidRDefault="00BA4187" w:rsidP="004F2C48">
      <w:pPr>
        <w:numPr>
          <w:ilvl w:val="0"/>
          <w:numId w:val="17"/>
        </w:numPr>
        <w:rPr>
          <w:snapToGrid w:val="0"/>
          <w:lang w:eastAsia="sk-SK"/>
        </w:rPr>
      </w:pPr>
      <w:r>
        <w:rPr>
          <w:snapToGrid w:val="0"/>
          <w:lang w:eastAsia="sk-SK"/>
        </w:rPr>
        <w:t>pri odplatnom nadobudnutí (postúpení) alebo nadobudnutí vkladom do základného imania – obstarávacou cenou.</w:t>
      </w:r>
    </w:p>
    <w:p w14:paraId="77CEC64E" w14:textId="77777777" w:rsidR="00BA4187" w:rsidRDefault="00BA4187" w:rsidP="00BA4187">
      <w:pPr>
        <w:ind w:left="539"/>
      </w:pPr>
    </w:p>
    <w:p w14:paraId="529A9014" w14:textId="77777777" w:rsidR="00BA4187" w:rsidRDefault="00BA4187" w:rsidP="00BA4187">
      <w:pPr>
        <w:ind w:left="539"/>
      </w:pPr>
      <w:r>
        <w:lastRenderedPageBreak/>
        <w:t xml:space="preserve">Pri neúročených dlhodobých pohľadávkach a dlhodobých pôžičkách sa uvádza opravná položka v stĺpci korekcia, čím sa upravuje hodnota tejto pohľadávky a pôžičky na jej súčasnú hodnotu, napríklad metódou efektívnej úrokovej miery. </w:t>
      </w:r>
    </w:p>
    <w:p w14:paraId="0E961EEB" w14:textId="77777777" w:rsidR="00BA4187" w:rsidRDefault="00BA4187" w:rsidP="00BA4187">
      <w:pPr>
        <w:ind w:left="539"/>
      </w:pPr>
    </w:p>
    <w:p w14:paraId="302CD412" w14:textId="77777777" w:rsidR="00BA4187" w:rsidRDefault="00BA4187" w:rsidP="004F2C48">
      <w:pPr>
        <w:numPr>
          <w:ilvl w:val="0"/>
          <w:numId w:val="13"/>
        </w:numPr>
      </w:pPr>
      <w:r>
        <w:t>Finančný majetok:</w:t>
      </w:r>
    </w:p>
    <w:p w14:paraId="42D080F1" w14:textId="26842BC7" w:rsidR="00BA4187" w:rsidRDefault="00BA4187" w:rsidP="004F2C48">
      <w:pPr>
        <w:numPr>
          <w:ilvl w:val="0"/>
          <w:numId w:val="17"/>
        </w:numPr>
        <w:rPr>
          <w:snapToGrid w:val="0"/>
          <w:lang w:eastAsia="sk-SK"/>
        </w:rPr>
      </w:pPr>
      <w:r>
        <w:t xml:space="preserve">cenné </w:t>
      </w:r>
      <w:r>
        <w:rPr>
          <w:snapToGrid w:val="0"/>
          <w:lang w:eastAsia="sk-SK"/>
        </w:rPr>
        <w:t>papiere, deriváty a podiely na základnom imaní ako cenné papiere určené na obchodovanie, cenné papiere v majetku fondu, deriváty, podiely na základnom imaní obchodných spoločností, ktoré nemajú podobu cenných papierov a sú v majetku fondu</w:t>
      </w:r>
      <w:r w:rsidR="00B5025A">
        <w:rPr>
          <w:snapToGrid w:val="0"/>
          <w:lang w:eastAsia="sk-SK"/>
        </w:rPr>
        <w:t xml:space="preserve"> –</w:t>
      </w:r>
      <w:r>
        <w:rPr>
          <w:snapToGrid w:val="0"/>
          <w:lang w:eastAsia="sk-SK"/>
        </w:rPr>
        <w:t xml:space="preserve"> reálnou hodnotou,</w:t>
      </w:r>
    </w:p>
    <w:p w14:paraId="53EF858D" w14:textId="77777777" w:rsidR="00BA4187" w:rsidRDefault="00BA4187" w:rsidP="004F2C48">
      <w:pPr>
        <w:numPr>
          <w:ilvl w:val="0"/>
          <w:numId w:val="17"/>
        </w:numPr>
        <w:rPr>
          <w:snapToGrid w:val="0"/>
          <w:lang w:eastAsia="sk-SK"/>
        </w:rPr>
      </w:pPr>
      <w:r>
        <w:rPr>
          <w:snapToGrid w:val="0"/>
          <w:lang w:eastAsia="sk-SK"/>
        </w:rPr>
        <w:t>ostatné podiely na základnom imaní obchodných spoločností, deriváty a cenné papiere- obstarávacou cenou. Obstarávacia cena je cena, za ktorú sa majetok obstaral, a náklady súvisiace s jeho obstaraním (poplatky a provízie maklérom, poradcom, burzám),</w:t>
      </w:r>
    </w:p>
    <w:p w14:paraId="26E3508F" w14:textId="77777777" w:rsidR="00BA4187" w:rsidRDefault="00BA4187" w:rsidP="004F2C48">
      <w:pPr>
        <w:numPr>
          <w:ilvl w:val="0"/>
          <w:numId w:val="17"/>
        </w:numPr>
      </w:pPr>
      <w:r>
        <w:rPr>
          <w:snapToGrid w:val="0"/>
          <w:lang w:eastAsia="sk-SK"/>
        </w:rPr>
        <w:t>peňažné prostriedky</w:t>
      </w:r>
      <w:r>
        <w:t xml:space="preserve"> a ceniny – menovitou hodnotou.</w:t>
      </w:r>
    </w:p>
    <w:p w14:paraId="79964BB9" w14:textId="77777777" w:rsidR="00BA4187" w:rsidRDefault="00BA4187" w:rsidP="00BA4187"/>
    <w:p w14:paraId="15E3E6E1" w14:textId="77777777" w:rsidR="00BA4187" w:rsidRDefault="00BA4187" w:rsidP="004F2C48">
      <w:pPr>
        <w:numPr>
          <w:ilvl w:val="0"/>
          <w:numId w:val="13"/>
        </w:numPr>
      </w:pPr>
      <w:r>
        <w:t>Časové rozlíšenie na strane aktív súvahy – očakávanou menovitou hodnotou.</w:t>
      </w:r>
    </w:p>
    <w:p w14:paraId="631D0427" w14:textId="77777777" w:rsidR="00BA4187" w:rsidRDefault="00BA4187" w:rsidP="00BA4187"/>
    <w:p w14:paraId="6B3531C5" w14:textId="77777777" w:rsidR="00BA4187" w:rsidRDefault="00BA4187" w:rsidP="004F2C48">
      <w:pPr>
        <w:numPr>
          <w:ilvl w:val="0"/>
          <w:numId w:val="13"/>
        </w:numPr>
      </w:pPr>
      <w:r>
        <w:t>Záväzky:</w:t>
      </w:r>
    </w:p>
    <w:p w14:paraId="72C33817" w14:textId="77777777" w:rsidR="00BA4187" w:rsidRDefault="00BA4187" w:rsidP="004F2C48">
      <w:pPr>
        <w:numPr>
          <w:ilvl w:val="0"/>
          <w:numId w:val="18"/>
        </w:numPr>
        <w:rPr>
          <w:snapToGrid w:val="0"/>
          <w:lang w:eastAsia="sk-SK"/>
        </w:rPr>
      </w:pPr>
      <w:r>
        <w:rPr>
          <w:snapToGrid w:val="0"/>
          <w:lang w:eastAsia="sk-SK"/>
        </w:rPr>
        <w:t>pri ich vzniku – menovitou hodnotou,</w:t>
      </w:r>
    </w:p>
    <w:p w14:paraId="464BCF5A" w14:textId="77777777" w:rsidR="00BA4187" w:rsidRDefault="00BA4187" w:rsidP="004F2C48">
      <w:pPr>
        <w:numPr>
          <w:ilvl w:val="0"/>
          <w:numId w:val="18"/>
        </w:numPr>
        <w:rPr>
          <w:snapToGrid w:val="0"/>
          <w:lang w:eastAsia="sk-SK"/>
        </w:rPr>
      </w:pPr>
      <w:r>
        <w:rPr>
          <w:snapToGrid w:val="0"/>
          <w:lang w:eastAsia="sk-SK"/>
        </w:rPr>
        <w:t>pri prevzatí – obstarávacou cenou,</w:t>
      </w:r>
    </w:p>
    <w:p w14:paraId="655E996B" w14:textId="77777777" w:rsidR="00BA4187" w:rsidRDefault="00BA4187" w:rsidP="004F2C48">
      <w:pPr>
        <w:pStyle w:val="Odsekzoznamu"/>
        <w:numPr>
          <w:ilvl w:val="0"/>
          <w:numId w:val="18"/>
        </w:numPr>
        <w:rPr>
          <w:snapToGrid w:val="0"/>
          <w:lang w:eastAsia="sk-SK"/>
        </w:rPr>
      </w:pPr>
      <w:r>
        <w:rPr>
          <w:snapToGrid w:val="0"/>
          <w:lang w:eastAsia="sk-SK"/>
        </w:rPr>
        <w:t>nadobudnuté kúpou podniku alebo jeho časti, a nadobudnuté vkladom podniku alebo jeho časti a nadobudnuté zámenou- reálnou hodnotou.</w:t>
      </w:r>
    </w:p>
    <w:p w14:paraId="79308305" w14:textId="77777777" w:rsidR="00BA4187" w:rsidRDefault="00BA4187" w:rsidP="00BA4187">
      <w:pPr>
        <w:rPr>
          <w:snapToGrid w:val="0"/>
          <w:lang w:eastAsia="sk-SK"/>
        </w:rPr>
      </w:pPr>
    </w:p>
    <w:p w14:paraId="551F5F43" w14:textId="77777777" w:rsidR="00BA4187" w:rsidRDefault="00BA4187" w:rsidP="004F2C48">
      <w:pPr>
        <w:numPr>
          <w:ilvl w:val="0"/>
          <w:numId w:val="13"/>
        </w:numPr>
      </w:pPr>
      <w:r>
        <w:t xml:space="preserve">Rezervy – v očakávanej výške záväzku alebo </w:t>
      </w:r>
      <w:proofErr w:type="spellStart"/>
      <w:r>
        <w:t>poistnomatematickými</w:t>
      </w:r>
      <w:proofErr w:type="spellEnd"/>
      <w:r>
        <w:t xml:space="preserve"> metódami.</w:t>
      </w:r>
    </w:p>
    <w:p w14:paraId="2F965E57" w14:textId="77777777" w:rsidR="00BA4187" w:rsidRDefault="00BA4187" w:rsidP="00BA4187"/>
    <w:p w14:paraId="49F5B6E4" w14:textId="77777777" w:rsidR="00BA4187" w:rsidRDefault="00BA4187" w:rsidP="004F2C48">
      <w:pPr>
        <w:numPr>
          <w:ilvl w:val="0"/>
          <w:numId w:val="13"/>
        </w:numPr>
      </w:pPr>
      <w:r>
        <w:t xml:space="preserve">Dlhopisy, pôžičky, úvery: </w:t>
      </w:r>
    </w:p>
    <w:p w14:paraId="72763792" w14:textId="77777777" w:rsidR="00BA4187" w:rsidRDefault="00BA4187" w:rsidP="004F2C48">
      <w:pPr>
        <w:numPr>
          <w:ilvl w:val="0"/>
          <w:numId w:val="19"/>
        </w:numPr>
        <w:rPr>
          <w:snapToGrid w:val="0"/>
          <w:lang w:eastAsia="sk-SK"/>
        </w:rPr>
      </w:pPr>
      <w:r>
        <w:rPr>
          <w:snapToGrid w:val="0"/>
          <w:lang w:eastAsia="sk-SK"/>
        </w:rPr>
        <w:t>pri ich vzniku – menovitou hodnotou,</w:t>
      </w:r>
    </w:p>
    <w:p w14:paraId="3C3EC7B6" w14:textId="77777777" w:rsidR="00BA4187" w:rsidRDefault="00BA4187" w:rsidP="004F2C48">
      <w:pPr>
        <w:numPr>
          <w:ilvl w:val="0"/>
          <w:numId w:val="19"/>
        </w:numPr>
        <w:rPr>
          <w:snapToGrid w:val="0"/>
          <w:lang w:eastAsia="sk-SK"/>
        </w:rPr>
      </w:pPr>
      <w:r>
        <w:rPr>
          <w:snapToGrid w:val="0"/>
          <w:lang w:eastAsia="sk-SK"/>
        </w:rPr>
        <w:t>pri prevzatí – obstarávacou cenou.</w:t>
      </w:r>
    </w:p>
    <w:p w14:paraId="4F806BB4" w14:textId="77777777" w:rsidR="00BA4187" w:rsidRDefault="00BA4187" w:rsidP="00BA4187">
      <w:pPr>
        <w:ind w:left="539"/>
      </w:pPr>
    </w:p>
    <w:p w14:paraId="0CB0C963" w14:textId="77777777" w:rsidR="00BA4187" w:rsidRDefault="00BA4187" w:rsidP="00BA4187">
      <w:pPr>
        <w:ind w:left="539"/>
      </w:pPr>
      <w:r>
        <w:t>Úroky z dlhopisov, pôžičiek a úverov sa účtujú do obdobia, s ktorým časovo a vecne súvisia.</w:t>
      </w:r>
    </w:p>
    <w:p w14:paraId="752A8B24" w14:textId="77777777" w:rsidR="00BA4187" w:rsidRDefault="00BA4187" w:rsidP="00BA4187">
      <w:pPr>
        <w:ind w:left="539"/>
      </w:pPr>
    </w:p>
    <w:p w14:paraId="7C28DC69" w14:textId="77777777" w:rsidR="00BA4187" w:rsidRDefault="00BA4187" w:rsidP="004F2C48">
      <w:pPr>
        <w:numPr>
          <w:ilvl w:val="0"/>
          <w:numId w:val="13"/>
        </w:numPr>
      </w:pPr>
      <w:r>
        <w:t>Časové rozlíšenie na strane pasív súvahy – očakávanou menovitou hodnotou.</w:t>
      </w:r>
    </w:p>
    <w:p w14:paraId="469C9D8F" w14:textId="77777777" w:rsidR="00BA4187" w:rsidRDefault="00BA4187" w:rsidP="00BA4187"/>
    <w:p w14:paraId="015542B5" w14:textId="77777777" w:rsidR="00BA4187" w:rsidRDefault="00BA4187" w:rsidP="004F2C48">
      <w:pPr>
        <w:numPr>
          <w:ilvl w:val="0"/>
          <w:numId w:val="13"/>
        </w:numPr>
      </w:pPr>
      <w:r>
        <w:t>Deriváty – nakúpené deriváty sa oceňujú obstarávacou cenou.</w:t>
      </w:r>
    </w:p>
    <w:p w14:paraId="3EECBF5E" w14:textId="77777777" w:rsidR="00BA4187" w:rsidRDefault="00BA4187" w:rsidP="00BA4187"/>
    <w:p w14:paraId="1B765A09" w14:textId="77777777" w:rsidR="00BA4187" w:rsidRDefault="00BA4187" w:rsidP="004F2C48">
      <w:pPr>
        <w:numPr>
          <w:ilvl w:val="0"/>
          <w:numId w:val="13"/>
        </w:numPr>
      </w:pPr>
      <w:bookmarkStart w:id="6" w:name="_Ref150575442"/>
      <w:r>
        <w:t>Emisné kvóty – pridelené emisné kvóty sa účtujú do krátkodobého finančného majetku so súvzťažným zápisom v prospech výnosov budúcich období, v ocenení reálnou hodnotou ku dňu pripísania na účet Národného registra emisných kvót. Zúčtovanie výnosov budúcich období sa účtuje v prospech ostatných výnosov z hospodárskej činnosti v časovej a vecnej súvislosti s použitím bezodplatne pridelených emisných kvót.</w:t>
      </w:r>
      <w:bookmarkEnd w:id="6"/>
      <w:r>
        <w:t xml:space="preserve"> Nakúpené emisné kvóty sú oceňované v obstarávacej cene.</w:t>
      </w:r>
    </w:p>
    <w:p w14:paraId="2668C4E4" w14:textId="77777777" w:rsidR="00BA4187" w:rsidRDefault="00BA4187" w:rsidP="00BA4187"/>
    <w:p w14:paraId="1C562C75" w14:textId="77777777" w:rsidR="00BA4187" w:rsidRDefault="00BA4187" w:rsidP="004F2C48">
      <w:pPr>
        <w:numPr>
          <w:ilvl w:val="0"/>
          <w:numId w:val="13"/>
        </w:numPr>
      </w:pPr>
      <w:r>
        <w:t>Daň z príjmov splatná – podľa slovenského zákona o dani z príjmov sa splatné dane z príjmov určujú z účtovného zisku pred zdanením pri sadzbe 21 % po úpravách o niektoré položky na daňové účely.</w:t>
      </w:r>
    </w:p>
    <w:p w14:paraId="30F43EE0" w14:textId="77777777" w:rsidR="00BA4187" w:rsidRDefault="00BA4187" w:rsidP="00BA4187"/>
    <w:p w14:paraId="251CDDF6" w14:textId="77777777" w:rsidR="00BA4187" w:rsidRDefault="00BA4187" w:rsidP="004F2C48">
      <w:pPr>
        <w:numPr>
          <w:ilvl w:val="0"/>
          <w:numId w:val="13"/>
        </w:numPr>
      </w:pPr>
      <w:r>
        <w:t>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21 %.</w:t>
      </w:r>
    </w:p>
    <w:p w14:paraId="5F7BDDE3" w14:textId="77777777" w:rsidR="00BA4187" w:rsidRDefault="00BA4187" w:rsidP="00BA4187">
      <w:pPr>
        <w:jc w:val="left"/>
      </w:pPr>
    </w:p>
    <w:p w14:paraId="2DFC3E29" w14:textId="77777777" w:rsidR="00BA4187" w:rsidRDefault="00BA4187" w:rsidP="004F2C48">
      <w:pPr>
        <w:numPr>
          <w:ilvl w:val="0"/>
          <w:numId w:val="13"/>
        </w:numPr>
      </w:pPr>
      <w:r>
        <w:t>Dotácie poskytnuté na obstaranie dlhodobého majetku sa účtujú ako výnosy budúcich období a rozpúšťajú sa do výnosov v časovej a vecnej súvislosti so zaúčtovaním odpisov z dlhodobého hmotného majetku, na obstaranie ktorého bola dotácia poskytnutá, od doby zaradenia tohto majetku do užívania. Uvedením do užívania sa rozumie aj vydanie povolenia na predčasné užívanie stavby alebo rozhodnutia o dočasnom užívaní stavby na skúšobnú prevádzku.</w:t>
      </w:r>
    </w:p>
    <w:p w14:paraId="482D9D81" w14:textId="37902944" w:rsidR="007E2CF3" w:rsidRDefault="007E2CF3">
      <w:pPr>
        <w:jc w:val="left"/>
        <w:rPr>
          <w:rFonts w:cs="Arial"/>
          <w:b/>
          <w:bCs/>
          <w:iCs/>
          <w:szCs w:val="28"/>
        </w:rPr>
      </w:pPr>
    </w:p>
    <w:p w14:paraId="0196F4E9" w14:textId="1C99506F" w:rsidR="00C81150" w:rsidRPr="00AD3F3B" w:rsidRDefault="00C81150" w:rsidP="00AD3F3B">
      <w:pPr>
        <w:pStyle w:val="Nadpis2"/>
        <w:numPr>
          <w:ilvl w:val="0"/>
          <w:numId w:val="5"/>
        </w:numPr>
        <w:rPr>
          <w:b w:val="0"/>
        </w:rPr>
      </w:pPr>
      <w:r w:rsidRPr="00AD3F3B">
        <w:rPr>
          <w:b w:val="0"/>
        </w:rPr>
        <w:t>Spôsob ocenenia jednotlivých zložiek majetku a záväzkov – nasledujúce ocenenie</w:t>
      </w:r>
      <w:bookmarkEnd w:id="5"/>
    </w:p>
    <w:p w14:paraId="173E35FC" w14:textId="77777777" w:rsidR="00C81150" w:rsidRPr="002101E6" w:rsidRDefault="00C81150" w:rsidP="00C81150"/>
    <w:p w14:paraId="48A9C5E3" w14:textId="77777777" w:rsidR="00C81150" w:rsidRPr="002101E6" w:rsidRDefault="00C81150" w:rsidP="004F2C48">
      <w:pPr>
        <w:numPr>
          <w:ilvl w:val="0"/>
          <w:numId w:val="8"/>
        </w:numPr>
      </w:pPr>
      <w:bookmarkStart w:id="7" w:name="_Ref150575467"/>
      <w:r w:rsidRPr="002101E6">
        <w:t>Predpokladané riziká, straty a zníženia hodnoty, ktoré sa týkajú majetku a záväzkov, sa vyjadrujú prostredníctvom rezerv, opravných položiek a odpisov.</w:t>
      </w:r>
      <w:bookmarkEnd w:id="7"/>
      <w:r w:rsidRPr="002101E6">
        <w:t xml:space="preserve"> </w:t>
      </w:r>
    </w:p>
    <w:p w14:paraId="3419636E" w14:textId="77777777" w:rsidR="00C81150" w:rsidRPr="002101E6" w:rsidRDefault="00C81150" w:rsidP="00C81150"/>
    <w:p w14:paraId="6BFAFD0F" w14:textId="77777777" w:rsidR="004F2C48" w:rsidRDefault="004F2C48" w:rsidP="004F2C48">
      <w:pPr>
        <w:numPr>
          <w:ilvl w:val="0"/>
          <w:numId w:val="20"/>
        </w:numPr>
        <w:tabs>
          <w:tab w:val="clear" w:pos="539"/>
          <w:tab w:val="num" w:pos="900"/>
        </w:tabs>
        <w:ind w:left="900" w:hanging="360"/>
        <w:rPr>
          <w:snapToGrid w:val="0"/>
          <w:lang w:eastAsia="sk-SK"/>
        </w:rPr>
      </w:pPr>
      <w:r>
        <w:rPr>
          <w:snapToGrid w:val="0"/>
          <w:u w:val="single"/>
          <w:lang w:eastAsia="sk-SK"/>
        </w:rPr>
        <w:t>Rezervy</w:t>
      </w:r>
      <w:r>
        <w:rPr>
          <w:snapToGrid w:val="0"/>
          <w:lang w:eastAsia="sk-SK"/>
        </w:rPr>
        <w:t xml:space="preserve"> – záväzky s neistým časovým vymedzením alebo výškou, účtujú sa v očakávanej výške záväzku. Spoločnosť vytvára rezervu na súdne spory, rezervu na environmentálne záväzky, </w:t>
      </w:r>
      <w:r>
        <w:rPr>
          <w:snapToGrid w:val="0"/>
          <w:szCs w:val="17"/>
          <w:lang w:eastAsia="sk-SK"/>
        </w:rPr>
        <w:t>emisné kvóty</w:t>
      </w:r>
      <w:r>
        <w:rPr>
          <w:snapToGrid w:val="0"/>
          <w:lang w:eastAsia="sk-SK"/>
        </w:rPr>
        <w:t xml:space="preserve"> a rezervu na odchodné a iné dlhodobé zamestnanecké požitky. Ku dňu, ku ktorému sa zostavuje účtovná závierka, sa posudzuje ich výška a odôvodnenosť. </w:t>
      </w:r>
    </w:p>
    <w:p w14:paraId="4F946761" w14:textId="77777777" w:rsidR="00C81150" w:rsidRPr="002101E6" w:rsidRDefault="00C81150" w:rsidP="00CB407B">
      <w:pPr>
        <w:ind w:left="539"/>
      </w:pPr>
    </w:p>
    <w:p w14:paraId="0B4EE4EF" w14:textId="77777777" w:rsidR="00C81150" w:rsidRPr="002101E6" w:rsidRDefault="00C81150" w:rsidP="004F2C48">
      <w:pPr>
        <w:numPr>
          <w:ilvl w:val="0"/>
          <w:numId w:val="6"/>
        </w:numPr>
        <w:tabs>
          <w:tab w:val="clear" w:pos="539"/>
          <w:tab w:val="num" w:pos="900"/>
        </w:tabs>
        <w:ind w:left="900" w:hanging="360"/>
        <w:rPr>
          <w:snapToGrid w:val="0"/>
          <w:lang w:eastAsia="sk-SK"/>
        </w:rPr>
      </w:pPr>
      <w:r w:rsidRPr="002101E6">
        <w:rPr>
          <w:snapToGrid w:val="0"/>
          <w:u w:val="single"/>
          <w:lang w:eastAsia="sk-SK"/>
        </w:rPr>
        <w:lastRenderedPageBreak/>
        <w:t>Opravné položky</w:t>
      </w:r>
      <w:r w:rsidR="007F1711" w:rsidRPr="002101E6">
        <w:rPr>
          <w:snapToGrid w:val="0"/>
          <w:lang w:eastAsia="sk-SK"/>
        </w:rPr>
        <w:t xml:space="preserve"> – účtujú sa v sume opodstatneného predpokladu zníženia hodnoty majetku oproti jeho oceneniu v účtovníctve, a to</w:t>
      </w:r>
      <w:r w:rsidRPr="002101E6">
        <w:rPr>
          <w:snapToGrid w:val="0"/>
          <w:lang w:eastAsia="sk-SK"/>
        </w:rPr>
        <w:t>:</w:t>
      </w:r>
    </w:p>
    <w:p w14:paraId="187A5DC0" w14:textId="77777777" w:rsidR="004F2C48" w:rsidRPr="00AD3F3B" w:rsidRDefault="004F2C48" w:rsidP="004F2C48">
      <w:pPr>
        <w:numPr>
          <w:ilvl w:val="1"/>
          <w:numId w:val="6"/>
        </w:numPr>
        <w:tabs>
          <w:tab w:val="clear" w:pos="1440"/>
        </w:tabs>
        <w:ind w:left="1276"/>
        <w:rPr>
          <w:snapToGrid w:val="0"/>
          <w:lang w:eastAsia="sk-SK"/>
        </w:rPr>
      </w:pPr>
      <w:r w:rsidRPr="00AD3F3B">
        <w:rPr>
          <w:snapToGrid w:val="0"/>
          <w:lang w:eastAsia="sk-SK"/>
        </w:rPr>
        <w:t>k pohľadávkam po lehote splatnosti nad 360 dní 100 %, nad 180 dní 70 %, z ostatných pohľadávok po lehote splatnosti 5 %.</w:t>
      </w:r>
    </w:p>
    <w:p w14:paraId="027BBE92" w14:textId="77777777" w:rsidR="00C81150" w:rsidRPr="002101E6" w:rsidRDefault="00C81150" w:rsidP="00C81150"/>
    <w:p w14:paraId="604A8C80" w14:textId="77777777" w:rsidR="00C81150" w:rsidRDefault="00C81150" w:rsidP="004F2C48">
      <w:pPr>
        <w:numPr>
          <w:ilvl w:val="0"/>
          <w:numId w:val="8"/>
        </w:numPr>
      </w:pPr>
      <w:r w:rsidRPr="002101E6">
        <w:t>Podiely na základnom imaní v obchodných spoločnostiach sa ponechávajú v pôvodnom ocenení. Metóda vlastného imania sa použila iba pre potrebu výpočtu opravnej položky.</w:t>
      </w:r>
    </w:p>
    <w:p w14:paraId="3A48B056" w14:textId="77777777" w:rsidR="007E2CF3" w:rsidRPr="00A12788" w:rsidRDefault="007E2CF3" w:rsidP="00A12788">
      <w:pPr>
        <w:ind w:left="539"/>
        <w:rPr>
          <w:i/>
          <w:color w:val="FF0000"/>
        </w:rPr>
      </w:pPr>
    </w:p>
    <w:p w14:paraId="1ADB3AE6" w14:textId="0B4DD7F2" w:rsidR="00C81150" w:rsidRPr="002101E6" w:rsidRDefault="00C81150" w:rsidP="004F2C48">
      <w:pPr>
        <w:numPr>
          <w:ilvl w:val="0"/>
          <w:numId w:val="8"/>
        </w:numPr>
      </w:pPr>
      <w:r w:rsidRPr="002101E6">
        <w:t xml:space="preserve">Cenné papiere určené na obchodovanie a realizovateľné cenné papiere sa oceňujú </w:t>
      </w:r>
      <w:r w:rsidR="009E3F8A">
        <w:t>reálnou hodnotou</w:t>
      </w:r>
      <w:r w:rsidRPr="002101E6">
        <w:t>.</w:t>
      </w:r>
    </w:p>
    <w:p w14:paraId="676F3FF3" w14:textId="77777777" w:rsidR="00C81150" w:rsidRPr="002101E6" w:rsidRDefault="00C81150" w:rsidP="00C81150"/>
    <w:p w14:paraId="31F54889" w14:textId="7A02AEEA" w:rsidR="00C81150" w:rsidRDefault="00C81150" w:rsidP="004F2C48">
      <w:pPr>
        <w:numPr>
          <w:ilvl w:val="0"/>
          <w:numId w:val="8"/>
        </w:numPr>
      </w:pPr>
      <w:r w:rsidRPr="002101E6">
        <w:t xml:space="preserve">Deriváty sa oceňujú </w:t>
      </w:r>
      <w:r w:rsidR="009E3F8A">
        <w:t>reálnou hodnotou</w:t>
      </w:r>
      <w:r w:rsidRPr="002101E6">
        <w:t>.</w:t>
      </w:r>
    </w:p>
    <w:p w14:paraId="42F0B67B" w14:textId="77777777" w:rsidR="00DC688F" w:rsidRPr="002101E6" w:rsidRDefault="00DC688F" w:rsidP="00AD3F3B"/>
    <w:p w14:paraId="0279BFB6" w14:textId="77777777" w:rsidR="000B313E" w:rsidRPr="002101E6" w:rsidRDefault="000B313E">
      <w:pPr>
        <w:rPr>
          <w:i/>
          <w:color w:val="FF0000"/>
        </w:rPr>
      </w:pPr>
    </w:p>
    <w:p w14:paraId="13BC618B" w14:textId="77777777" w:rsidR="002101E6" w:rsidRPr="002101E6" w:rsidRDefault="002101E6" w:rsidP="002101E6"/>
    <w:p w14:paraId="60A4DC01" w14:textId="2E69832B" w:rsidR="00CB407B" w:rsidRPr="002101E6" w:rsidRDefault="003F164C" w:rsidP="00CB407B">
      <w:pPr>
        <w:pStyle w:val="Nadpis1"/>
      </w:pPr>
      <w:r w:rsidRPr="002101E6">
        <w:t>INFORMáCIE, KTORé VYSVETĽUJú A DOPĹňAJú SúVAHU A VýKAZ ZISKOV A STRáT</w:t>
      </w:r>
    </w:p>
    <w:p w14:paraId="2F98F040" w14:textId="77777777" w:rsidR="00CB407B" w:rsidRDefault="00CB407B" w:rsidP="00CB407B">
      <w:pPr>
        <w:rPr>
          <w:b/>
          <w:snapToGrid w:val="0"/>
          <w:u w:val="single"/>
          <w:lang w:eastAsia="sk-SK"/>
        </w:rPr>
      </w:pPr>
    </w:p>
    <w:p w14:paraId="2DFEE6D0" w14:textId="77777777" w:rsidR="002101E6" w:rsidRPr="002101E6" w:rsidRDefault="002101E6" w:rsidP="00172B11">
      <w:pPr>
        <w:rPr>
          <w:snapToGrid w:val="0"/>
          <w:color w:val="000000"/>
          <w:lang w:eastAsia="sk-SK"/>
        </w:rPr>
      </w:pPr>
    </w:p>
    <w:p w14:paraId="6E65ADB0" w14:textId="77777777" w:rsidR="0074448F" w:rsidRPr="002101E6" w:rsidRDefault="0074448F" w:rsidP="008711DF">
      <w:pPr>
        <w:pStyle w:val="Nadpis2"/>
      </w:pPr>
      <w:r w:rsidRPr="002101E6">
        <w:t xml:space="preserve">Záväzky </w:t>
      </w:r>
    </w:p>
    <w:p w14:paraId="4DC536F7" w14:textId="77777777" w:rsidR="0074448F" w:rsidRPr="002101E6" w:rsidRDefault="0074448F" w:rsidP="0074448F">
      <w:pPr>
        <w:rPr>
          <w:snapToGrid w:val="0"/>
          <w:lang w:eastAsia="sk-SK"/>
        </w:rPr>
      </w:pPr>
    </w:p>
    <w:p w14:paraId="21DA8FA7" w14:textId="7F1F3D0E" w:rsidR="008B77F4" w:rsidRPr="002101E6" w:rsidRDefault="009E3F8A" w:rsidP="008B77F4">
      <w:pPr>
        <w:pStyle w:val="Nadpis3"/>
      </w:pPr>
      <w:r>
        <w:t>Z</w:t>
      </w:r>
      <w:r w:rsidR="006B0885" w:rsidRPr="002101E6">
        <w:t>áväzky podľa zostatkovej doby splatnosti</w:t>
      </w:r>
    </w:p>
    <w:p w14:paraId="58C5BF0D" w14:textId="1D88F0F4" w:rsidR="005B36DD" w:rsidRPr="002101E6" w:rsidRDefault="005B36DD" w:rsidP="007E2CF3">
      <w:pPr>
        <w:tabs>
          <w:tab w:val="center" w:pos="4535"/>
        </w:tabs>
      </w:pPr>
      <w:bookmarkStart w:id="8" w:name="T_payables_maturity"/>
    </w:p>
    <w:tbl>
      <w:tblPr>
        <w:tblW w:w="5000" w:type="pct"/>
        <w:tblCellMar>
          <w:left w:w="70" w:type="dxa"/>
          <w:right w:w="70" w:type="dxa"/>
        </w:tblCellMar>
        <w:tblLook w:val="04A0" w:firstRow="1" w:lastRow="0" w:firstColumn="1" w:lastColumn="0" w:noHBand="0" w:noVBand="1"/>
      </w:tblPr>
      <w:tblGrid>
        <w:gridCol w:w="5766"/>
        <w:gridCol w:w="807"/>
        <w:gridCol w:w="1319"/>
        <w:gridCol w:w="1319"/>
      </w:tblGrid>
      <w:tr w:rsidR="00826D27" w:rsidRPr="002101E6" w14:paraId="6322E2E5" w14:textId="77777777" w:rsidTr="00642760">
        <w:tc>
          <w:tcPr>
            <w:tcW w:w="3130" w:type="pct"/>
            <w:tcBorders>
              <w:top w:val="single" w:sz="8" w:space="0" w:color="auto"/>
              <w:left w:val="nil"/>
              <w:bottom w:val="nil"/>
              <w:right w:val="nil"/>
            </w:tcBorders>
            <w:shd w:val="clear" w:color="auto" w:fill="auto"/>
            <w:vAlign w:val="center"/>
            <w:hideMark/>
          </w:tcPr>
          <w:p w14:paraId="353F3735" w14:textId="77777777" w:rsidR="00826D27" w:rsidRPr="002101E6" w:rsidRDefault="00826D27" w:rsidP="005B36DD">
            <w:pPr>
              <w:jc w:val="left"/>
              <w:rPr>
                <w:rFonts w:cs="Arial"/>
                <w:b/>
                <w:bCs/>
                <w:i/>
                <w:iCs/>
                <w:sz w:val="15"/>
                <w:szCs w:val="15"/>
                <w:lang w:eastAsia="sk-SK"/>
              </w:rPr>
            </w:pPr>
            <w:bookmarkStart w:id="9" w:name="RANGE!B9:E18"/>
            <w:r w:rsidRPr="002101E6">
              <w:rPr>
                <w:rFonts w:cs="Arial"/>
                <w:b/>
                <w:bCs/>
                <w:i/>
                <w:iCs/>
                <w:sz w:val="15"/>
                <w:szCs w:val="15"/>
                <w:lang w:eastAsia="sk-SK"/>
              </w:rPr>
              <w:t>Položka</w:t>
            </w:r>
            <w:bookmarkEnd w:id="9"/>
          </w:p>
        </w:tc>
        <w:tc>
          <w:tcPr>
            <w:tcW w:w="438" w:type="pct"/>
            <w:tcBorders>
              <w:top w:val="single" w:sz="8" w:space="0" w:color="auto"/>
              <w:left w:val="nil"/>
              <w:bottom w:val="nil"/>
              <w:right w:val="nil"/>
            </w:tcBorders>
            <w:shd w:val="clear" w:color="auto" w:fill="auto"/>
            <w:vAlign w:val="center"/>
          </w:tcPr>
          <w:p w14:paraId="5535ABCB" w14:textId="77777777" w:rsidR="00826D27" w:rsidRPr="002101E6" w:rsidRDefault="00826D27" w:rsidP="005B36DD">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14:paraId="070C65CA" w14:textId="463C255B" w:rsidR="00826D27" w:rsidRPr="002101E6" w:rsidRDefault="00826D27" w:rsidP="008919DD">
            <w:pPr>
              <w:jc w:val="center"/>
            </w:pPr>
            <w:r w:rsidRPr="002101E6">
              <w:rPr>
                <w:b/>
                <w:i/>
                <w:sz w:val="15"/>
                <w:szCs w:val="15"/>
              </w:rPr>
              <w:t xml:space="preserve">31. 12. </w:t>
            </w:r>
            <w:r w:rsidR="00036007" w:rsidRPr="002101E6">
              <w:rPr>
                <w:b/>
                <w:i/>
                <w:sz w:val="15"/>
                <w:szCs w:val="15"/>
              </w:rPr>
              <w:t>20</w:t>
            </w:r>
            <w:r w:rsidR="008919DD">
              <w:rPr>
                <w:b/>
                <w:i/>
                <w:sz w:val="15"/>
                <w:szCs w:val="15"/>
              </w:rPr>
              <w:t>20</w:t>
            </w:r>
          </w:p>
        </w:tc>
        <w:tc>
          <w:tcPr>
            <w:tcW w:w="716" w:type="pct"/>
            <w:tcBorders>
              <w:top w:val="single" w:sz="8" w:space="0" w:color="auto"/>
              <w:left w:val="nil"/>
              <w:bottom w:val="nil"/>
              <w:right w:val="nil"/>
            </w:tcBorders>
            <w:shd w:val="clear" w:color="auto" w:fill="auto"/>
            <w:hideMark/>
          </w:tcPr>
          <w:p w14:paraId="01A99E19" w14:textId="659F2148" w:rsidR="00826D27" w:rsidRPr="002101E6" w:rsidRDefault="00826D27" w:rsidP="008919DD">
            <w:pPr>
              <w:jc w:val="center"/>
            </w:pPr>
            <w:r w:rsidRPr="002101E6">
              <w:rPr>
                <w:b/>
                <w:i/>
                <w:sz w:val="15"/>
                <w:szCs w:val="15"/>
              </w:rPr>
              <w:t xml:space="preserve">31. 12. </w:t>
            </w:r>
            <w:r w:rsidR="00036007" w:rsidRPr="002101E6">
              <w:rPr>
                <w:b/>
                <w:i/>
                <w:sz w:val="15"/>
                <w:szCs w:val="15"/>
              </w:rPr>
              <w:t>201</w:t>
            </w:r>
            <w:r w:rsidR="008919DD">
              <w:rPr>
                <w:b/>
                <w:i/>
                <w:sz w:val="15"/>
                <w:szCs w:val="15"/>
              </w:rPr>
              <w:t>9</w:t>
            </w:r>
          </w:p>
        </w:tc>
      </w:tr>
      <w:tr w:rsidR="009629A8" w:rsidRPr="002101E6" w14:paraId="3B9575A7" w14:textId="77777777" w:rsidTr="00D85BDD">
        <w:tc>
          <w:tcPr>
            <w:tcW w:w="3130" w:type="pct"/>
            <w:tcBorders>
              <w:top w:val="single" w:sz="4" w:space="0" w:color="auto"/>
              <w:left w:val="nil"/>
              <w:bottom w:val="nil"/>
              <w:right w:val="nil"/>
            </w:tcBorders>
            <w:shd w:val="clear" w:color="auto" w:fill="auto"/>
            <w:vAlign w:val="center"/>
          </w:tcPr>
          <w:p w14:paraId="4C6765C6" w14:textId="77777777" w:rsidR="009629A8" w:rsidRPr="002101E6" w:rsidRDefault="009629A8" w:rsidP="007E3ACA">
            <w:pPr>
              <w:rPr>
                <w:rFonts w:cs="Arial"/>
                <w:b/>
                <w:bCs/>
                <w:i/>
                <w:iCs/>
                <w:sz w:val="15"/>
                <w:szCs w:val="15"/>
                <w:lang w:eastAsia="sk-SK"/>
              </w:rPr>
            </w:pPr>
            <w:r w:rsidRPr="002101E6">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9629A8" w:rsidRPr="002101E6" w:rsidRDefault="009629A8" w:rsidP="007E3ACA">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79C33696" w14:textId="77777777" w:rsidR="009629A8" w:rsidRPr="002101E6" w:rsidRDefault="009629A8" w:rsidP="00D0021B">
            <w:pPr>
              <w:jc w:val="right"/>
              <w:rPr>
                <w:rFonts w:cs="Arial"/>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511206A3" w14:textId="77777777" w:rsidR="009629A8" w:rsidRPr="002101E6" w:rsidRDefault="009629A8" w:rsidP="00D0021B">
            <w:pPr>
              <w:jc w:val="right"/>
              <w:rPr>
                <w:rFonts w:cs="Arial"/>
                <w:sz w:val="15"/>
                <w:szCs w:val="15"/>
                <w:lang w:eastAsia="sk-SK"/>
              </w:rPr>
            </w:pPr>
          </w:p>
        </w:tc>
      </w:tr>
      <w:tr w:rsidR="009629A8" w:rsidRPr="002101E6" w14:paraId="17AC331C" w14:textId="77777777" w:rsidTr="00D85BDD">
        <w:tc>
          <w:tcPr>
            <w:tcW w:w="3130" w:type="pct"/>
            <w:tcBorders>
              <w:top w:val="nil"/>
              <w:left w:val="nil"/>
              <w:bottom w:val="nil"/>
              <w:right w:val="nil"/>
            </w:tcBorders>
            <w:shd w:val="clear" w:color="auto" w:fill="auto"/>
            <w:vAlign w:val="center"/>
          </w:tcPr>
          <w:p w14:paraId="6FCF6AB8" w14:textId="77777777" w:rsidR="009629A8" w:rsidRPr="002101E6" w:rsidRDefault="009629A8" w:rsidP="007E3ACA">
            <w:pPr>
              <w:jc w:val="left"/>
              <w:rPr>
                <w:rFonts w:cs="Arial"/>
                <w:sz w:val="15"/>
                <w:szCs w:val="15"/>
                <w:lang w:eastAsia="sk-SK"/>
              </w:rPr>
            </w:pPr>
            <w:r w:rsidRPr="002101E6">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14:paraId="033E19FF" w14:textId="77777777" w:rsidR="009629A8" w:rsidRPr="002101E6" w:rsidRDefault="009629A8" w:rsidP="007E3ACA">
            <w:pPr>
              <w:jc w:val="center"/>
              <w:rPr>
                <w:rFonts w:cs="Arial"/>
                <w:i/>
                <w:iCs/>
                <w:sz w:val="15"/>
                <w:szCs w:val="15"/>
                <w:lang w:eastAsia="sk-SK"/>
              </w:rPr>
            </w:pPr>
          </w:p>
        </w:tc>
        <w:tc>
          <w:tcPr>
            <w:tcW w:w="716" w:type="pct"/>
            <w:tcBorders>
              <w:top w:val="nil"/>
              <w:left w:val="nil"/>
              <w:bottom w:val="nil"/>
              <w:right w:val="nil"/>
            </w:tcBorders>
            <w:shd w:val="clear" w:color="auto" w:fill="auto"/>
            <w:vAlign w:val="bottom"/>
            <w:hideMark/>
          </w:tcPr>
          <w:p w14:paraId="0077F693" w14:textId="1EDCB347" w:rsidR="009629A8" w:rsidRPr="002101E6" w:rsidRDefault="008919DD">
            <w:pPr>
              <w:jc w:val="right"/>
              <w:rPr>
                <w:rFonts w:cs="Arial"/>
                <w:sz w:val="15"/>
                <w:szCs w:val="15"/>
                <w:lang w:eastAsia="sk-SK"/>
              </w:rPr>
            </w:pPr>
            <w:r w:rsidRPr="008919DD">
              <w:rPr>
                <w:rFonts w:cs="Arial"/>
                <w:sz w:val="15"/>
                <w:szCs w:val="15"/>
                <w:lang w:eastAsia="sk-SK"/>
              </w:rPr>
              <w:t>10</w:t>
            </w:r>
            <w:r>
              <w:rPr>
                <w:rFonts w:cs="Arial"/>
                <w:sz w:val="15"/>
                <w:szCs w:val="15"/>
                <w:lang w:eastAsia="sk-SK"/>
              </w:rPr>
              <w:t> </w:t>
            </w:r>
            <w:r w:rsidRPr="008919DD">
              <w:rPr>
                <w:rFonts w:cs="Arial"/>
                <w:sz w:val="15"/>
                <w:szCs w:val="15"/>
                <w:lang w:eastAsia="sk-SK"/>
              </w:rPr>
              <w:t>646</w:t>
            </w:r>
            <w:r>
              <w:rPr>
                <w:rFonts w:cs="Arial"/>
                <w:sz w:val="15"/>
                <w:szCs w:val="15"/>
                <w:lang w:eastAsia="sk-SK"/>
              </w:rPr>
              <w:t xml:space="preserve"> </w:t>
            </w:r>
            <w:r w:rsidRPr="008919DD">
              <w:rPr>
                <w:rFonts w:cs="Arial"/>
                <w:sz w:val="15"/>
                <w:szCs w:val="15"/>
                <w:lang w:eastAsia="sk-SK"/>
              </w:rPr>
              <w:t>115</w:t>
            </w:r>
          </w:p>
        </w:tc>
        <w:tc>
          <w:tcPr>
            <w:tcW w:w="716" w:type="pct"/>
            <w:tcBorders>
              <w:top w:val="nil"/>
              <w:left w:val="nil"/>
              <w:bottom w:val="nil"/>
              <w:right w:val="nil"/>
            </w:tcBorders>
            <w:shd w:val="clear" w:color="auto" w:fill="auto"/>
            <w:vAlign w:val="bottom"/>
            <w:hideMark/>
          </w:tcPr>
          <w:p w14:paraId="153B1BF5" w14:textId="1AD7120D" w:rsidR="009629A8" w:rsidRPr="002101E6" w:rsidRDefault="008919DD" w:rsidP="00D0021B">
            <w:pPr>
              <w:jc w:val="right"/>
              <w:rPr>
                <w:rFonts w:cs="Arial"/>
                <w:sz w:val="15"/>
                <w:szCs w:val="15"/>
                <w:lang w:eastAsia="sk-SK"/>
              </w:rPr>
            </w:pPr>
            <w:r>
              <w:rPr>
                <w:rFonts w:cs="Arial"/>
                <w:sz w:val="15"/>
                <w:szCs w:val="15"/>
                <w:lang w:eastAsia="sk-SK"/>
              </w:rPr>
              <w:t>10 578 291</w:t>
            </w:r>
          </w:p>
        </w:tc>
      </w:tr>
      <w:tr w:rsidR="009629A8" w:rsidRPr="002101E6" w14:paraId="02AD6971" w14:textId="77777777" w:rsidTr="00D85BDD">
        <w:tc>
          <w:tcPr>
            <w:tcW w:w="3130" w:type="pct"/>
            <w:tcBorders>
              <w:top w:val="nil"/>
              <w:left w:val="nil"/>
              <w:bottom w:val="nil"/>
              <w:right w:val="nil"/>
            </w:tcBorders>
            <w:shd w:val="clear" w:color="auto" w:fill="auto"/>
            <w:vAlign w:val="center"/>
          </w:tcPr>
          <w:p w14:paraId="443166DC" w14:textId="77777777" w:rsidR="009629A8" w:rsidRPr="002101E6" w:rsidRDefault="009629A8" w:rsidP="007E3ACA">
            <w:pPr>
              <w:jc w:val="left"/>
              <w:rPr>
                <w:rFonts w:cs="Arial"/>
                <w:sz w:val="15"/>
                <w:szCs w:val="15"/>
                <w:lang w:eastAsia="sk-SK"/>
              </w:rPr>
            </w:pPr>
            <w:r w:rsidRPr="002101E6">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14:paraId="3643DFF8" w14:textId="77777777" w:rsidR="009629A8" w:rsidRPr="002101E6" w:rsidRDefault="009629A8" w:rsidP="007E3ACA">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hideMark/>
          </w:tcPr>
          <w:p w14:paraId="64F3F52C" w14:textId="77777777" w:rsidR="009629A8" w:rsidRPr="002101E6" w:rsidRDefault="009629A8" w:rsidP="00D0021B">
            <w:pPr>
              <w:jc w:val="right"/>
              <w:rPr>
                <w:rFonts w:cs="Arial"/>
                <w:sz w:val="15"/>
                <w:szCs w:val="15"/>
                <w:lang w:eastAsia="sk-SK"/>
              </w:rPr>
            </w:pPr>
            <w:r w:rsidRPr="002101E6">
              <w:rPr>
                <w:rFonts w:cs="Arial"/>
                <w:sz w:val="15"/>
                <w:szCs w:val="15"/>
                <w:lang w:eastAsia="sk-SK"/>
              </w:rPr>
              <w:t>-</w:t>
            </w:r>
          </w:p>
        </w:tc>
        <w:tc>
          <w:tcPr>
            <w:tcW w:w="716" w:type="pct"/>
            <w:tcBorders>
              <w:top w:val="nil"/>
              <w:left w:val="nil"/>
              <w:bottom w:val="single" w:sz="4" w:space="0" w:color="auto"/>
              <w:right w:val="nil"/>
            </w:tcBorders>
            <w:shd w:val="clear" w:color="auto" w:fill="auto"/>
            <w:vAlign w:val="bottom"/>
            <w:hideMark/>
          </w:tcPr>
          <w:p w14:paraId="7E118F25" w14:textId="77777777" w:rsidR="009629A8" w:rsidRPr="002101E6" w:rsidRDefault="009629A8" w:rsidP="00D0021B">
            <w:pPr>
              <w:jc w:val="right"/>
              <w:rPr>
                <w:rFonts w:cs="Arial"/>
                <w:sz w:val="15"/>
                <w:szCs w:val="15"/>
                <w:lang w:eastAsia="sk-SK"/>
              </w:rPr>
            </w:pPr>
            <w:r w:rsidRPr="002101E6">
              <w:rPr>
                <w:rFonts w:cs="Arial"/>
                <w:sz w:val="15"/>
                <w:szCs w:val="15"/>
                <w:lang w:eastAsia="sk-SK"/>
              </w:rPr>
              <w:t>-</w:t>
            </w:r>
          </w:p>
        </w:tc>
      </w:tr>
      <w:tr w:rsidR="009629A8" w:rsidRPr="002101E6" w14:paraId="363ABDC6" w14:textId="77777777" w:rsidTr="00D85BDD">
        <w:tc>
          <w:tcPr>
            <w:tcW w:w="3130" w:type="pct"/>
            <w:tcBorders>
              <w:top w:val="nil"/>
              <w:left w:val="nil"/>
              <w:bottom w:val="single" w:sz="8" w:space="0" w:color="auto"/>
              <w:right w:val="nil"/>
            </w:tcBorders>
            <w:shd w:val="clear" w:color="auto" w:fill="auto"/>
            <w:vAlign w:val="center"/>
          </w:tcPr>
          <w:p w14:paraId="6B840131" w14:textId="6C7634CC" w:rsidR="009629A8" w:rsidRPr="002101E6" w:rsidRDefault="009629A8" w:rsidP="009E3F8A">
            <w:pPr>
              <w:rPr>
                <w:rFonts w:cs="Arial"/>
                <w:b/>
                <w:bCs/>
                <w:sz w:val="15"/>
                <w:szCs w:val="15"/>
                <w:lang w:eastAsia="sk-SK"/>
              </w:rPr>
            </w:pPr>
            <w:r w:rsidRPr="002101E6">
              <w:rPr>
                <w:rFonts w:cs="Arial"/>
                <w:b/>
                <w:bCs/>
                <w:sz w:val="15"/>
                <w:szCs w:val="15"/>
                <w:lang w:eastAsia="sk-SK"/>
              </w:rPr>
              <w:t xml:space="preserve">Spolu </w:t>
            </w:r>
            <w:r w:rsidR="009E3F8A">
              <w:rPr>
                <w:rFonts w:cs="Arial"/>
                <w:b/>
                <w:bCs/>
                <w:sz w:val="15"/>
                <w:szCs w:val="15"/>
                <w:lang w:eastAsia="sk-SK"/>
              </w:rPr>
              <w:t>dlhodobé</w:t>
            </w:r>
            <w:r w:rsidR="009E3F8A" w:rsidRPr="002101E6">
              <w:rPr>
                <w:rFonts w:cs="Arial"/>
                <w:b/>
                <w:bCs/>
                <w:sz w:val="15"/>
                <w:szCs w:val="15"/>
                <w:lang w:eastAsia="sk-SK"/>
              </w:rPr>
              <w:t xml:space="preserve"> </w:t>
            </w:r>
            <w:r w:rsidRPr="002101E6">
              <w:rPr>
                <w:rFonts w:cs="Arial"/>
                <w:b/>
                <w:bCs/>
                <w:sz w:val="15"/>
                <w:szCs w:val="15"/>
                <w:lang w:eastAsia="sk-SK"/>
              </w:rPr>
              <w:t>záväzky</w:t>
            </w:r>
          </w:p>
        </w:tc>
        <w:tc>
          <w:tcPr>
            <w:tcW w:w="438" w:type="pct"/>
            <w:tcBorders>
              <w:top w:val="nil"/>
              <w:left w:val="nil"/>
              <w:bottom w:val="single" w:sz="8" w:space="0" w:color="auto"/>
              <w:right w:val="nil"/>
            </w:tcBorders>
            <w:shd w:val="clear" w:color="auto" w:fill="auto"/>
            <w:vAlign w:val="center"/>
          </w:tcPr>
          <w:p w14:paraId="422EABDD" w14:textId="77777777" w:rsidR="009629A8" w:rsidRPr="002101E6" w:rsidRDefault="009629A8" w:rsidP="007E3ACA">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hideMark/>
          </w:tcPr>
          <w:p w14:paraId="138408E4" w14:textId="20EB51B7" w:rsidR="009629A8" w:rsidRPr="008919DD" w:rsidRDefault="008919DD" w:rsidP="008919DD">
            <w:pPr>
              <w:jc w:val="right"/>
              <w:rPr>
                <w:rFonts w:cs="Arial"/>
                <w:b/>
                <w:bCs/>
                <w:sz w:val="15"/>
                <w:szCs w:val="15"/>
                <w:lang w:eastAsia="sk-SK"/>
              </w:rPr>
            </w:pPr>
            <w:r w:rsidRPr="008919DD">
              <w:rPr>
                <w:rFonts w:cs="Arial"/>
                <w:b/>
                <w:sz w:val="15"/>
                <w:szCs w:val="15"/>
                <w:lang w:eastAsia="sk-SK"/>
              </w:rPr>
              <w:t>10 646 115</w:t>
            </w:r>
          </w:p>
        </w:tc>
        <w:tc>
          <w:tcPr>
            <w:tcW w:w="716" w:type="pct"/>
            <w:tcBorders>
              <w:top w:val="nil"/>
              <w:left w:val="nil"/>
              <w:bottom w:val="single" w:sz="8" w:space="0" w:color="auto"/>
              <w:right w:val="nil"/>
            </w:tcBorders>
            <w:shd w:val="clear" w:color="auto" w:fill="auto"/>
            <w:vAlign w:val="center"/>
            <w:hideMark/>
          </w:tcPr>
          <w:p w14:paraId="4B55D0DE" w14:textId="257ED22D" w:rsidR="009629A8" w:rsidRPr="008919DD" w:rsidRDefault="008919DD" w:rsidP="00D0021B">
            <w:pPr>
              <w:jc w:val="right"/>
              <w:rPr>
                <w:rFonts w:cs="Arial"/>
                <w:b/>
                <w:bCs/>
                <w:sz w:val="15"/>
                <w:szCs w:val="15"/>
                <w:lang w:eastAsia="sk-SK"/>
              </w:rPr>
            </w:pPr>
            <w:r w:rsidRPr="008919DD">
              <w:rPr>
                <w:rFonts w:cs="Arial"/>
                <w:b/>
                <w:sz w:val="15"/>
                <w:szCs w:val="15"/>
                <w:lang w:eastAsia="sk-SK"/>
              </w:rPr>
              <w:t>10 578 291</w:t>
            </w:r>
          </w:p>
        </w:tc>
      </w:tr>
    </w:tbl>
    <w:p w14:paraId="068F28B4" w14:textId="77777777" w:rsidR="00E11848" w:rsidRPr="002101E6" w:rsidRDefault="00E11848" w:rsidP="008711DF"/>
    <w:bookmarkEnd w:id="8"/>
    <w:p w14:paraId="46316E9D" w14:textId="77777777" w:rsidR="000B7F83" w:rsidRDefault="000B7F83">
      <w:pPr>
        <w:rPr>
          <w:i/>
          <w:snapToGrid w:val="0"/>
          <w:color w:val="FF0000"/>
        </w:rPr>
      </w:pPr>
    </w:p>
    <w:p w14:paraId="6FBABC0D" w14:textId="77777777" w:rsidR="006F6823" w:rsidRPr="002101E6" w:rsidRDefault="006F6823" w:rsidP="002F78A4">
      <w:pPr>
        <w:rPr>
          <w:bCs/>
        </w:rPr>
      </w:pPr>
      <w:bookmarkStart w:id="10" w:name="T_items_hedged_by_derivatives"/>
    </w:p>
    <w:bookmarkEnd w:id="10"/>
    <w:p w14:paraId="6AB942DF" w14:textId="77777777" w:rsidR="001E2635" w:rsidRPr="002101E6" w:rsidRDefault="001E2635" w:rsidP="001E2635">
      <w:pPr>
        <w:pStyle w:val="Nadpis1"/>
      </w:pPr>
      <w:r w:rsidRPr="002101E6">
        <w:t>INÉ AKTÍVA A INÉ PASÍVA</w:t>
      </w:r>
    </w:p>
    <w:p w14:paraId="60474272" w14:textId="77777777" w:rsidR="001E2635" w:rsidRPr="002101E6" w:rsidRDefault="001E2635" w:rsidP="001E2635"/>
    <w:p w14:paraId="5F849379" w14:textId="77777777" w:rsidR="002101E6" w:rsidRPr="002101E6" w:rsidRDefault="002101E6" w:rsidP="00BA18F1">
      <w:bookmarkStart w:id="11" w:name="T_contingent_assets"/>
    </w:p>
    <w:p w14:paraId="4F75A665" w14:textId="77777777" w:rsidR="00864AEB" w:rsidRPr="002101E6" w:rsidRDefault="00864AEB" w:rsidP="009F5D65">
      <w:pPr>
        <w:pStyle w:val="Nadpis2"/>
      </w:pPr>
      <w:bookmarkStart w:id="12" w:name="T_related_parties_2"/>
      <w:bookmarkEnd w:id="11"/>
      <w:r w:rsidRPr="002101E6">
        <w:t xml:space="preserve">Podsúvahové účty </w:t>
      </w:r>
    </w:p>
    <w:p w14:paraId="6F7D5372" w14:textId="77777777" w:rsidR="00243056" w:rsidRPr="002101E6" w:rsidRDefault="00243056" w:rsidP="00243056">
      <w:pPr>
        <w:rPr>
          <w:snapToGrid w:val="0"/>
          <w:color w:val="000000"/>
          <w:lang w:eastAsia="sk-SK"/>
        </w:rPr>
      </w:pPr>
    </w:p>
    <w:tbl>
      <w:tblPr>
        <w:tblW w:w="5000" w:type="pct"/>
        <w:tblCellMar>
          <w:left w:w="70" w:type="dxa"/>
          <w:right w:w="70" w:type="dxa"/>
        </w:tblCellMar>
        <w:tblLook w:val="04A0" w:firstRow="1" w:lastRow="0" w:firstColumn="1" w:lastColumn="0" w:noHBand="0" w:noVBand="1"/>
      </w:tblPr>
      <w:tblGrid>
        <w:gridCol w:w="6533"/>
        <w:gridCol w:w="1339"/>
        <w:gridCol w:w="1339"/>
      </w:tblGrid>
      <w:tr w:rsidR="00243056" w:rsidRPr="002101E6" w14:paraId="66A56687" w14:textId="77777777" w:rsidTr="007E3ACA">
        <w:tc>
          <w:tcPr>
            <w:tcW w:w="3546" w:type="pct"/>
            <w:tcBorders>
              <w:top w:val="single" w:sz="8" w:space="0" w:color="auto"/>
              <w:left w:val="nil"/>
              <w:bottom w:val="nil"/>
              <w:right w:val="nil"/>
            </w:tcBorders>
            <w:shd w:val="clear" w:color="auto" w:fill="auto"/>
            <w:noWrap/>
            <w:vAlign w:val="center"/>
            <w:hideMark/>
          </w:tcPr>
          <w:p w14:paraId="35F725B0" w14:textId="77777777" w:rsidR="00243056" w:rsidRPr="002101E6" w:rsidRDefault="00243056" w:rsidP="007E3ACA">
            <w:pPr>
              <w:rPr>
                <w:rFonts w:cs="Arial"/>
                <w:b/>
                <w:bCs/>
                <w:i/>
                <w:iCs/>
                <w:sz w:val="15"/>
                <w:szCs w:val="15"/>
                <w:lang w:eastAsia="sk-SK"/>
              </w:rPr>
            </w:pPr>
            <w:r w:rsidRPr="002101E6">
              <w:rPr>
                <w:rFonts w:cs="Arial"/>
                <w:b/>
                <w:bCs/>
                <w:i/>
                <w:iCs/>
                <w:sz w:val="15"/>
                <w:szCs w:val="15"/>
                <w:lang w:eastAsia="sk-SK"/>
              </w:rPr>
              <w:t>Položka</w:t>
            </w:r>
          </w:p>
        </w:tc>
        <w:tc>
          <w:tcPr>
            <w:tcW w:w="727" w:type="pct"/>
            <w:tcBorders>
              <w:top w:val="single" w:sz="8" w:space="0" w:color="auto"/>
              <w:left w:val="nil"/>
              <w:bottom w:val="nil"/>
              <w:right w:val="nil"/>
            </w:tcBorders>
            <w:shd w:val="clear" w:color="auto" w:fill="auto"/>
            <w:hideMark/>
          </w:tcPr>
          <w:p w14:paraId="656DB2B8" w14:textId="7491EDE7" w:rsidR="00243056" w:rsidRPr="002101E6" w:rsidRDefault="00243056" w:rsidP="008919DD">
            <w:pPr>
              <w:jc w:val="center"/>
            </w:pPr>
            <w:r w:rsidRPr="002101E6">
              <w:rPr>
                <w:b/>
                <w:i/>
                <w:sz w:val="15"/>
                <w:szCs w:val="15"/>
              </w:rPr>
              <w:t xml:space="preserve">31. 12. </w:t>
            </w:r>
            <w:r w:rsidR="00036007" w:rsidRPr="002101E6">
              <w:rPr>
                <w:b/>
                <w:i/>
                <w:sz w:val="15"/>
                <w:szCs w:val="15"/>
              </w:rPr>
              <w:t>20</w:t>
            </w:r>
            <w:r w:rsidR="008919DD">
              <w:rPr>
                <w:b/>
                <w:i/>
                <w:sz w:val="15"/>
                <w:szCs w:val="15"/>
              </w:rPr>
              <w:t>20</w:t>
            </w:r>
          </w:p>
        </w:tc>
        <w:tc>
          <w:tcPr>
            <w:tcW w:w="727" w:type="pct"/>
            <w:tcBorders>
              <w:top w:val="single" w:sz="8" w:space="0" w:color="auto"/>
              <w:left w:val="nil"/>
              <w:bottom w:val="nil"/>
              <w:right w:val="nil"/>
            </w:tcBorders>
            <w:shd w:val="clear" w:color="auto" w:fill="auto"/>
            <w:hideMark/>
          </w:tcPr>
          <w:p w14:paraId="3C6E1842" w14:textId="17B2D062" w:rsidR="00243056" w:rsidRPr="002101E6" w:rsidRDefault="00243056" w:rsidP="008919DD">
            <w:pPr>
              <w:jc w:val="center"/>
            </w:pPr>
            <w:r w:rsidRPr="002101E6">
              <w:rPr>
                <w:b/>
                <w:i/>
                <w:sz w:val="15"/>
                <w:szCs w:val="15"/>
              </w:rPr>
              <w:t xml:space="preserve">31. 12. </w:t>
            </w:r>
            <w:r w:rsidR="00036007" w:rsidRPr="002101E6">
              <w:rPr>
                <w:b/>
                <w:i/>
                <w:sz w:val="15"/>
                <w:szCs w:val="15"/>
              </w:rPr>
              <w:t>201</w:t>
            </w:r>
            <w:r w:rsidR="008919DD">
              <w:rPr>
                <w:b/>
                <w:i/>
                <w:sz w:val="15"/>
                <w:szCs w:val="15"/>
              </w:rPr>
              <w:t>9</w:t>
            </w:r>
          </w:p>
        </w:tc>
      </w:tr>
      <w:tr w:rsidR="00243056" w:rsidRPr="002101E6" w14:paraId="7247D5EB" w14:textId="77777777" w:rsidTr="007E3ACA">
        <w:tc>
          <w:tcPr>
            <w:tcW w:w="3546" w:type="pct"/>
            <w:tcBorders>
              <w:top w:val="single" w:sz="4" w:space="0" w:color="auto"/>
              <w:left w:val="nil"/>
              <w:bottom w:val="nil"/>
              <w:right w:val="nil"/>
            </w:tcBorders>
            <w:shd w:val="clear" w:color="auto" w:fill="auto"/>
            <w:noWrap/>
            <w:vAlign w:val="center"/>
            <w:hideMark/>
          </w:tcPr>
          <w:p w14:paraId="725B3EFA" w14:textId="77777777" w:rsidR="00243056" w:rsidRPr="002101E6" w:rsidRDefault="00243056" w:rsidP="007E3ACA">
            <w:pPr>
              <w:rPr>
                <w:rFonts w:cs="Arial"/>
                <w:sz w:val="15"/>
                <w:szCs w:val="15"/>
                <w:lang w:eastAsia="sk-SK"/>
              </w:rPr>
            </w:pPr>
            <w:r w:rsidRPr="002101E6">
              <w:rPr>
                <w:rFonts w:cs="Arial"/>
                <w:sz w:val="15"/>
                <w:szCs w:val="15"/>
                <w:lang w:eastAsia="sk-SK"/>
              </w:rPr>
              <w:t>Prenajatý majetok</w:t>
            </w:r>
          </w:p>
        </w:tc>
        <w:tc>
          <w:tcPr>
            <w:tcW w:w="727" w:type="pct"/>
            <w:tcBorders>
              <w:top w:val="single" w:sz="4" w:space="0" w:color="auto"/>
              <w:left w:val="nil"/>
              <w:bottom w:val="nil"/>
              <w:right w:val="nil"/>
            </w:tcBorders>
            <w:shd w:val="clear" w:color="auto" w:fill="auto"/>
            <w:vAlign w:val="bottom"/>
            <w:hideMark/>
          </w:tcPr>
          <w:p w14:paraId="318BF947"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single" w:sz="4" w:space="0" w:color="auto"/>
              <w:left w:val="nil"/>
              <w:bottom w:val="nil"/>
              <w:right w:val="nil"/>
            </w:tcBorders>
            <w:shd w:val="clear" w:color="auto" w:fill="auto"/>
            <w:vAlign w:val="bottom"/>
            <w:hideMark/>
          </w:tcPr>
          <w:p w14:paraId="61E6E764"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14:paraId="28D0C2E8" w14:textId="77777777" w:rsidTr="007E3ACA">
        <w:tc>
          <w:tcPr>
            <w:tcW w:w="3546" w:type="pct"/>
            <w:tcBorders>
              <w:top w:val="nil"/>
              <w:left w:val="nil"/>
              <w:bottom w:val="nil"/>
              <w:right w:val="nil"/>
            </w:tcBorders>
            <w:shd w:val="clear" w:color="auto" w:fill="auto"/>
            <w:noWrap/>
            <w:vAlign w:val="center"/>
            <w:hideMark/>
          </w:tcPr>
          <w:p w14:paraId="48E69C78" w14:textId="77777777" w:rsidR="00243056" w:rsidRPr="002101E6" w:rsidRDefault="00243056" w:rsidP="007E3ACA">
            <w:pPr>
              <w:rPr>
                <w:rFonts w:cs="Arial"/>
                <w:sz w:val="15"/>
                <w:szCs w:val="15"/>
                <w:lang w:eastAsia="sk-SK"/>
              </w:rPr>
            </w:pPr>
            <w:r w:rsidRPr="002101E6">
              <w:rPr>
                <w:rFonts w:cs="Arial"/>
                <w:sz w:val="15"/>
                <w:szCs w:val="15"/>
                <w:lang w:eastAsia="sk-SK"/>
              </w:rPr>
              <w:t>Majetok v nájme (operatívny prenájom)</w:t>
            </w:r>
          </w:p>
        </w:tc>
        <w:tc>
          <w:tcPr>
            <w:tcW w:w="727" w:type="pct"/>
            <w:tcBorders>
              <w:top w:val="nil"/>
              <w:left w:val="nil"/>
              <w:bottom w:val="nil"/>
              <w:right w:val="nil"/>
            </w:tcBorders>
            <w:shd w:val="clear" w:color="auto" w:fill="auto"/>
            <w:vAlign w:val="bottom"/>
            <w:hideMark/>
          </w:tcPr>
          <w:p w14:paraId="520D8A6C"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6C844179"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14:paraId="10003EE7" w14:textId="77777777" w:rsidTr="007E3ACA">
        <w:tc>
          <w:tcPr>
            <w:tcW w:w="3546" w:type="pct"/>
            <w:tcBorders>
              <w:top w:val="nil"/>
              <w:left w:val="nil"/>
              <w:bottom w:val="nil"/>
              <w:right w:val="nil"/>
            </w:tcBorders>
            <w:shd w:val="clear" w:color="auto" w:fill="auto"/>
            <w:noWrap/>
            <w:vAlign w:val="center"/>
            <w:hideMark/>
          </w:tcPr>
          <w:p w14:paraId="6BD2132C" w14:textId="77777777" w:rsidR="00243056" w:rsidRPr="002101E6" w:rsidRDefault="00243056" w:rsidP="007E3ACA">
            <w:pPr>
              <w:rPr>
                <w:rFonts w:cs="Arial"/>
                <w:sz w:val="15"/>
                <w:szCs w:val="15"/>
                <w:lang w:eastAsia="sk-SK"/>
              </w:rPr>
            </w:pPr>
            <w:r w:rsidRPr="002101E6">
              <w:rPr>
                <w:rFonts w:cs="Arial"/>
                <w:sz w:val="15"/>
                <w:szCs w:val="15"/>
                <w:lang w:eastAsia="sk-SK"/>
              </w:rPr>
              <w:t>Majetok prijatý do úschovy</w:t>
            </w:r>
          </w:p>
        </w:tc>
        <w:tc>
          <w:tcPr>
            <w:tcW w:w="727" w:type="pct"/>
            <w:tcBorders>
              <w:top w:val="nil"/>
              <w:left w:val="nil"/>
              <w:bottom w:val="nil"/>
              <w:right w:val="nil"/>
            </w:tcBorders>
            <w:shd w:val="clear" w:color="auto" w:fill="auto"/>
            <w:vAlign w:val="bottom"/>
            <w:hideMark/>
          </w:tcPr>
          <w:p w14:paraId="75367777"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4592136E"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14:paraId="3AB6DB44" w14:textId="77777777" w:rsidTr="007E3ACA">
        <w:tc>
          <w:tcPr>
            <w:tcW w:w="3546" w:type="pct"/>
            <w:tcBorders>
              <w:top w:val="nil"/>
              <w:left w:val="nil"/>
              <w:bottom w:val="nil"/>
              <w:right w:val="nil"/>
            </w:tcBorders>
            <w:shd w:val="clear" w:color="auto" w:fill="auto"/>
            <w:noWrap/>
            <w:vAlign w:val="center"/>
            <w:hideMark/>
          </w:tcPr>
          <w:p w14:paraId="7479D285" w14:textId="77777777" w:rsidR="00243056" w:rsidRPr="002101E6" w:rsidRDefault="00243056" w:rsidP="007E3ACA">
            <w:pPr>
              <w:rPr>
                <w:rFonts w:cs="Arial"/>
                <w:sz w:val="15"/>
                <w:szCs w:val="15"/>
                <w:lang w:eastAsia="sk-SK"/>
              </w:rPr>
            </w:pPr>
            <w:r w:rsidRPr="002101E6">
              <w:rPr>
                <w:rFonts w:cs="Arial"/>
                <w:sz w:val="15"/>
                <w:szCs w:val="15"/>
                <w:lang w:eastAsia="sk-SK"/>
              </w:rPr>
              <w:t>Pohľadávky z derivátov</w:t>
            </w:r>
          </w:p>
        </w:tc>
        <w:tc>
          <w:tcPr>
            <w:tcW w:w="727" w:type="pct"/>
            <w:tcBorders>
              <w:top w:val="nil"/>
              <w:left w:val="nil"/>
              <w:bottom w:val="nil"/>
              <w:right w:val="nil"/>
            </w:tcBorders>
            <w:shd w:val="clear" w:color="auto" w:fill="auto"/>
            <w:vAlign w:val="bottom"/>
            <w:hideMark/>
          </w:tcPr>
          <w:p w14:paraId="008E37C6"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6AFE595B"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14:paraId="163A9DD3" w14:textId="77777777" w:rsidTr="007E3ACA">
        <w:tc>
          <w:tcPr>
            <w:tcW w:w="3546" w:type="pct"/>
            <w:tcBorders>
              <w:top w:val="nil"/>
              <w:left w:val="nil"/>
              <w:bottom w:val="nil"/>
              <w:right w:val="nil"/>
            </w:tcBorders>
            <w:shd w:val="clear" w:color="auto" w:fill="auto"/>
            <w:noWrap/>
            <w:vAlign w:val="center"/>
            <w:hideMark/>
          </w:tcPr>
          <w:p w14:paraId="1406919A" w14:textId="77777777" w:rsidR="00243056" w:rsidRPr="002101E6" w:rsidRDefault="00243056" w:rsidP="007E3ACA">
            <w:pPr>
              <w:rPr>
                <w:rFonts w:cs="Arial"/>
                <w:sz w:val="15"/>
                <w:szCs w:val="15"/>
                <w:lang w:eastAsia="sk-SK"/>
              </w:rPr>
            </w:pPr>
            <w:r w:rsidRPr="002101E6">
              <w:rPr>
                <w:rFonts w:cs="Arial"/>
                <w:sz w:val="15"/>
                <w:szCs w:val="15"/>
                <w:lang w:eastAsia="sk-SK"/>
              </w:rPr>
              <w:t>Záväzky z opcií derivátov</w:t>
            </w:r>
          </w:p>
        </w:tc>
        <w:tc>
          <w:tcPr>
            <w:tcW w:w="727" w:type="pct"/>
            <w:tcBorders>
              <w:top w:val="nil"/>
              <w:left w:val="nil"/>
              <w:bottom w:val="nil"/>
              <w:right w:val="nil"/>
            </w:tcBorders>
            <w:shd w:val="clear" w:color="auto" w:fill="auto"/>
            <w:vAlign w:val="bottom"/>
            <w:hideMark/>
          </w:tcPr>
          <w:p w14:paraId="5B0C88E0"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0AEBE19B"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14:paraId="7BDF1108" w14:textId="77777777" w:rsidTr="007E3ACA">
        <w:tc>
          <w:tcPr>
            <w:tcW w:w="3546" w:type="pct"/>
            <w:tcBorders>
              <w:top w:val="nil"/>
              <w:left w:val="nil"/>
              <w:bottom w:val="nil"/>
              <w:right w:val="nil"/>
            </w:tcBorders>
            <w:shd w:val="clear" w:color="auto" w:fill="auto"/>
            <w:noWrap/>
            <w:vAlign w:val="center"/>
            <w:hideMark/>
          </w:tcPr>
          <w:p w14:paraId="61C56910" w14:textId="77777777" w:rsidR="00243056" w:rsidRPr="002101E6" w:rsidRDefault="00243056" w:rsidP="007E3ACA">
            <w:pPr>
              <w:rPr>
                <w:rFonts w:cs="Arial"/>
                <w:sz w:val="15"/>
                <w:szCs w:val="15"/>
                <w:lang w:eastAsia="sk-SK"/>
              </w:rPr>
            </w:pPr>
            <w:r w:rsidRPr="002101E6">
              <w:rPr>
                <w:rFonts w:cs="Arial"/>
                <w:sz w:val="15"/>
                <w:szCs w:val="15"/>
                <w:lang w:eastAsia="sk-SK"/>
              </w:rPr>
              <w:t>Odpísané pohľadávky</w:t>
            </w:r>
          </w:p>
        </w:tc>
        <w:tc>
          <w:tcPr>
            <w:tcW w:w="727" w:type="pct"/>
            <w:tcBorders>
              <w:top w:val="nil"/>
              <w:left w:val="nil"/>
              <w:bottom w:val="nil"/>
              <w:right w:val="nil"/>
            </w:tcBorders>
            <w:shd w:val="clear" w:color="auto" w:fill="auto"/>
            <w:vAlign w:val="bottom"/>
            <w:hideMark/>
          </w:tcPr>
          <w:p w14:paraId="6D5C7A9A"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0FD86673"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14:paraId="0C5124F7" w14:textId="77777777" w:rsidTr="007E3ACA">
        <w:tc>
          <w:tcPr>
            <w:tcW w:w="3546" w:type="pct"/>
            <w:tcBorders>
              <w:top w:val="nil"/>
              <w:left w:val="nil"/>
              <w:bottom w:val="nil"/>
              <w:right w:val="nil"/>
            </w:tcBorders>
            <w:shd w:val="clear" w:color="auto" w:fill="auto"/>
            <w:noWrap/>
            <w:vAlign w:val="center"/>
            <w:hideMark/>
          </w:tcPr>
          <w:p w14:paraId="379D5625" w14:textId="77777777" w:rsidR="00243056" w:rsidRPr="002101E6" w:rsidRDefault="00243056" w:rsidP="007E3ACA">
            <w:pPr>
              <w:rPr>
                <w:rFonts w:cs="Arial"/>
                <w:sz w:val="15"/>
                <w:szCs w:val="15"/>
                <w:lang w:eastAsia="sk-SK"/>
              </w:rPr>
            </w:pPr>
            <w:r w:rsidRPr="002101E6">
              <w:rPr>
                <w:rFonts w:cs="Arial"/>
                <w:sz w:val="15"/>
                <w:szCs w:val="15"/>
                <w:lang w:eastAsia="sk-SK"/>
              </w:rPr>
              <w:t>Pohľadávky z leasingu</w:t>
            </w:r>
          </w:p>
        </w:tc>
        <w:tc>
          <w:tcPr>
            <w:tcW w:w="727" w:type="pct"/>
            <w:tcBorders>
              <w:top w:val="nil"/>
              <w:left w:val="nil"/>
              <w:bottom w:val="nil"/>
              <w:right w:val="nil"/>
            </w:tcBorders>
            <w:shd w:val="clear" w:color="auto" w:fill="auto"/>
            <w:vAlign w:val="bottom"/>
            <w:hideMark/>
          </w:tcPr>
          <w:p w14:paraId="29FE9532"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26AE6B25"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14:paraId="7B865D3C" w14:textId="77777777" w:rsidTr="007E3ACA">
        <w:tc>
          <w:tcPr>
            <w:tcW w:w="3546" w:type="pct"/>
            <w:tcBorders>
              <w:top w:val="nil"/>
              <w:left w:val="nil"/>
              <w:bottom w:val="nil"/>
              <w:right w:val="nil"/>
            </w:tcBorders>
            <w:shd w:val="clear" w:color="auto" w:fill="auto"/>
            <w:noWrap/>
            <w:vAlign w:val="center"/>
            <w:hideMark/>
          </w:tcPr>
          <w:p w14:paraId="2003C5E3" w14:textId="77777777" w:rsidR="00243056" w:rsidRPr="002101E6" w:rsidRDefault="00243056" w:rsidP="007E3ACA">
            <w:pPr>
              <w:rPr>
                <w:rFonts w:cs="Arial"/>
                <w:sz w:val="15"/>
                <w:szCs w:val="15"/>
                <w:lang w:eastAsia="sk-SK"/>
              </w:rPr>
            </w:pPr>
            <w:r w:rsidRPr="002101E6">
              <w:rPr>
                <w:rFonts w:cs="Arial"/>
                <w:sz w:val="15"/>
                <w:szCs w:val="15"/>
                <w:lang w:eastAsia="sk-SK"/>
              </w:rPr>
              <w:t>Záväzky z leasingu</w:t>
            </w:r>
          </w:p>
        </w:tc>
        <w:tc>
          <w:tcPr>
            <w:tcW w:w="727" w:type="pct"/>
            <w:tcBorders>
              <w:top w:val="nil"/>
              <w:left w:val="nil"/>
              <w:bottom w:val="nil"/>
              <w:right w:val="nil"/>
            </w:tcBorders>
            <w:shd w:val="clear" w:color="auto" w:fill="auto"/>
            <w:vAlign w:val="bottom"/>
            <w:hideMark/>
          </w:tcPr>
          <w:p w14:paraId="4BCB6B1C"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55D8DC40"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14:paraId="6C1F1E15" w14:textId="77777777" w:rsidTr="007E3ACA">
        <w:tc>
          <w:tcPr>
            <w:tcW w:w="3546" w:type="pct"/>
            <w:tcBorders>
              <w:top w:val="nil"/>
              <w:left w:val="nil"/>
              <w:bottom w:val="single" w:sz="8" w:space="0" w:color="auto"/>
              <w:right w:val="nil"/>
            </w:tcBorders>
            <w:shd w:val="clear" w:color="auto" w:fill="auto"/>
            <w:noWrap/>
            <w:vAlign w:val="center"/>
            <w:hideMark/>
          </w:tcPr>
          <w:p w14:paraId="6CB3CCC4" w14:textId="77777777" w:rsidR="00243056" w:rsidRPr="002101E6" w:rsidRDefault="00243056" w:rsidP="007E3ACA">
            <w:pPr>
              <w:rPr>
                <w:rFonts w:cs="Arial"/>
                <w:sz w:val="15"/>
                <w:szCs w:val="15"/>
                <w:lang w:eastAsia="sk-SK"/>
              </w:rPr>
            </w:pPr>
            <w:r w:rsidRPr="002101E6">
              <w:rPr>
                <w:rFonts w:cs="Arial"/>
                <w:sz w:val="15"/>
                <w:szCs w:val="15"/>
                <w:lang w:eastAsia="sk-SK"/>
              </w:rPr>
              <w:t xml:space="preserve">Iné položky </w:t>
            </w:r>
          </w:p>
        </w:tc>
        <w:tc>
          <w:tcPr>
            <w:tcW w:w="727" w:type="pct"/>
            <w:tcBorders>
              <w:top w:val="nil"/>
              <w:left w:val="nil"/>
              <w:bottom w:val="single" w:sz="8" w:space="0" w:color="auto"/>
              <w:right w:val="nil"/>
            </w:tcBorders>
            <w:shd w:val="clear" w:color="auto" w:fill="auto"/>
            <w:vAlign w:val="bottom"/>
            <w:hideMark/>
          </w:tcPr>
          <w:p w14:paraId="48C372B7" w14:textId="41F60E11" w:rsidR="00243056" w:rsidRPr="002101E6" w:rsidRDefault="002519AF" w:rsidP="008919DD">
            <w:pPr>
              <w:jc w:val="right"/>
              <w:rPr>
                <w:rFonts w:cs="Arial"/>
                <w:sz w:val="15"/>
                <w:szCs w:val="15"/>
                <w:lang w:eastAsia="sk-SK"/>
              </w:rPr>
            </w:pPr>
            <w:r w:rsidRPr="00AD3F3B">
              <w:rPr>
                <w:rFonts w:cs="Arial"/>
                <w:sz w:val="15"/>
                <w:szCs w:val="15"/>
                <w:lang w:eastAsia="sk-SK"/>
              </w:rPr>
              <w:t>1</w:t>
            </w:r>
            <w:r w:rsidR="008919DD">
              <w:rPr>
                <w:rFonts w:cs="Arial"/>
                <w:sz w:val="15"/>
                <w:szCs w:val="15"/>
                <w:lang w:eastAsia="sk-SK"/>
              </w:rPr>
              <w:t>2</w:t>
            </w:r>
            <w:r w:rsidRPr="00AD3F3B">
              <w:rPr>
                <w:rFonts w:cs="Arial"/>
                <w:sz w:val="15"/>
                <w:szCs w:val="15"/>
                <w:lang w:eastAsia="sk-SK"/>
              </w:rPr>
              <w:t xml:space="preserve"> </w:t>
            </w:r>
            <w:r w:rsidR="008919DD">
              <w:rPr>
                <w:rFonts w:cs="Arial"/>
                <w:sz w:val="15"/>
                <w:szCs w:val="15"/>
                <w:lang w:eastAsia="sk-SK"/>
              </w:rPr>
              <w:t>673</w:t>
            </w:r>
            <w:r w:rsidRPr="00AD3F3B">
              <w:rPr>
                <w:rFonts w:cs="Arial"/>
                <w:sz w:val="15"/>
                <w:szCs w:val="15"/>
                <w:lang w:eastAsia="sk-SK"/>
              </w:rPr>
              <w:t xml:space="preserve"> </w:t>
            </w:r>
            <w:r w:rsidR="008919DD">
              <w:rPr>
                <w:rFonts w:cs="Arial"/>
                <w:sz w:val="15"/>
                <w:szCs w:val="15"/>
                <w:lang w:eastAsia="sk-SK"/>
              </w:rPr>
              <w:t>122</w:t>
            </w:r>
          </w:p>
        </w:tc>
        <w:tc>
          <w:tcPr>
            <w:tcW w:w="727" w:type="pct"/>
            <w:tcBorders>
              <w:top w:val="nil"/>
              <w:left w:val="nil"/>
              <w:bottom w:val="single" w:sz="8" w:space="0" w:color="auto"/>
              <w:right w:val="nil"/>
            </w:tcBorders>
            <w:shd w:val="clear" w:color="auto" w:fill="auto"/>
            <w:vAlign w:val="bottom"/>
            <w:hideMark/>
          </w:tcPr>
          <w:p w14:paraId="0D14A589" w14:textId="18472EA1" w:rsidR="00243056" w:rsidRPr="002101E6" w:rsidRDefault="008919DD" w:rsidP="007E3ACA">
            <w:pPr>
              <w:jc w:val="right"/>
              <w:rPr>
                <w:rFonts w:cs="Arial"/>
                <w:sz w:val="15"/>
                <w:szCs w:val="15"/>
                <w:lang w:eastAsia="sk-SK"/>
              </w:rPr>
            </w:pPr>
            <w:r w:rsidRPr="00AD3F3B">
              <w:rPr>
                <w:rFonts w:cs="Arial"/>
                <w:sz w:val="15"/>
                <w:szCs w:val="15"/>
                <w:lang w:eastAsia="sk-SK"/>
              </w:rPr>
              <w:t>13 057 474</w:t>
            </w:r>
          </w:p>
        </w:tc>
      </w:tr>
    </w:tbl>
    <w:p w14:paraId="00D1F701" w14:textId="77777777" w:rsidR="00243056" w:rsidRPr="002101E6" w:rsidRDefault="00243056" w:rsidP="00243056">
      <w:pPr>
        <w:rPr>
          <w:snapToGrid w:val="0"/>
          <w:color w:val="000000"/>
          <w:lang w:eastAsia="sk-SK"/>
        </w:rPr>
      </w:pPr>
    </w:p>
    <w:bookmarkEnd w:id="12"/>
    <w:p w14:paraId="7E0E5666" w14:textId="602B2A90" w:rsidR="008A60C8" w:rsidRDefault="008A60C8">
      <w:pPr>
        <w:jc w:val="left"/>
        <w:rPr>
          <w:rFonts w:cs="Arial"/>
          <w:b/>
          <w:bCs/>
          <w:i/>
          <w:caps/>
          <w:color w:val="FF0000"/>
          <w:kern w:val="32"/>
          <w:sz w:val="18"/>
          <w:szCs w:val="32"/>
          <w:u w:val="single"/>
        </w:rPr>
      </w:pPr>
    </w:p>
    <w:p w14:paraId="4EEBF47D" w14:textId="77777777" w:rsidR="001E2635" w:rsidRPr="002101E6" w:rsidRDefault="001E2635" w:rsidP="001E2635">
      <w:pPr>
        <w:pStyle w:val="Nadpis1"/>
      </w:pPr>
      <w:r w:rsidRPr="002101E6">
        <w:t>SKUTOČNOSTI, KTORÉ NASTALI PO DNI, KU KTORÉMU SA ZOSTAVUJE ÚČTOVNÁ ZÁVIERKA, A DO DŇA ZOSTAVENIA ÚČTOVNEJ ZÁVIERKY</w:t>
      </w:r>
    </w:p>
    <w:p w14:paraId="4D0F483C" w14:textId="77777777" w:rsidR="001E2635" w:rsidRPr="002101E6" w:rsidRDefault="001E2635" w:rsidP="001E2635">
      <w:pPr>
        <w:rPr>
          <w:u w:val="single"/>
        </w:rPr>
      </w:pPr>
    </w:p>
    <w:p w14:paraId="7F920266" w14:textId="2DE94053" w:rsidR="001E2635" w:rsidRPr="002101E6" w:rsidRDefault="001E2635" w:rsidP="001E2635">
      <w:pPr>
        <w:rPr>
          <w:snapToGrid w:val="0"/>
          <w:lang w:eastAsia="sk-SK"/>
        </w:rPr>
      </w:pPr>
      <w:r w:rsidRPr="002101E6">
        <w:rPr>
          <w:snapToGrid w:val="0"/>
          <w:lang w:eastAsia="sk-SK"/>
        </w:rPr>
        <w:t xml:space="preserve">Po 31. decembri </w:t>
      </w:r>
      <w:r w:rsidR="008919DD">
        <w:rPr>
          <w:snapToGrid w:val="0"/>
          <w:lang w:eastAsia="sk-SK"/>
        </w:rPr>
        <w:t>2020</w:t>
      </w:r>
      <w:r w:rsidR="00036007" w:rsidRPr="002101E6">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 okrem tých, ktoré sú uvedené vyššie a ktoré sú výsledkom bežnej činnosti.</w:t>
      </w:r>
    </w:p>
    <w:p w14:paraId="1F730DC0" w14:textId="77777777" w:rsidR="001E2635" w:rsidRDefault="001E2635" w:rsidP="001E2635">
      <w:pPr>
        <w:rPr>
          <w:snapToGrid w:val="0"/>
          <w:lang w:eastAsia="sk-SK"/>
        </w:rPr>
      </w:pPr>
    </w:p>
    <w:p w14:paraId="44C5A587" w14:textId="77777777" w:rsidR="001E2635" w:rsidRDefault="001E2635" w:rsidP="0012668B">
      <w:pPr>
        <w:rPr>
          <w:snapToGrid w:val="0"/>
          <w:lang w:eastAsia="sk-SK"/>
        </w:rPr>
      </w:pPr>
    </w:p>
    <w:p w14:paraId="27C91A56" w14:textId="77777777" w:rsidR="008919DD" w:rsidRPr="002101E6" w:rsidRDefault="008919DD" w:rsidP="0012668B">
      <w:pPr>
        <w:rPr>
          <w:snapToGrid w:val="0"/>
          <w:lang w:eastAsia="sk-SK"/>
        </w:rPr>
      </w:pPr>
    </w:p>
    <w:sectPr w:rsidR="008919DD" w:rsidRPr="002101E6" w:rsidSect="00642760">
      <w:headerReference w:type="default" r:id="rId10"/>
      <w:footerReference w:type="default" r:id="rId11"/>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CDEF159" w14:textId="77777777" w:rsidR="000F7FB8" w:rsidRDefault="000F7FB8">
      <w:r>
        <w:separator/>
      </w:r>
    </w:p>
  </w:endnote>
  <w:endnote w:type="continuationSeparator" w:id="0">
    <w:p w14:paraId="4EF02A9F" w14:textId="77777777" w:rsidR="000F7FB8" w:rsidRDefault="000F7FB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69183498"/>
      <w:docPartObj>
        <w:docPartGallery w:val="Page Numbers (Bottom of Page)"/>
        <w:docPartUnique/>
      </w:docPartObj>
    </w:sdtPr>
    <w:sdtEndPr>
      <w:rPr>
        <w:noProof/>
      </w:rPr>
    </w:sdtEndPr>
    <w:sdtContent>
      <w:p w14:paraId="7582F08B" w14:textId="26E17FFC" w:rsidR="00DC688F" w:rsidRDefault="00DC688F" w:rsidP="002101E6">
        <w:pPr>
          <w:pStyle w:val="Pta"/>
          <w:pBdr>
            <w:top w:val="single" w:sz="4" w:space="1" w:color="auto"/>
          </w:pBdr>
          <w:jc w:val="right"/>
        </w:pPr>
        <w:r>
          <w:fldChar w:fldCharType="begin"/>
        </w:r>
        <w:r>
          <w:instrText xml:space="preserve"> PAGE   \* MERGEFORMAT </w:instrText>
        </w:r>
        <w:r>
          <w:fldChar w:fldCharType="separate"/>
        </w:r>
        <w:r w:rsidR="008919DD">
          <w:rPr>
            <w:noProof/>
          </w:rPr>
          <w:t>1</w:t>
        </w:r>
        <w:r>
          <w:rPr>
            <w:noProof/>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B3F8580" w14:textId="77777777" w:rsidR="000F7FB8" w:rsidRDefault="000F7FB8">
      <w:r>
        <w:separator/>
      </w:r>
    </w:p>
  </w:footnote>
  <w:footnote w:type="continuationSeparator" w:id="0">
    <w:p w14:paraId="20B47A0A" w14:textId="77777777" w:rsidR="000F7FB8" w:rsidRDefault="000F7FB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A85FA92" w14:textId="6A47ACFA" w:rsidR="00DC688F" w:rsidRDefault="00DC688F"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 xml:space="preserve">IČO: </w:t>
    </w:r>
    <w:r w:rsidRPr="00EB675F">
      <w:t>47521643</w:t>
    </w:r>
    <w:r>
      <w:tab/>
      <w:t xml:space="preserve">DIČ: </w:t>
    </w:r>
    <w:r w:rsidRPr="00EB675F">
      <w:t>2023963843</w:t>
    </w:r>
  </w:p>
  <w:p w14:paraId="50EA6457" w14:textId="77777777" w:rsidR="00DC688F" w:rsidRDefault="00DC688F" w:rsidP="00C81150">
    <w:pPr>
      <w:pStyle w:val="Hlavika"/>
    </w:pPr>
    <w:bookmarkStart w:id="13" w:name="Business_name"/>
    <w:bookmarkEnd w:id="13"/>
  </w:p>
  <w:p w14:paraId="4B184B60" w14:textId="77777777" w:rsidR="00DC688F" w:rsidRDefault="00DC688F" w:rsidP="00C81150">
    <w:pPr>
      <w:pStyle w:val="Hlavika"/>
    </w:pPr>
    <w:r>
      <w:t>Poznámky individuálnej účtovnej závierky</w:t>
    </w:r>
  </w:p>
  <w:p w14:paraId="7E107FAF" w14:textId="64DA95BF" w:rsidR="00DC688F" w:rsidRDefault="00DC688F" w:rsidP="00C81150">
    <w:pPr>
      <w:pStyle w:val="Hlavika"/>
    </w:pPr>
    <w:r>
      <w:t>Zostavenej k 31. decembru 20</w:t>
    </w:r>
    <w:r w:rsidR="008919DD">
      <w:t>20</w:t>
    </w:r>
  </w:p>
  <w:p w14:paraId="59FF464C" w14:textId="77777777" w:rsidR="00DC688F" w:rsidRDefault="00DC688F" w:rsidP="00C81150">
    <w:pPr>
      <w:pStyle w:val="Hlavika"/>
      <w:pBdr>
        <w:bottom w:val="single" w:sz="4" w:space="1" w:color="auto"/>
      </w:pBdr>
    </w:pPr>
    <w:r>
      <w:t>(údaje v tabuľkách sú uvedené v celých eurách, ak nie je uvedené inak)</w:t>
    </w:r>
  </w:p>
  <w:p w14:paraId="3138B6D7" w14:textId="77777777" w:rsidR="00DC688F" w:rsidRDefault="00DC688F" w:rsidP="00C81150">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8D0872"/>
    <w:multiLevelType w:val="hybridMultilevel"/>
    <w:tmpl w:val="05000A22"/>
    <w:lvl w:ilvl="0" w:tplc="2CBA3D7A">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129F0C18"/>
    <w:multiLevelType w:val="hybridMultilevel"/>
    <w:tmpl w:val="4F085A9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7">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1BE848B2"/>
    <w:multiLevelType w:val="hybridMultilevel"/>
    <w:tmpl w:val="47F2A062"/>
    <w:lvl w:ilvl="0" w:tplc="DE7E40D2">
      <w:start w:val="10"/>
      <w:numFmt w:val="decimal"/>
      <w:lvlText w:val="%1"/>
      <w:lvlJc w:val="left"/>
      <w:pPr>
        <w:ind w:left="899" w:hanging="360"/>
      </w:pPr>
      <w:rPr>
        <w:rFonts w:hint="default"/>
      </w:rPr>
    </w:lvl>
    <w:lvl w:ilvl="1" w:tplc="041B0019" w:tentative="1">
      <w:start w:val="1"/>
      <w:numFmt w:val="lowerLetter"/>
      <w:lvlText w:val="%2."/>
      <w:lvlJc w:val="left"/>
      <w:pPr>
        <w:ind w:left="1619" w:hanging="360"/>
      </w:pPr>
    </w:lvl>
    <w:lvl w:ilvl="2" w:tplc="041B001B" w:tentative="1">
      <w:start w:val="1"/>
      <w:numFmt w:val="lowerRoman"/>
      <w:lvlText w:val="%3."/>
      <w:lvlJc w:val="right"/>
      <w:pPr>
        <w:ind w:left="2339" w:hanging="180"/>
      </w:pPr>
    </w:lvl>
    <w:lvl w:ilvl="3" w:tplc="041B000F" w:tentative="1">
      <w:start w:val="1"/>
      <w:numFmt w:val="decimal"/>
      <w:lvlText w:val="%4."/>
      <w:lvlJc w:val="left"/>
      <w:pPr>
        <w:ind w:left="3059" w:hanging="360"/>
      </w:pPr>
    </w:lvl>
    <w:lvl w:ilvl="4" w:tplc="041B0019" w:tentative="1">
      <w:start w:val="1"/>
      <w:numFmt w:val="lowerLetter"/>
      <w:lvlText w:val="%5."/>
      <w:lvlJc w:val="left"/>
      <w:pPr>
        <w:ind w:left="3779" w:hanging="360"/>
      </w:pPr>
    </w:lvl>
    <w:lvl w:ilvl="5" w:tplc="041B001B" w:tentative="1">
      <w:start w:val="1"/>
      <w:numFmt w:val="lowerRoman"/>
      <w:lvlText w:val="%6."/>
      <w:lvlJc w:val="right"/>
      <w:pPr>
        <w:ind w:left="4499" w:hanging="180"/>
      </w:pPr>
    </w:lvl>
    <w:lvl w:ilvl="6" w:tplc="041B000F" w:tentative="1">
      <w:start w:val="1"/>
      <w:numFmt w:val="decimal"/>
      <w:lvlText w:val="%7."/>
      <w:lvlJc w:val="left"/>
      <w:pPr>
        <w:ind w:left="5219" w:hanging="360"/>
      </w:pPr>
    </w:lvl>
    <w:lvl w:ilvl="7" w:tplc="041B0019" w:tentative="1">
      <w:start w:val="1"/>
      <w:numFmt w:val="lowerLetter"/>
      <w:lvlText w:val="%8."/>
      <w:lvlJc w:val="left"/>
      <w:pPr>
        <w:ind w:left="5939" w:hanging="360"/>
      </w:pPr>
    </w:lvl>
    <w:lvl w:ilvl="8" w:tplc="041B001B" w:tentative="1">
      <w:start w:val="1"/>
      <w:numFmt w:val="lowerRoman"/>
      <w:lvlText w:val="%9."/>
      <w:lvlJc w:val="right"/>
      <w:pPr>
        <w:ind w:left="6659" w:hanging="180"/>
      </w:pPr>
    </w:lvl>
  </w:abstractNum>
  <w:abstractNum w:abstractNumId="1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33CD7556"/>
    <w:multiLevelType w:val="hybridMultilevel"/>
    <w:tmpl w:val="98824B9E"/>
    <w:lvl w:ilvl="0" w:tplc="66506AC6">
      <w:numFmt w:val="bullet"/>
      <w:lvlText w:val="-"/>
      <w:lvlJc w:val="left"/>
      <w:pPr>
        <w:ind w:left="765" w:hanging="360"/>
      </w:pPr>
      <w:rPr>
        <w:rFonts w:ascii="Times New Roman" w:eastAsia="Times New Roman" w:hAnsi="Times New Roman" w:cs="Times New Roman" w:hint="default"/>
      </w:rPr>
    </w:lvl>
    <w:lvl w:ilvl="1" w:tplc="041B0003" w:tentative="1">
      <w:start w:val="1"/>
      <w:numFmt w:val="bullet"/>
      <w:lvlText w:val="o"/>
      <w:lvlJc w:val="left"/>
      <w:pPr>
        <w:ind w:left="1485" w:hanging="360"/>
      </w:pPr>
      <w:rPr>
        <w:rFonts w:ascii="Courier New" w:hAnsi="Courier New" w:cs="Courier New" w:hint="default"/>
      </w:rPr>
    </w:lvl>
    <w:lvl w:ilvl="2" w:tplc="041B0005" w:tentative="1">
      <w:start w:val="1"/>
      <w:numFmt w:val="bullet"/>
      <w:lvlText w:val=""/>
      <w:lvlJc w:val="left"/>
      <w:pPr>
        <w:ind w:left="2205" w:hanging="360"/>
      </w:pPr>
      <w:rPr>
        <w:rFonts w:ascii="Wingdings" w:hAnsi="Wingdings" w:hint="default"/>
      </w:rPr>
    </w:lvl>
    <w:lvl w:ilvl="3" w:tplc="041B0001" w:tentative="1">
      <w:start w:val="1"/>
      <w:numFmt w:val="bullet"/>
      <w:lvlText w:val=""/>
      <w:lvlJc w:val="left"/>
      <w:pPr>
        <w:ind w:left="2925" w:hanging="360"/>
      </w:pPr>
      <w:rPr>
        <w:rFonts w:ascii="Symbol" w:hAnsi="Symbol" w:hint="default"/>
      </w:rPr>
    </w:lvl>
    <w:lvl w:ilvl="4" w:tplc="041B0003" w:tentative="1">
      <w:start w:val="1"/>
      <w:numFmt w:val="bullet"/>
      <w:lvlText w:val="o"/>
      <w:lvlJc w:val="left"/>
      <w:pPr>
        <w:ind w:left="3645" w:hanging="360"/>
      </w:pPr>
      <w:rPr>
        <w:rFonts w:ascii="Courier New" w:hAnsi="Courier New" w:cs="Courier New" w:hint="default"/>
      </w:rPr>
    </w:lvl>
    <w:lvl w:ilvl="5" w:tplc="041B0005" w:tentative="1">
      <w:start w:val="1"/>
      <w:numFmt w:val="bullet"/>
      <w:lvlText w:val=""/>
      <w:lvlJc w:val="left"/>
      <w:pPr>
        <w:ind w:left="4365" w:hanging="360"/>
      </w:pPr>
      <w:rPr>
        <w:rFonts w:ascii="Wingdings" w:hAnsi="Wingdings" w:hint="default"/>
      </w:rPr>
    </w:lvl>
    <w:lvl w:ilvl="6" w:tplc="041B0001" w:tentative="1">
      <w:start w:val="1"/>
      <w:numFmt w:val="bullet"/>
      <w:lvlText w:val=""/>
      <w:lvlJc w:val="left"/>
      <w:pPr>
        <w:ind w:left="5085" w:hanging="360"/>
      </w:pPr>
      <w:rPr>
        <w:rFonts w:ascii="Symbol" w:hAnsi="Symbol" w:hint="default"/>
      </w:rPr>
    </w:lvl>
    <w:lvl w:ilvl="7" w:tplc="041B0003" w:tentative="1">
      <w:start w:val="1"/>
      <w:numFmt w:val="bullet"/>
      <w:lvlText w:val="o"/>
      <w:lvlJc w:val="left"/>
      <w:pPr>
        <w:ind w:left="5805" w:hanging="360"/>
      </w:pPr>
      <w:rPr>
        <w:rFonts w:ascii="Courier New" w:hAnsi="Courier New" w:cs="Courier New" w:hint="default"/>
      </w:rPr>
    </w:lvl>
    <w:lvl w:ilvl="8" w:tplc="041B0005" w:tentative="1">
      <w:start w:val="1"/>
      <w:numFmt w:val="bullet"/>
      <w:lvlText w:val=""/>
      <w:lvlJc w:val="left"/>
      <w:pPr>
        <w:ind w:left="6525" w:hanging="360"/>
      </w:pPr>
      <w:rPr>
        <w:rFonts w:ascii="Wingdings" w:hAnsi="Wingdings" w:hint="default"/>
      </w:rPr>
    </w:lvl>
  </w:abstractNum>
  <w:abstractNum w:abstractNumId="15">
    <w:nsid w:val="34DF1D94"/>
    <w:multiLevelType w:val="hybridMultilevel"/>
    <w:tmpl w:val="3E42BD70"/>
    <w:lvl w:ilvl="0" w:tplc="0BE81336">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2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nsid w:val="79686D7C"/>
    <w:multiLevelType w:val="multilevel"/>
    <w:tmpl w:val="7C041714"/>
    <w:lvl w:ilvl="0">
      <w:start w:val="1"/>
      <w:numFmt w:val="upperRoman"/>
      <w:pStyle w:val="Nadpis1"/>
      <w:lvlText w:val="%1."/>
      <w:lvlJc w:val="left"/>
      <w:pPr>
        <w:tabs>
          <w:tab w:val="num" w:pos="1815"/>
        </w:tabs>
        <w:ind w:left="1815" w:hanging="539"/>
      </w:pPr>
      <w:rPr>
        <w:rFonts w:hint="default"/>
      </w:rPr>
    </w:lvl>
    <w:lvl w:ilvl="1">
      <w:start w:val="1"/>
      <w:numFmt w:val="decimal"/>
      <w:pStyle w:val="Nadpis2"/>
      <w:lvlText w:val="%2."/>
      <w:lvlJc w:val="left"/>
      <w:pPr>
        <w:tabs>
          <w:tab w:val="num" w:pos="539"/>
        </w:tabs>
        <w:ind w:left="539" w:hanging="539"/>
      </w:pPr>
      <w:rPr>
        <w:rFonts w:hint="default"/>
        <w:b/>
      </w:rPr>
    </w:lvl>
    <w:lvl w:ilvl="2">
      <w:start w:val="1"/>
      <w:numFmt w:val="decimal"/>
      <w:pStyle w:val="Nadpis3"/>
      <w:lvlText w:val="%2.%3."/>
      <w:lvlJc w:val="left"/>
      <w:pPr>
        <w:tabs>
          <w:tab w:val="num" w:pos="3516"/>
        </w:tabs>
        <w:ind w:left="3516"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21"/>
  </w:num>
  <w:num w:numId="2">
    <w:abstractNumId w:val="10"/>
  </w:num>
  <w:num w:numId="3">
    <w:abstractNumId w:val="17"/>
  </w:num>
  <w:num w:numId="4">
    <w:abstractNumId w:val="21"/>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
  </w:num>
  <w:num w:numId="6">
    <w:abstractNumId w:val="1"/>
  </w:num>
  <w:num w:numId="7">
    <w:abstractNumId w:val="11"/>
  </w:num>
  <w:num w:numId="8">
    <w:abstractNumId w:val="5"/>
  </w:num>
  <w:num w:numId="9">
    <w:abstractNumId w:val="2"/>
  </w:num>
  <w:num w:numId="1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6"/>
  </w:num>
  <w:num w:numId="13">
    <w:abstractNumId w:val="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9"/>
  </w:num>
  <w:num w:numId="15">
    <w:abstractNumId w:val="13"/>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0"/>
  </w:num>
  <w:num w:numId="21">
    <w:abstractNumId w:val="0"/>
  </w:num>
  <w:num w:numId="22">
    <w:abstractNumId w:val="14"/>
  </w:num>
  <w:num w:numId="23">
    <w:abstractNumId w:val="15"/>
  </w:num>
  <w:num w:numId="24">
    <w:abstractNumId w:val="9"/>
  </w:num>
  <w:num w:numId="25">
    <w:abstractNumId w:val="6"/>
  </w:num>
  <w:numIdMacAtCleanup w:val="20"/>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Fuksiova, Nina">
    <w15:presenceInfo w15:providerId="AD" w15:userId="S-1-5-21-2094927150-201071529-617630493-1229903"/>
  </w15:person>
  <w15:person w15:author="Salkova-Stanley, Renata">
    <w15:presenceInfo w15:providerId="AD" w15:userId="S-1-5-21-2094927150-201071529-617630493-71980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1150"/>
    <w:rsid w:val="000003CC"/>
    <w:rsid w:val="000006C1"/>
    <w:rsid w:val="00001636"/>
    <w:rsid w:val="0000253C"/>
    <w:rsid w:val="000042DC"/>
    <w:rsid w:val="00011C99"/>
    <w:rsid w:val="000152FD"/>
    <w:rsid w:val="00025E11"/>
    <w:rsid w:val="0003554D"/>
    <w:rsid w:val="00036007"/>
    <w:rsid w:val="0003701A"/>
    <w:rsid w:val="000413F6"/>
    <w:rsid w:val="00042DF7"/>
    <w:rsid w:val="00042E14"/>
    <w:rsid w:val="000505CF"/>
    <w:rsid w:val="00056876"/>
    <w:rsid w:val="00061A44"/>
    <w:rsid w:val="00066AED"/>
    <w:rsid w:val="000670A7"/>
    <w:rsid w:val="00072D4F"/>
    <w:rsid w:val="000758A3"/>
    <w:rsid w:val="00086A37"/>
    <w:rsid w:val="000923F2"/>
    <w:rsid w:val="000A3022"/>
    <w:rsid w:val="000B2C5D"/>
    <w:rsid w:val="000B313E"/>
    <w:rsid w:val="000B638D"/>
    <w:rsid w:val="000B7F83"/>
    <w:rsid w:val="000C1342"/>
    <w:rsid w:val="000C3965"/>
    <w:rsid w:val="000C559C"/>
    <w:rsid w:val="000C6D1B"/>
    <w:rsid w:val="000D051D"/>
    <w:rsid w:val="000D4339"/>
    <w:rsid w:val="000D6844"/>
    <w:rsid w:val="000D68D2"/>
    <w:rsid w:val="000D7DAD"/>
    <w:rsid w:val="000E0202"/>
    <w:rsid w:val="000E123F"/>
    <w:rsid w:val="000E1EAB"/>
    <w:rsid w:val="000E4315"/>
    <w:rsid w:val="000F2546"/>
    <w:rsid w:val="000F3C33"/>
    <w:rsid w:val="000F3D4D"/>
    <w:rsid w:val="000F63F1"/>
    <w:rsid w:val="000F7FB8"/>
    <w:rsid w:val="00100B64"/>
    <w:rsid w:val="00101342"/>
    <w:rsid w:val="00111C30"/>
    <w:rsid w:val="00113235"/>
    <w:rsid w:val="001145C2"/>
    <w:rsid w:val="001170F1"/>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07A87"/>
    <w:rsid w:val="002101E6"/>
    <w:rsid w:val="0021323C"/>
    <w:rsid w:val="0021379F"/>
    <w:rsid w:val="00214BAA"/>
    <w:rsid w:val="0021575F"/>
    <w:rsid w:val="0021576C"/>
    <w:rsid w:val="002162B9"/>
    <w:rsid w:val="00223A9A"/>
    <w:rsid w:val="00224657"/>
    <w:rsid w:val="00234DAD"/>
    <w:rsid w:val="00234DD8"/>
    <w:rsid w:val="00243056"/>
    <w:rsid w:val="0024441D"/>
    <w:rsid w:val="002519AF"/>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631C"/>
    <w:rsid w:val="002926EC"/>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154A"/>
    <w:rsid w:val="0032199B"/>
    <w:rsid w:val="00321F75"/>
    <w:rsid w:val="00330565"/>
    <w:rsid w:val="00330AB2"/>
    <w:rsid w:val="00332B4B"/>
    <w:rsid w:val="00335109"/>
    <w:rsid w:val="003407DC"/>
    <w:rsid w:val="00354434"/>
    <w:rsid w:val="00354E22"/>
    <w:rsid w:val="00363B4A"/>
    <w:rsid w:val="00366100"/>
    <w:rsid w:val="003661CA"/>
    <w:rsid w:val="0037364A"/>
    <w:rsid w:val="003828BA"/>
    <w:rsid w:val="0038564B"/>
    <w:rsid w:val="00387CFF"/>
    <w:rsid w:val="00391E6D"/>
    <w:rsid w:val="00394CF8"/>
    <w:rsid w:val="0039749F"/>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74FC"/>
    <w:rsid w:val="003D76C3"/>
    <w:rsid w:val="003E000E"/>
    <w:rsid w:val="003E168C"/>
    <w:rsid w:val="003E375F"/>
    <w:rsid w:val="003E4948"/>
    <w:rsid w:val="003E4CCB"/>
    <w:rsid w:val="003E52B1"/>
    <w:rsid w:val="003F0FCA"/>
    <w:rsid w:val="003F164C"/>
    <w:rsid w:val="003F1C6A"/>
    <w:rsid w:val="003F20D8"/>
    <w:rsid w:val="00401CA3"/>
    <w:rsid w:val="004032CB"/>
    <w:rsid w:val="00405A94"/>
    <w:rsid w:val="004107B6"/>
    <w:rsid w:val="00410D92"/>
    <w:rsid w:val="0041301E"/>
    <w:rsid w:val="00414800"/>
    <w:rsid w:val="00414BEA"/>
    <w:rsid w:val="00416D85"/>
    <w:rsid w:val="00417846"/>
    <w:rsid w:val="004222FE"/>
    <w:rsid w:val="00424C87"/>
    <w:rsid w:val="00425DB7"/>
    <w:rsid w:val="00425F00"/>
    <w:rsid w:val="0043110A"/>
    <w:rsid w:val="00432F9A"/>
    <w:rsid w:val="004431DF"/>
    <w:rsid w:val="00447B2C"/>
    <w:rsid w:val="00453985"/>
    <w:rsid w:val="004570ED"/>
    <w:rsid w:val="004654CD"/>
    <w:rsid w:val="00465890"/>
    <w:rsid w:val="00465E18"/>
    <w:rsid w:val="00470A91"/>
    <w:rsid w:val="00473947"/>
    <w:rsid w:val="00477E08"/>
    <w:rsid w:val="004816DC"/>
    <w:rsid w:val="00482FA6"/>
    <w:rsid w:val="00487854"/>
    <w:rsid w:val="00491B66"/>
    <w:rsid w:val="004964F5"/>
    <w:rsid w:val="004A1F58"/>
    <w:rsid w:val="004A273B"/>
    <w:rsid w:val="004A40D5"/>
    <w:rsid w:val="004A4A5A"/>
    <w:rsid w:val="004A4D49"/>
    <w:rsid w:val="004B3A83"/>
    <w:rsid w:val="004B56E4"/>
    <w:rsid w:val="004B5701"/>
    <w:rsid w:val="004B7838"/>
    <w:rsid w:val="004C09F3"/>
    <w:rsid w:val="004C2171"/>
    <w:rsid w:val="004D02DC"/>
    <w:rsid w:val="004D4CB4"/>
    <w:rsid w:val="004E1ADB"/>
    <w:rsid w:val="004E40B8"/>
    <w:rsid w:val="004F2C4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90F0A"/>
    <w:rsid w:val="00594311"/>
    <w:rsid w:val="0059698B"/>
    <w:rsid w:val="00596D07"/>
    <w:rsid w:val="005A108B"/>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6C9"/>
    <w:rsid w:val="005F07B4"/>
    <w:rsid w:val="005F1651"/>
    <w:rsid w:val="005F2E78"/>
    <w:rsid w:val="00603BE4"/>
    <w:rsid w:val="00607D6C"/>
    <w:rsid w:val="00610D50"/>
    <w:rsid w:val="00612589"/>
    <w:rsid w:val="00614C42"/>
    <w:rsid w:val="006150D4"/>
    <w:rsid w:val="00615A60"/>
    <w:rsid w:val="006204AE"/>
    <w:rsid w:val="00621694"/>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56CA"/>
    <w:rsid w:val="006762BE"/>
    <w:rsid w:val="0068050E"/>
    <w:rsid w:val="00680DBD"/>
    <w:rsid w:val="0068249F"/>
    <w:rsid w:val="006837A8"/>
    <w:rsid w:val="006945D6"/>
    <w:rsid w:val="00694F84"/>
    <w:rsid w:val="00694FB9"/>
    <w:rsid w:val="006A1CBA"/>
    <w:rsid w:val="006A3131"/>
    <w:rsid w:val="006A3DAC"/>
    <w:rsid w:val="006A49A3"/>
    <w:rsid w:val="006B0885"/>
    <w:rsid w:val="006B4DBD"/>
    <w:rsid w:val="006B51F8"/>
    <w:rsid w:val="006B53A8"/>
    <w:rsid w:val="006B5D4F"/>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7449"/>
    <w:rsid w:val="008774FE"/>
    <w:rsid w:val="00886F6B"/>
    <w:rsid w:val="008902A0"/>
    <w:rsid w:val="008910E5"/>
    <w:rsid w:val="008919DD"/>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542"/>
    <w:rsid w:val="008D38A5"/>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4390"/>
    <w:rsid w:val="00976E6D"/>
    <w:rsid w:val="0098481C"/>
    <w:rsid w:val="0098634D"/>
    <w:rsid w:val="00987921"/>
    <w:rsid w:val="00990976"/>
    <w:rsid w:val="009934F6"/>
    <w:rsid w:val="00996F4A"/>
    <w:rsid w:val="00997723"/>
    <w:rsid w:val="009B006E"/>
    <w:rsid w:val="009B2C12"/>
    <w:rsid w:val="009B517D"/>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228D3"/>
    <w:rsid w:val="00A25A3F"/>
    <w:rsid w:val="00A313C2"/>
    <w:rsid w:val="00A33095"/>
    <w:rsid w:val="00A330D5"/>
    <w:rsid w:val="00A33809"/>
    <w:rsid w:val="00A33AF8"/>
    <w:rsid w:val="00A33FE8"/>
    <w:rsid w:val="00A35C6F"/>
    <w:rsid w:val="00A36CCE"/>
    <w:rsid w:val="00A372D1"/>
    <w:rsid w:val="00A37DB2"/>
    <w:rsid w:val="00A40BD1"/>
    <w:rsid w:val="00A45117"/>
    <w:rsid w:val="00A56692"/>
    <w:rsid w:val="00A6041A"/>
    <w:rsid w:val="00A636C0"/>
    <w:rsid w:val="00A72794"/>
    <w:rsid w:val="00A7586B"/>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E4"/>
    <w:rsid w:val="00AD3F3B"/>
    <w:rsid w:val="00AD4EB2"/>
    <w:rsid w:val="00AD4EC6"/>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75A1"/>
    <w:rsid w:val="00B5025A"/>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187"/>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7296"/>
    <w:rsid w:val="00C700F1"/>
    <w:rsid w:val="00C75CC2"/>
    <w:rsid w:val="00C81150"/>
    <w:rsid w:val="00C832FF"/>
    <w:rsid w:val="00C857F9"/>
    <w:rsid w:val="00C86DB0"/>
    <w:rsid w:val="00C8767C"/>
    <w:rsid w:val="00C9186D"/>
    <w:rsid w:val="00C9225A"/>
    <w:rsid w:val="00C931C5"/>
    <w:rsid w:val="00C96ACD"/>
    <w:rsid w:val="00CA36AE"/>
    <w:rsid w:val="00CA6376"/>
    <w:rsid w:val="00CB1400"/>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C688F"/>
    <w:rsid w:val="00DD1A75"/>
    <w:rsid w:val="00DD5063"/>
    <w:rsid w:val="00DE135E"/>
    <w:rsid w:val="00DE151D"/>
    <w:rsid w:val="00DE242C"/>
    <w:rsid w:val="00DE29FC"/>
    <w:rsid w:val="00DE40F6"/>
    <w:rsid w:val="00DE5E07"/>
    <w:rsid w:val="00DE7D69"/>
    <w:rsid w:val="00DF0A8B"/>
    <w:rsid w:val="00DF1B3E"/>
    <w:rsid w:val="00DF2172"/>
    <w:rsid w:val="00DF228E"/>
    <w:rsid w:val="00DF3A12"/>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EEA"/>
    <w:rsid w:val="00E650B1"/>
    <w:rsid w:val="00E65E15"/>
    <w:rsid w:val="00E73F30"/>
    <w:rsid w:val="00E7421C"/>
    <w:rsid w:val="00E82A4D"/>
    <w:rsid w:val="00E843C6"/>
    <w:rsid w:val="00E86226"/>
    <w:rsid w:val="00E865D4"/>
    <w:rsid w:val="00E9254D"/>
    <w:rsid w:val="00E97E6E"/>
    <w:rsid w:val="00EA3E71"/>
    <w:rsid w:val="00EA4095"/>
    <w:rsid w:val="00EA4DF9"/>
    <w:rsid w:val="00EA6B52"/>
    <w:rsid w:val="00EB02F1"/>
    <w:rsid w:val="00EB2CFC"/>
    <w:rsid w:val="00EB3114"/>
    <w:rsid w:val="00EB675F"/>
    <w:rsid w:val="00EC3950"/>
    <w:rsid w:val="00EC6CC4"/>
    <w:rsid w:val="00EC786F"/>
    <w:rsid w:val="00ED01A2"/>
    <w:rsid w:val="00ED312A"/>
    <w:rsid w:val="00ED48C7"/>
    <w:rsid w:val="00EE084E"/>
    <w:rsid w:val="00EE359A"/>
    <w:rsid w:val="00EE3813"/>
    <w:rsid w:val="00EE4764"/>
    <w:rsid w:val="00EE4A42"/>
    <w:rsid w:val="00EE4F99"/>
    <w:rsid w:val="00EF395A"/>
    <w:rsid w:val="00EF4646"/>
    <w:rsid w:val="00EF58B3"/>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5ED5"/>
    <w:rsid w:val="00F67CDD"/>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E0265"/>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0BA4E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tabs>
        <w:tab w:val="clear" w:pos="3516"/>
        <w:tab w:val="num" w:pos="539"/>
      </w:tabs>
      <w:ind w:left="539"/>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tabs>
        <w:tab w:val="clear" w:pos="3516"/>
        <w:tab w:val="num" w:pos="539"/>
      </w:tabs>
      <w:ind w:left="539"/>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microsoft.com/office/2007/relationships/stylesWithEffects" Target="stylesWithEffects.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endnotes" Target="endnotes.xml"/><Relationship Id="rId14"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58946BF-2242-4168-BBA5-F223EDC8E7E7}">
  <ds:schemaRefs>
    <ds:schemaRef ds:uri="http://schemas.openxmlformats.org/officeDocument/2006/bibliography"/>
  </ds:schemaRefs>
</ds:datastoreItem>
</file>

<file path=customXml/itemProps2.xml><?xml version="1.0" encoding="utf-8"?>
<ds:datastoreItem xmlns:ds="http://schemas.openxmlformats.org/officeDocument/2006/customXml" ds:itemID="{2A295BAC-0951-4ED1-A951-88D1112B7C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TotalTime>
  <Pages>1</Pages>
  <Words>2312</Words>
  <Characters>13182</Characters>
  <Application>Microsoft Office Word</Application>
  <DocSecurity>0</DocSecurity>
  <Lines>109</Lines>
  <Paragraphs>30</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15464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NTB</cp:lastModifiedBy>
  <cp:revision>8</cp:revision>
  <cp:lastPrinted>2015-01-15T10:02:00Z</cp:lastPrinted>
  <dcterms:created xsi:type="dcterms:W3CDTF">2020-03-15T19:29:00Z</dcterms:created>
  <dcterms:modified xsi:type="dcterms:W3CDTF">2021-03-27T16:26:00Z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