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3B03" w:rsidRPr="001C3AB2" w:rsidRDefault="00283B03" w:rsidP="005D75DA">
      <w:pPr>
        <w:pStyle w:val="Zkladntext"/>
        <w:spacing w:line="360" w:lineRule="auto"/>
        <w:jc w:val="center"/>
        <w:rPr>
          <w:b w:val="0"/>
          <w:bCs/>
          <w:szCs w:val="22"/>
        </w:rPr>
      </w:pPr>
      <w:bookmarkStart w:id="0" w:name="_GoBack"/>
      <w:bookmarkEnd w:id="0"/>
      <w:r w:rsidRPr="001C3AB2">
        <w:rPr>
          <w:b w:val="0"/>
          <w:bCs/>
          <w:szCs w:val="22"/>
        </w:rPr>
        <w:t>ISCAR SR s. r. o.         K Múzeu 3        01003 Žilina      IČO: 316 420 63</w:t>
      </w:r>
    </w:p>
    <w:p w:rsidR="00283B03" w:rsidRPr="00450D87" w:rsidRDefault="00283B03" w:rsidP="008967C4">
      <w:pPr>
        <w:pStyle w:val="Zkladntext"/>
        <w:spacing w:line="360" w:lineRule="auto"/>
        <w:rPr>
          <w:sz w:val="22"/>
          <w:szCs w:val="22"/>
        </w:rPr>
      </w:pPr>
    </w:p>
    <w:p w:rsidR="00283B03" w:rsidRPr="00450D87" w:rsidRDefault="00283B03">
      <w:pPr>
        <w:pStyle w:val="Zkladntext"/>
        <w:spacing w:line="360" w:lineRule="auto"/>
        <w:jc w:val="center"/>
        <w:rPr>
          <w:sz w:val="22"/>
          <w:szCs w:val="22"/>
        </w:rPr>
      </w:pPr>
    </w:p>
    <w:p w:rsidR="008967C4" w:rsidRPr="00D11AE6" w:rsidRDefault="000749E7" w:rsidP="00D11AE6">
      <w:pPr>
        <w:pStyle w:val="Zkladntext"/>
        <w:spacing w:line="360" w:lineRule="auto"/>
        <w:jc w:val="center"/>
        <w:rPr>
          <w:sz w:val="32"/>
          <w:szCs w:val="22"/>
        </w:rPr>
      </w:pPr>
      <w:r w:rsidRPr="001C3AB2">
        <w:rPr>
          <w:sz w:val="32"/>
          <w:szCs w:val="22"/>
        </w:rPr>
        <w:t xml:space="preserve">VÝROČNÁ SPRÁVA ZA ROK </w:t>
      </w:r>
      <w:r w:rsidR="003F2A7F">
        <w:rPr>
          <w:sz w:val="32"/>
          <w:szCs w:val="22"/>
        </w:rPr>
        <w:t>2020</w:t>
      </w:r>
    </w:p>
    <w:p w:rsidR="008967C4" w:rsidRPr="00450D87" w:rsidRDefault="008967C4">
      <w:pPr>
        <w:pStyle w:val="Zkladntext"/>
        <w:spacing w:line="360" w:lineRule="auto"/>
        <w:jc w:val="center"/>
        <w:rPr>
          <w:sz w:val="22"/>
          <w:szCs w:val="22"/>
        </w:rPr>
      </w:pPr>
    </w:p>
    <w:p w:rsidR="008967C4" w:rsidRDefault="008967C4" w:rsidP="008967C4">
      <w:pPr>
        <w:pStyle w:val="Nadpis1"/>
        <w:rPr>
          <w:b/>
          <w:i/>
          <w:sz w:val="40"/>
          <w:szCs w:val="22"/>
        </w:rPr>
      </w:pPr>
      <w:r w:rsidRPr="001C3AB2">
        <w:rPr>
          <w:b/>
          <w:i/>
          <w:sz w:val="40"/>
          <w:szCs w:val="22"/>
        </w:rPr>
        <w:t>1.</w:t>
      </w:r>
      <w:r w:rsidR="001C3AB2" w:rsidRPr="001C3AB2">
        <w:rPr>
          <w:b/>
          <w:i/>
          <w:sz w:val="40"/>
          <w:szCs w:val="22"/>
        </w:rPr>
        <w:t>Základné informácie o</w:t>
      </w:r>
      <w:r w:rsidR="001C3AB2">
        <w:rPr>
          <w:b/>
          <w:i/>
          <w:sz w:val="40"/>
          <w:szCs w:val="22"/>
        </w:rPr>
        <w:t> </w:t>
      </w:r>
      <w:r w:rsidR="001C3AB2" w:rsidRPr="001C3AB2">
        <w:rPr>
          <w:b/>
          <w:i/>
          <w:sz w:val="40"/>
          <w:szCs w:val="22"/>
        </w:rPr>
        <w:t>spoločnosti</w:t>
      </w:r>
    </w:p>
    <w:p w:rsidR="001C3AB2" w:rsidRPr="004A52E0" w:rsidRDefault="001C3AB2" w:rsidP="005D75DA">
      <w:pPr>
        <w:pStyle w:val="Zkladntext"/>
        <w:spacing w:line="360" w:lineRule="auto"/>
        <w:rPr>
          <w:szCs w:val="28"/>
        </w:rPr>
      </w:pPr>
    </w:p>
    <w:p w:rsidR="008967C4" w:rsidRDefault="008967C4" w:rsidP="008967C4">
      <w:pPr>
        <w:pStyle w:val="Nadpis2"/>
        <w:rPr>
          <w:sz w:val="28"/>
          <w:szCs w:val="22"/>
        </w:rPr>
      </w:pPr>
      <w:r w:rsidRPr="001C3AB2">
        <w:rPr>
          <w:sz w:val="28"/>
          <w:szCs w:val="22"/>
        </w:rPr>
        <w:t>Obchodné meno a sídlo Spoločnosti:</w:t>
      </w:r>
    </w:p>
    <w:p w:rsidR="00C64E64" w:rsidRPr="00C64E64" w:rsidRDefault="00C64E64" w:rsidP="00C64E64"/>
    <w:p w:rsidR="008967C4" w:rsidRPr="001C3AB2" w:rsidRDefault="008967C4" w:rsidP="008967C4">
      <w:pPr>
        <w:tabs>
          <w:tab w:val="left" w:pos="426"/>
        </w:tabs>
        <w:suppressAutoHyphens/>
        <w:ind w:left="426"/>
        <w:jc w:val="both"/>
        <w:rPr>
          <w:sz w:val="28"/>
          <w:szCs w:val="22"/>
        </w:rPr>
      </w:pPr>
      <w:r w:rsidRPr="001C3AB2">
        <w:rPr>
          <w:sz w:val="28"/>
          <w:szCs w:val="22"/>
        </w:rPr>
        <w:t>ISCAR SR s.r.o.</w:t>
      </w:r>
    </w:p>
    <w:p w:rsidR="008967C4" w:rsidRPr="001C3AB2" w:rsidRDefault="008967C4" w:rsidP="008967C4">
      <w:pPr>
        <w:tabs>
          <w:tab w:val="left" w:pos="426"/>
        </w:tabs>
        <w:suppressAutoHyphens/>
        <w:ind w:left="426"/>
        <w:jc w:val="both"/>
        <w:rPr>
          <w:sz w:val="28"/>
          <w:szCs w:val="22"/>
        </w:rPr>
      </w:pPr>
      <w:r w:rsidRPr="001C3AB2">
        <w:rPr>
          <w:sz w:val="28"/>
          <w:szCs w:val="22"/>
        </w:rPr>
        <w:t>K Múzeu 3</w:t>
      </w:r>
    </w:p>
    <w:p w:rsidR="008967C4" w:rsidRPr="001C3AB2" w:rsidRDefault="008967C4" w:rsidP="008967C4">
      <w:pPr>
        <w:pStyle w:val="odstavecbezcisla"/>
        <w:tabs>
          <w:tab w:val="left" w:pos="426"/>
        </w:tabs>
        <w:suppressAutoHyphens/>
        <w:rPr>
          <w:iCs w:val="0"/>
          <w:sz w:val="28"/>
          <w:szCs w:val="22"/>
        </w:rPr>
      </w:pPr>
      <w:r w:rsidRPr="001C3AB2">
        <w:rPr>
          <w:iCs w:val="0"/>
          <w:sz w:val="28"/>
          <w:szCs w:val="22"/>
        </w:rPr>
        <w:t>010 03 Žilina</w:t>
      </w:r>
    </w:p>
    <w:p w:rsidR="008967C4" w:rsidRPr="001C3AB2" w:rsidRDefault="008967C4" w:rsidP="008967C4">
      <w:pPr>
        <w:tabs>
          <w:tab w:val="left" w:pos="426"/>
        </w:tabs>
        <w:suppressAutoHyphens/>
        <w:ind w:left="426"/>
        <w:jc w:val="both"/>
        <w:rPr>
          <w:sz w:val="28"/>
          <w:szCs w:val="22"/>
        </w:rPr>
      </w:pPr>
    </w:p>
    <w:p w:rsidR="008967C4" w:rsidRPr="001C3AB2" w:rsidRDefault="008967C4" w:rsidP="008967C4">
      <w:pPr>
        <w:tabs>
          <w:tab w:val="left" w:pos="426"/>
        </w:tabs>
        <w:suppressAutoHyphens/>
        <w:ind w:left="426"/>
        <w:jc w:val="both"/>
        <w:rPr>
          <w:sz w:val="28"/>
          <w:szCs w:val="22"/>
        </w:rPr>
      </w:pPr>
      <w:r w:rsidRPr="001C3AB2">
        <w:rPr>
          <w:sz w:val="28"/>
          <w:szCs w:val="22"/>
        </w:rPr>
        <w:t xml:space="preserve">Spoločnosť ISCAR SR s.r.o. (ďalej len „Spoločnosť“) bola založená 15. júna </w:t>
      </w:r>
      <w:smartTag w:uri="urn:schemas-microsoft-com:office:smarttags" w:element="metricconverter">
        <w:smartTagPr>
          <w:attr w:name="ProductID" w:val="1995 a"/>
        </w:smartTagPr>
        <w:r w:rsidRPr="001C3AB2">
          <w:rPr>
            <w:sz w:val="28"/>
            <w:szCs w:val="22"/>
          </w:rPr>
          <w:t>1995 a</w:t>
        </w:r>
      </w:smartTag>
      <w:r w:rsidRPr="001C3AB2">
        <w:rPr>
          <w:sz w:val="28"/>
          <w:szCs w:val="22"/>
        </w:rPr>
        <w:t xml:space="preserve"> do obchodného registra bola zapísaná 28. decembra 1995 (Obchodný register Okresného súdu Žilina oddiel Sro vl. 3051/L</w:t>
      </w:r>
      <w:r w:rsidR="001D4CE2">
        <w:rPr>
          <w:sz w:val="28"/>
          <w:szCs w:val="22"/>
        </w:rPr>
        <w:t>)</w:t>
      </w:r>
      <w:r w:rsidRPr="001C3AB2">
        <w:rPr>
          <w:sz w:val="28"/>
          <w:szCs w:val="22"/>
        </w:rPr>
        <w:t>.</w:t>
      </w:r>
    </w:p>
    <w:p w:rsidR="008967C4" w:rsidRPr="001C3AB2" w:rsidRDefault="008967C4" w:rsidP="008967C4">
      <w:pPr>
        <w:pStyle w:val="odstavec"/>
        <w:rPr>
          <w:rFonts w:ascii="Times New Roman" w:hAnsi="Times New Roman" w:cs="Times New Roman"/>
          <w:sz w:val="28"/>
          <w:szCs w:val="22"/>
        </w:rPr>
      </w:pPr>
    </w:p>
    <w:p w:rsidR="008967C4" w:rsidRDefault="008967C4" w:rsidP="008967C4">
      <w:pPr>
        <w:pStyle w:val="Nadpis2"/>
        <w:rPr>
          <w:sz w:val="28"/>
          <w:szCs w:val="22"/>
        </w:rPr>
      </w:pPr>
      <w:r w:rsidRPr="001C3AB2">
        <w:rPr>
          <w:sz w:val="28"/>
          <w:szCs w:val="22"/>
        </w:rPr>
        <w:t>Hlavné činnosti Spoločnosti podľa výpisu z obchodného registra:</w:t>
      </w:r>
    </w:p>
    <w:p w:rsidR="00C64E64" w:rsidRPr="00C64E64" w:rsidRDefault="00C64E64" w:rsidP="00C64E64"/>
    <w:p w:rsidR="00283B03" w:rsidRPr="00C64E64" w:rsidRDefault="008967C4" w:rsidP="00C64E64">
      <w:pPr>
        <w:pStyle w:val="Nadpis2"/>
        <w:ind w:left="425"/>
        <w:rPr>
          <w:b w:val="0"/>
          <w:sz w:val="28"/>
          <w:szCs w:val="22"/>
        </w:rPr>
      </w:pPr>
      <w:r w:rsidRPr="001C3AB2">
        <w:rPr>
          <w:b w:val="0"/>
          <w:sz w:val="28"/>
          <w:szCs w:val="22"/>
        </w:rPr>
        <w:t xml:space="preserve">- </w:t>
      </w:r>
      <w:r w:rsidRPr="001C3AB2">
        <w:rPr>
          <w:b w:val="0"/>
          <w:sz w:val="28"/>
          <w:szCs w:val="22"/>
        </w:rPr>
        <w:tab/>
        <w:t>nákup tovaru za účelom jeho ďalšieho predaja a predaj tovaru</w:t>
      </w:r>
      <w:r w:rsidRPr="001C3AB2">
        <w:rPr>
          <w:b w:val="0"/>
          <w:sz w:val="28"/>
          <w:szCs w:val="22"/>
        </w:rPr>
        <w:br/>
        <w:t xml:space="preserve">- </w:t>
      </w:r>
      <w:r w:rsidRPr="001C3AB2">
        <w:rPr>
          <w:b w:val="0"/>
          <w:sz w:val="28"/>
          <w:szCs w:val="22"/>
        </w:rPr>
        <w:tab/>
        <w:t>sprostredkovateľská činnosť v oblasti obchodu</w:t>
      </w:r>
    </w:p>
    <w:p w:rsidR="001C3AB2" w:rsidRPr="001C3AB2" w:rsidRDefault="001C3AB2" w:rsidP="009579F2">
      <w:pPr>
        <w:pStyle w:val="Zkladntext"/>
        <w:spacing w:line="360" w:lineRule="auto"/>
        <w:jc w:val="both"/>
        <w:rPr>
          <w:szCs w:val="22"/>
        </w:rPr>
      </w:pPr>
    </w:p>
    <w:p w:rsidR="001C3AB2" w:rsidRDefault="001C3AB2" w:rsidP="001C3AB2">
      <w:pPr>
        <w:pStyle w:val="Nadpis2"/>
        <w:rPr>
          <w:sz w:val="28"/>
          <w:szCs w:val="22"/>
        </w:rPr>
      </w:pPr>
      <w:r w:rsidRPr="001C3AB2">
        <w:rPr>
          <w:sz w:val="28"/>
          <w:szCs w:val="22"/>
        </w:rPr>
        <w:t>Orgány Spoločnosti</w:t>
      </w:r>
    </w:p>
    <w:p w:rsidR="00C64E64" w:rsidRPr="00C64E64" w:rsidRDefault="00C64E64" w:rsidP="00C64E64"/>
    <w:p w:rsidR="001C3AB2" w:rsidRPr="001C3AB2" w:rsidRDefault="001C3AB2" w:rsidP="001C3AB2">
      <w:pPr>
        <w:pStyle w:val="odstavecbezcisla"/>
        <w:tabs>
          <w:tab w:val="left" w:pos="426"/>
        </w:tabs>
        <w:suppressAutoHyphens/>
        <w:rPr>
          <w:iCs w:val="0"/>
          <w:sz w:val="28"/>
          <w:szCs w:val="22"/>
        </w:rPr>
      </w:pPr>
      <w:r w:rsidRPr="001C3AB2">
        <w:rPr>
          <w:iCs w:val="0"/>
          <w:sz w:val="28"/>
          <w:szCs w:val="22"/>
        </w:rPr>
        <w:t xml:space="preserve">Konateľ: </w:t>
      </w:r>
      <w:r w:rsidRPr="001C3AB2">
        <w:rPr>
          <w:iCs w:val="0"/>
          <w:sz w:val="28"/>
          <w:szCs w:val="22"/>
        </w:rPr>
        <w:tab/>
      </w:r>
      <w:r w:rsidRPr="001C3AB2">
        <w:rPr>
          <w:iCs w:val="0"/>
          <w:sz w:val="28"/>
          <w:szCs w:val="22"/>
        </w:rPr>
        <w:tab/>
        <w:t xml:space="preserve">Ing. </w:t>
      </w:r>
      <w:r w:rsidR="003702CE">
        <w:rPr>
          <w:iCs w:val="0"/>
          <w:sz w:val="28"/>
          <w:szCs w:val="22"/>
        </w:rPr>
        <w:t>Branislav Šefčovič</w:t>
      </w:r>
      <w:r w:rsidRPr="001C3AB2">
        <w:rPr>
          <w:iCs w:val="0"/>
          <w:sz w:val="28"/>
          <w:szCs w:val="22"/>
        </w:rPr>
        <w:tab/>
      </w:r>
      <w:r w:rsidRPr="001C3AB2">
        <w:rPr>
          <w:iCs w:val="0"/>
          <w:sz w:val="28"/>
          <w:szCs w:val="22"/>
        </w:rPr>
        <w:tab/>
      </w:r>
    </w:p>
    <w:p w:rsidR="001C3AB2" w:rsidRPr="001C3AB2" w:rsidRDefault="001C3AB2" w:rsidP="001C3AB2">
      <w:pPr>
        <w:pStyle w:val="odstavecbezcisla"/>
        <w:tabs>
          <w:tab w:val="left" w:pos="426"/>
        </w:tabs>
        <w:suppressAutoHyphens/>
        <w:rPr>
          <w:sz w:val="28"/>
          <w:szCs w:val="22"/>
        </w:rPr>
      </w:pPr>
    </w:p>
    <w:p w:rsidR="001C3AB2" w:rsidRDefault="001C3AB2" w:rsidP="001C3AB2">
      <w:pPr>
        <w:pStyle w:val="Nadpis2"/>
        <w:rPr>
          <w:sz w:val="28"/>
          <w:szCs w:val="22"/>
        </w:rPr>
      </w:pPr>
      <w:r w:rsidRPr="001C3AB2">
        <w:rPr>
          <w:sz w:val="28"/>
          <w:szCs w:val="22"/>
        </w:rPr>
        <w:t>Spoločníci  Spoločnosti</w:t>
      </w:r>
    </w:p>
    <w:p w:rsidR="00C64E64" w:rsidRPr="00C64E64" w:rsidRDefault="00C64E64" w:rsidP="00C64E64"/>
    <w:p w:rsidR="001C3AB2" w:rsidRDefault="001C3AB2" w:rsidP="001C3AB2">
      <w:pPr>
        <w:tabs>
          <w:tab w:val="left" w:pos="426"/>
        </w:tabs>
        <w:suppressAutoHyphens/>
        <w:ind w:left="426"/>
        <w:jc w:val="both"/>
        <w:rPr>
          <w:sz w:val="28"/>
          <w:szCs w:val="22"/>
        </w:rPr>
      </w:pPr>
      <w:r w:rsidRPr="001C3AB2">
        <w:rPr>
          <w:sz w:val="28"/>
          <w:szCs w:val="22"/>
        </w:rPr>
        <w:t xml:space="preserve">Štruktúra spoločníkov Spoločnosti k 31. decembru </w:t>
      </w:r>
      <w:r w:rsidR="00323361">
        <w:rPr>
          <w:iCs/>
          <w:sz w:val="28"/>
          <w:szCs w:val="22"/>
        </w:rPr>
        <w:t>2020</w:t>
      </w:r>
      <w:r w:rsidRPr="001C3AB2">
        <w:rPr>
          <w:sz w:val="28"/>
          <w:szCs w:val="22"/>
        </w:rPr>
        <w:t>:</w:t>
      </w:r>
    </w:p>
    <w:p w:rsidR="001D4CE2" w:rsidRPr="001C3AB2" w:rsidRDefault="001D4CE2" w:rsidP="001C3AB2">
      <w:pPr>
        <w:tabs>
          <w:tab w:val="left" w:pos="426"/>
        </w:tabs>
        <w:suppressAutoHyphens/>
        <w:ind w:left="426"/>
        <w:jc w:val="both"/>
        <w:rPr>
          <w:sz w:val="28"/>
          <w:szCs w:val="22"/>
        </w:rPr>
      </w:pPr>
    </w:p>
    <w:tbl>
      <w:tblPr>
        <w:tblW w:w="8566" w:type="dxa"/>
        <w:tblInd w:w="434" w:type="dxa"/>
        <w:tblLayout w:type="fixed"/>
        <w:tblCellMar>
          <w:left w:w="0" w:type="dxa"/>
          <w:right w:w="0" w:type="dxa"/>
        </w:tblCellMar>
        <w:tblLook w:val="0000" w:firstRow="0" w:lastRow="0" w:firstColumn="0" w:lastColumn="0" w:noHBand="0" w:noVBand="0"/>
      </w:tblPr>
      <w:tblGrid>
        <w:gridCol w:w="4786"/>
        <w:gridCol w:w="1980"/>
        <w:gridCol w:w="1800"/>
      </w:tblGrid>
      <w:tr w:rsidR="001C3AB2" w:rsidRPr="001C3AB2" w:rsidTr="008C3C39">
        <w:trPr>
          <w:cantSplit/>
        </w:trPr>
        <w:tc>
          <w:tcPr>
            <w:tcW w:w="4786" w:type="dxa"/>
            <w:shd w:val="clear" w:color="auto" w:fill="auto"/>
            <w:vAlign w:val="bottom"/>
          </w:tcPr>
          <w:p w:rsidR="001C3AB2" w:rsidRPr="001C3AB2" w:rsidRDefault="001C3AB2" w:rsidP="008C3C39">
            <w:pPr>
              <w:pStyle w:val="Textkomentra"/>
              <w:suppressAutoHyphens/>
              <w:rPr>
                <w:b/>
                <w:bCs/>
                <w:sz w:val="28"/>
                <w:szCs w:val="22"/>
              </w:rPr>
            </w:pPr>
          </w:p>
        </w:tc>
        <w:tc>
          <w:tcPr>
            <w:tcW w:w="3780" w:type="dxa"/>
            <w:gridSpan w:val="2"/>
            <w:shd w:val="clear" w:color="auto" w:fill="auto"/>
          </w:tcPr>
          <w:p w:rsidR="001C3AB2" w:rsidRPr="001C3AB2" w:rsidRDefault="001C3AB2" w:rsidP="008C3C39">
            <w:pPr>
              <w:suppressAutoHyphens/>
              <w:jc w:val="center"/>
              <w:rPr>
                <w:b/>
                <w:sz w:val="28"/>
                <w:szCs w:val="22"/>
              </w:rPr>
            </w:pPr>
            <w:r w:rsidRPr="001C3AB2">
              <w:rPr>
                <w:b/>
                <w:sz w:val="28"/>
                <w:szCs w:val="22"/>
              </w:rPr>
              <w:t>Výška podielu na základnom imaní</w:t>
            </w:r>
          </w:p>
        </w:tc>
      </w:tr>
      <w:tr w:rsidR="001C3AB2" w:rsidRPr="001C3AB2" w:rsidTr="008C3C39">
        <w:trPr>
          <w:cantSplit/>
        </w:trPr>
        <w:tc>
          <w:tcPr>
            <w:tcW w:w="4786" w:type="dxa"/>
            <w:tcBorders>
              <w:bottom w:val="single" w:sz="4" w:space="0" w:color="auto"/>
            </w:tcBorders>
            <w:shd w:val="clear" w:color="auto" w:fill="auto"/>
            <w:vAlign w:val="bottom"/>
          </w:tcPr>
          <w:p w:rsidR="001C3AB2" w:rsidRPr="001C3AB2" w:rsidRDefault="001C3AB2" w:rsidP="008C3C39">
            <w:pPr>
              <w:pStyle w:val="dotabulky"/>
              <w:suppressAutoHyphens/>
              <w:spacing w:before="0"/>
              <w:rPr>
                <w:b/>
                <w:bCs/>
                <w:i/>
                <w:sz w:val="28"/>
                <w:szCs w:val="22"/>
              </w:rPr>
            </w:pPr>
          </w:p>
        </w:tc>
        <w:tc>
          <w:tcPr>
            <w:tcW w:w="1980" w:type="dxa"/>
            <w:tcBorders>
              <w:bottom w:val="single" w:sz="4" w:space="0" w:color="auto"/>
            </w:tcBorders>
            <w:shd w:val="clear" w:color="auto" w:fill="auto"/>
          </w:tcPr>
          <w:p w:rsidR="001C3AB2" w:rsidRPr="001C3AB2" w:rsidRDefault="001C3AB2" w:rsidP="005D75DA">
            <w:pPr>
              <w:pStyle w:val="dotabulky"/>
              <w:suppressAutoHyphens/>
              <w:spacing w:before="0"/>
              <w:ind w:left="113" w:right="57"/>
              <w:jc w:val="center"/>
              <w:rPr>
                <w:b/>
                <w:sz w:val="28"/>
                <w:szCs w:val="22"/>
              </w:rPr>
            </w:pPr>
            <w:r w:rsidRPr="001C3AB2">
              <w:rPr>
                <w:b/>
                <w:sz w:val="28"/>
                <w:szCs w:val="22"/>
              </w:rPr>
              <w:t>v celých EUR</w:t>
            </w:r>
          </w:p>
        </w:tc>
        <w:tc>
          <w:tcPr>
            <w:tcW w:w="1800" w:type="dxa"/>
            <w:tcBorders>
              <w:bottom w:val="single" w:sz="4" w:space="0" w:color="auto"/>
            </w:tcBorders>
            <w:shd w:val="clear" w:color="auto" w:fill="auto"/>
          </w:tcPr>
          <w:p w:rsidR="001C3AB2" w:rsidRPr="001C3AB2" w:rsidRDefault="001C3AB2" w:rsidP="005D75DA">
            <w:pPr>
              <w:pStyle w:val="dotabulky"/>
              <w:suppressAutoHyphens/>
              <w:spacing w:before="0"/>
              <w:ind w:left="113" w:right="57"/>
              <w:jc w:val="center"/>
              <w:rPr>
                <w:b/>
                <w:sz w:val="28"/>
                <w:szCs w:val="22"/>
              </w:rPr>
            </w:pPr>
            <w:r w:rsidRPr="001C3AB2">
              <w:rPr>
                <w:b/>
                <w:sz w:val="28"/>
                <w:szCs w:val="22"/>
              </w:rPr>
              <w:t>%</w:t>
            </w:r>
          </w:p>
        </w:tc>
      </w:tr>
      <w:tr w:rsidR="001C3AB2" w:rsidRPr="001C3AB2" w:rsidTr="008C3C39">
        <w:trPr>
          <w:cantSplit/>
        </w:trPr>
        <w:tc>
          <w:tcPr>
            <w:tcW w:w="4786" w:type="dxa"/>
            <w:tcBorders>
              <w:top w:val="single" w:sz="4" w:space="0" w:color="auto"/>
            </w:tcBorders>
            <w:vAlign w:val="bottom"/>
          </w:tcPr>
          <w:p w:rsidR="001C3AB2" w:rsidRPr="001C3AB2" w:rsidRDefault="001C3AB2" w:rsidP="008C3C39">
            <w:pPr>
              <w:tabs>
                <w:tab w:val="left" w:pos="5040"/>
              </w:tabs>
              <w:suppressAutoHyphens/>
              <w:rPr>
                <w:sz w:val="28"/>
                <w:szCs w:val="22"/>
              </w:rPr>
            </w:pPr>
          </w:p>
        </w:tc>
        <w:tc>
          <w:tcPr>
            <w:tcW w:w="1980" w:type="dxa"/>
            <w:tcBorders>
              <w:top w:val="single" w:sz="4" w:space="0" w:color="auto"/>
            </w:tcBorders>
            <w:vAlign w:val="bottom"/>
          </w:tcPr>
          <w:p w:rsidR="001C3AB2" w:rsidRPr="001C3AB2" w:rsidRDefault="001C3AB2" w:rsidP="008C3C39">
            <w:pPr>
              <w:tabs>
                <w:tab w:val="left" w:pos="602"/>
              </w:tabs>
              <w:suppressAutoHyphens/>
              <w:ind w:left="113" w:right="57"/>
              <w:jc w:val="right"/>
              <w:rPr>
                <w:bCs/>
                <w:sz w:val="28"/>
                <w:szCs w:val="22"/>
              </w:rPr>
            </w:pPr>
          </w:p>
        </w:tc>
        <w:tc>
          <w:tcPr>
            <w:tcW w:w="1800" w:type="dxa"/>
            <w:tcBorders>
              <w:top w:val="single" w:sz="4" w:space="0" w:color="auto"/>
            </w:tcBorders>
            <w:vAlign w:val="bottom"/>
          </w:tcPr>
          <w:p w:rsidR="001C3AB2" w:rsidRPr="001C3AB2" w:rsidRDefault="001C3AB2" w:rsidP="008C3C39">
            <w:pPr>
              <w:tabs>
                <w:tab w:val="left" w:pos="602"/>
              </w:tabs>
              <w:suppressAutoHyphens/>
              <w:ind w:left="113" w:right="57"/>
              <w:jc w:val="right"/>
              <w:rPr>
                <w:bCs/>
                <w:sz w:val="28"/>
                <w:szCs w:val="22"/>
              </w:rPr>
            </w:pPr>
          </w:p>
        </w:tc>
      </w:tr>
      <w:tr w:rsidR="001C3AB2" w:rsidRPr="001C3AB2" w:rsidTr="008C3C39">
        <w:trPr>
          <w:cantSplit/>
        </w:trPr>
        <w:tc>
          <w:tcPr>
            <w:tcW w:w="4786" w:type="dxa"/>
            <w:vAlign w:val="bottom"/>
          </w:tcPr>
          <w:p w:rsidR="001C3AB2" w:rsidRPr="001C3AB2" w:rsidRDefault="001C3AB2" w:rsidP="008C3C39">
            <w:pPr>
              <w:tabs>
                <w:tab w:val="left" w:pos="5040"/>
              </w:tabs>
              <w:suppressAutoHyphens/>
              <w:rPr>
                <w:sz w:val="28"/>
                <w:szCs w:val="22"/>
              </w:rPr>
            </w:pPr>
            <w:r w:rsidRPr="001C3AB2">
              <w:rPr>
                <w:sz w:val="28"/>
                <w:szCs w:val="22"/>
              </w:rPr>
              <w:t>IMC International Metalworking Companies B.V.,</w:t>
            </w:r>
          </w:p>
          <w:p w:rsidR="001C3AB2" w:rsidRPr="001C3AB2" w:rsidRDefault="001C3AB2" w:rsidP="008C3C39">
            <w:pPr>
              <w:tabs>
                <w:tab w:val="left" w:pos="5040"/>
              </w:tabs>
              <w:suppressAutoHyphens/>
              <w:rPr>
                <w:sz w:val="28"/>
                <w:szCs w:val="22"/>
              </w:rPr>
            </w:pPr>
            <w:r w:rsidRPr="001C3AB2">
              <w:rPr>
                <w:sz w:val="28"/>
                <w:szCs w:val="22"/>
              </w:rPr>
              <w:t>Holandské kráľovstvo</w:t>
            </w:r>
          </w:p>
        </w:tc>
        <w:tc>
          <w:tcPr>
            <w:tcW w:w="1980" w:type="dxa"/>
            <w:vAlign w:val="bottom"/>
          </w:tcPr>
          <w:p w:rsidR="001C3AB2" w:rsidRPr="003256D8" w:rsidRDefault="001C3AB2" w:rsidP="008C3C39">
            <w:pPr>
              <w:pStyle w:val="lines"/>
              <w:rPr>
                <w:rFonts w:ascii="Times New Roman" w:hAnsi="Times New Roman"/>
                <w:sz w:val="28"/>
                <w:szCs w:val="22"/>
                <w:lang w:val="sk-SK" w:eastAsia="sk-SK"/>
              </w:rPr>
            </w:pPr>
            <w:r w:rsidRPr="003256D8">
              <w:rPr>
                <w:rFonts w:ascii="Times New Roman" w:hAnsi="Times New Roman"/>
                <w:sz w:val="28"/>
                <w:szCs w:val="22"/>
                <w:lang w:val="sk-SK" w:eastAsia="sk-SK"/>
              </w:rPr>
              <w:t>6 639</w:t>
            </w:r>
          </w:p>
        </w:tc>
        <w:tc>
          <w:tcPr>
            <w:tcW w:w="1800" w:type="dxa"/>
            <w:vAlign w:val="bottom"/>
          </w:tcPr>
          <w:p w:rsidR="001C3AB2" w:rsidRPr="003256D8" w:rsidRDefault="001C3AB2" w:rsidP="008C3C39">
            <w:pPr>
              <w:pStyle w:val="lines"/>
              <w:rPr>
                <w:rFonts w:ascii="Times New Roman" w:hAnsi="Times New Roman"/>
                <w:sz w:val="28"/>
                <w:szCs w:val="22"/>
                <w:lang w:val="sk-SK" w:eastAsia="sk-SK"/>
              </w:rPr>
            </w:pPr>
            <w:r w:rsidRPr="003256D8">
              <w:rPr>
                <w:rFonts w:ascii="Times New Roman" w:hAnsi="Times New Roman"/>
                <w:sz w:val="28"/>
                <w:szCs w:val="22"/>
                <w:lang w:val="sk-SK" w:eastAsia="sk-SK"/>
              </w:rPr>
              <w:t>100</w:t>
            </w:r>
          </w:p>
        </w:tc>
      </w:tr>
      <w:tr w:rsidR="001C3AB2" w:rsidRPr="001C3AB2" w:rsidTr="008C3C39">
        <w:trPr>
          <w:cantSplit/>
          <w:trHeight w:val="286"/>
        </w:trPr>
        <w:tc>
          <w:tcPr>
            <w:tcW w:w="4786" w:type="dxa"/>
            <w:vAlign w:val="bottom"/>
          </w:tcPr>
          <w:p w:rsidR="001C3AB2" w:rsidRPr="001C3AB2" w:rsidRDefault="001C3AB2" w:rsidP="008C3C39">
            <w:pPr>
              <w:tabs>
                <w:tab w:val="left" w:pos="5040"/>
              </w:tabs>
              <w:suppressAutoHyphens/>
              <w:rPr>
                <w:b/>
                <w:bCs/>
                <w:sz w:val="28"/>
                <w:szCs w:val="22"/>
              </w:rPr>
            </w:pPr>
            <w:r w:rsidRPr="001C3AB2">
              <w:rPr>
                <w:b/>
                <w:bCs/>
                <w:sz w:val="28"/>
                <w:szCs w:val="22"/>
              </w:rPr>
              <w:t>SPOLU</w:t>
            </w:r>
          </w:p>
        </w:tc>
        <w:tc>
          <w:tcPr>
            <w:tcW w:w="1980" w:type="dxa"/>
            <w:vAlign w:val="bottom"/>
          </w:tcPr>
          <w:p w:rsidR="001C3AB2" w:rsidRPr="001C3AB2" w:rsidRDefault="001C3AB2" w:rsidP="008C3C39">
            <w:pPr>
              <w:pStyle w:val="Borderd"/>
              <w:suppressAutoHyphens/>
              <w:spacing w:before="0" w:after="0"/>
              <w:ind w:left="113" w:right="57"/>
              <w:jc w:val="right"/>
              <w:rPr>
                <w:color w:val="auto"/>
                <w:sz w:val="28"/>
                <w:szCs w:val="22"/>
              </w:rPr>
            </w:pPr>
            <w:r w:rsidRPr="001C3AB2">
              <w:rPr>
                <w:color w:val="auto"/>
                <w:sz w:val="28"/>
                <w:szCs w:val="22"/>
              </w:rPr>
              <w:t>6 639</w:t>
            </w:r>
          </w:p>
        </w:tc>
        <w:tc>
          <w:tcPr>
            <w:tcW w:w="1800" w:type="dxa"/>
            <w:vAlign w:val="bottom"/>
          </w:tcPr>
          <w:p w:rsidR="001C3AB2" w:rsidRPr="001C3AB2" w:rsidRDefault="001C3AB2" w:rsidP="008C3C39">
            <w:pPr>
              <w:pStyle w:val="Borderd"/>
              <w:suppressAutoHyphens/>
              <w:spacing w:before="0" w:after="0"/>
              <w:ind w:left="113" w:right="57"/>
              <w:jc w:val="right"/>
              <w:rPr>
                <w:color w:val="auto"/>
                <w:sz w:val="28"/>
                <w:szCs w:val="22"/>
              </w:rPr>
            </w:pPr>
            <w:r w:rsidRPr="001C3AB2">
              <w:rPr>
                <w:color w:val="auto"/>
                <w:sz w:val="28"/>
                <w:szCs w:val="22"/>
              </w:rPr>
              <w:t>100</w:t>
            </w:r>
          </w:p>
        </w:tc>
      </w:tr>
    </w:tbl>
    <w:p w:rsidR="00283B03" w:rsidRDefault="001C3AB2" w:rsidP="005729A4">
      <w:pPr>
        <w:pStyle w:val="Zkladntext"/>
        <w:spacing w:line="360" w:lineRule="auto"/>
        <w:rPr>
          <w:sz w:val="40"/>
          <w:szCs w:val="22"/>
        </w:rPr>
      </w:pPr>
      <w:r w:rsidRPr="001C3AB2">
        <w:rPr>
          <w:sz w:val="40"/>
          <w:szCs w:val="22"/>
        </w:rPr>
        <w:lastRenderedPageBreak/>
        <w:t>2</w:t>
      </w:r>
      <w:r w:rsidR="000749E7" w:rsidRPr="001C3AB2">
        <w:rPr>
          <w:sz w:val="40"/>
          <w:szCs w:val="22"/>
        </w:rPr>
        <w:t xml:space="preserve">. </w:t>
      </w:r>
      <w:r w:rsidR="000749E7" w:rsidRPr="001C3AB2">
        <w:rPr>
          <w:i/>
          <w:sz w:val="40"/>
          <w:szCs w:val="22"/>
        </w:rPr>
        <w:t xml:space="preserve">Účtovná závierka za rok </w:t>
      </w:r>
      <w:r w:rsidR="00323361">
        <w:rPr>
          <w:i/>
          <w:sz w:val="40"/>
          <w:szCs w:val="22"/>
        </w:rPr>
        <w:t>2020</w:t>
      </w:r>
      <w:r w:rsidR="00283B03" w:rsidRPr="001C3AB2">
        <w:rPr>
          <w:i/>
          <w:sz w:val="40"/>
          <w:szCs w:val="22"/>
        </w:rPr>
        <w:t xml:space="preserve"> a správa audítora</w:t>
      </w:r>
    </w:p>
    <w:p w:rsidR="001C3AB2" w:rsidRPr="005D75DA" w:rsidRDefault="001C3AB2" w:rsidP="005729A4">
      <w:pPr>
        <w:pStyle w:val="Zkladntext"/>
        <w:spacing w:line="360" w:lineRule="auto"/>
        <w:rPr>
          <w:szCs w:val="28"/>
        </w:rPr>
      </w:pPr>
    </w:p>
    <w:p w:rsidR="00283B03" w:rsidRPr="001C3AB2" w:rsidRDefault="00D83DB5" w:rsidP="0054764E">
      <w:pPr>
        <w:pStyle w:val="Zkladntext"/>
        <w:spacing w:line="360" w:lineRule="auto"/>
        <w:jc w:val="both"/>
        <w:rPr>
          <w:b w:val="0"/>
          <w:bCs/>
          <w:szCs w:val="22"/>
        </w:rPr>
      </w:pPr>
      <w:r w:rsidRPr="001C3AB2">
        <w:rPr>
          <w:b w:val="0"/>
          <w:bCs/>
          <w:szCs w:val="22"/>
        </w:rPr>
        <w:t>Komple</w:t>
      </w:r>
      <w:r w:rsidR="00323361">
        <w:rPr>
          <w:b w:val="0"/>
          <w:bCs/>
          <w:szCs w:val="22"/>
        </w:rPr>
        <w:t>tná účtovná závierka za rok 2020</w:t>
      </w:r>
      <w:r w:rsidRPr="001C3AB2">
        <w:rPr>
          <w:b w:val="0"/>
          <w:bCs/>
          <w:szCs w:val="22"/>
        </w:rPr>
        <w:t xml:space="preserve"> spolu so správou audítora je priložená ako príloha k tejto výročnej správe.</w:t>
      </w:r>
    </w:p>
    <w:p w:rsidR="00283B03" w:rsidRPr="001C3AB2" w:rsidRDefault="00283B03" w:rsidP="0054764E">
      <w:pPr>
        <w:spacing w:line="360" w:lineRule="auto"/>
        <w:jc w:val="both"/>
        <w:rPr>
          <w:bCs/>
          <w:sz w:val="28"/>
          <w:szCs w:val="22"/>
          <w:lang w:val="sk-SK"/>
        </w:rPr>
      </w:pPr>
    </w:p>
    <w:p w:rsidR="00985D5D" w:rsidRPr="001C3AB2" w:rsidRDefault="00985D5D" w:rsidP="0054764E">
      <w:pPr>
        <w:tabs>
          <w:tab w:val="left" w:pos="-1701"/>
        </w:tabs>
        <w:suppressAutoHyphens/>
        <w:spacing w:line="360" w:lineRule="auto"/>
        <w:jc w:val="both"/>
        <w:rPr>
          <w:sz w:val="28"/>
          <w:szCs w:val="22"/>
          <w:lang w:val="sk-SK"/>
        </w:rPr>
      </w:pPr>
      <w:r w:rsidRPr="001C3AB2">
        <w:rPr>
          <w:sz w:val="28"/>
          <w:szCs w:val="22"/>
          <w:lang w:val="sk-SK"/>
        </w:rPr>
        <w:t xml:space="preserve">Spoločnosť sa zahrňuje do konsolidovanej účtovnej závierky spoločnosti </w:t>
      </w:r>
      <w:bookmarkStart w:id="1" w:name="OLE_LINK1"/>
      <w:r w:rsidRPr="001C3AB2">
        <w:rPr>
          <w:sz w:val="28"/>
          <w:szCs w:val="22"/>
          <w:lang w:val="sk-SK"/>
        </w:rPr>
        <w:t>IMC INT</w:t>
      </w:r>
      <w:r w:rsidR="00763967">
        <w:rPr>
          <w:sz w:val="28"/>
          <w:szCs w:val="22"/>
          <w:lang w:val="sk-SK"/>
        </w:rPr>
        <w:t>ERNATIONAL</w:t>
      </w:r>
      <w:r w:rsidRPr="001C3AB2">
        <w:rPr>
          <w:sz w:val="28"/>
          <w:szCs w:val="22"/>
          <w:lang w:val="sk-SK"/>
        </w:rPr>
        <w:t xml:space="preserve"> METALWORKING COMPANIES</w:t>
      </w:r>
      <w:bookmarkEnd w:id="1"/>
      <w:r w:rsidRPr="001C3AB2">
        <w:rPr>
          <w:sz w:val="28"/>
          <w:szCs w:val="22"/>
          <w:lang w:val="sk-SK"/>
        </w:rPr>
        <w:t>,  Box 11 Tefen, 249 59 Izrael, ktorá zostavuje konsolidovanú účtovnú závierku skupiny IMC. Konsolidovaná účtovná závierka skupiny IMC sa ďalej zahŕňa do konsolidovanej účtovnej závierky spoločnosti Berkshire Hathaway Inc., 1440 Kiewit Plaza, Omaha, Nebraska 68131. Tieto konsolidované účtovné závierky je možné dostať priamo v sídle uvedených spoločností.</w:t>
      </w:r>
    </w:p>
    <w:p w:rsidR="00985D5D" w:rsidRPr="001C3AB2" w:rsidRDefault="00985D5D" w:rsidP="005729A4">
      <w:pPr>
        <w:pStyle w:val="odstavec"/>
        <w:spacing w:line="276" w:lineRule="auto"/>
        <w:jc w:val="left"/>
        <w:rPr>
          <w:rFonts w:ascii="Times New Roman" w:hAnsi="Times New Roman" w:cs="Times New Roman"/>
          <w:sz w:val="28"/>
          <w:szCs w:val="22"/>
        </w:rPr>
      </w:pPr>
    </w:p>
    <w:p w:rsidR="00AA3719" w:rsidRPr="001C3AB2" w:rsidRDefault="00AA3719" w:rsidP="005729A4">
      <w:pPr>
        <w:spacing w:line="360" w:lineRule="auto"/>
        <w:rPr>
          <w:b/>
          <w:sz w:val="28"/>
          <w:szCs w:val="22"/>
          <w:lang w:val="sk-SK"/>
        </w:rPr>
      </w:pPr>
    </w:p>
    <w:p w:rsidR="00283B03" w:rsidRDefault="001C3AB2" w:rsidP="005729A4">
      <w:pPr>
        <w:spacing w:line="360" w:lineRule="auto"/>
        <w:rPr>
          <w:b/>
          <w:bCs/>
          <w:i/>
          <w:sz w:val="40"/>
          <w:szCs w:val="22"/>
          <w:lang w:val="sk-SK"/>
        </w:rPr>
      </w:pPr>
      <w:r w:rsidRPr="001C3AB2">
        <w:rPr>
          <w:b/>
          <w:i/>
          <w:sz w:val="40"/>
          <w:szCs w:val="22"/>
          <w:lang w:val="sk-SK"/>
        </w:rPr>
        <w:t>3</w:t>
      </w:r>
      <w:r w:rsidR="00283B03" w:rsidRPr="001C3AB2">
        <w:rPr>
          <w:b/>
          <w:i/>
          <w:sz w:val="40"/>
          <w:szCs w:val="22"/>
          <w:lang w:val="sk-SK"/>
        </w:rPr>
        <w:t xml:space="preserve">. </w:t>
      </w:r>
      <w:r w:rsidR="00D206C4" w:rsidRPr="00C64E64">
        <w:rPr>
          <w:b/>
          <w:bCs/>
          <w:i/>
          <w:sz w:val="40"/>
          <w:szCs w:val="22"/>
          <w:lang w:val="sk-SK"/>
        </w:rPr>
        <w:t>Informácie o vývoji spoloč</w:t>
      </w:r>
      <w:r w:rsidR="00D206C4">
        <w:rPr>
          <w:b/>
          <w:bCs/>
          <w:i/>
          <w:sz w:val="40"/>
          <w:szCs w:val="22"/>
          <w:lang w:val="sk-SK"/>
        </w:rPr>
        <w:t>nosti a o jej finančnej situácii</w:t>
      </w:r>
    </w:p>
    <w:p w:rsidR="00834FB9" w:rsidRDefault="00834FB9" w:rsidP="005729A4">
      <w:pPr>
        <w:spacing w:line="360" w:lineRule="auto"/>
        <w:rPr>
          <w:b/>
          <w:bCs/>
          <w:i/>
          <w:sz w:val="40"/>
          <w:szCs w:val="22"/>
          <w:lang w:val="sk-SK"/>
        </w:rPr>
      </w:pPr>
    </w:p>
    <w:p w:rsidR="008E3C69" w:rsidRDefault="003F2A7F" w:rsidP="008E3C69">
      <w:pPr>
        <w:spacing w:line="360" w:lineRule="auto"/>
        <w:rPr>
          <w:sz w:val="28"/>
          <w:szCs w:val="28"/>
          <w:lang w:val="sk-SK"/>
        </w:rPr>
      </w:pPr>
      <w:r>
        <w:rPr>
          <w:sz w:val="28"/>
          <w:szCs w:val="28"/>
          <w:lang w:val="sk-SK"/>
        </w:rPr>
        <w:t>Aj keď v roku 2020</w:t>
      </w:r>
      <w:r w:rsidR="008E3C69">
        <w:rPr>
          <w:sz w:val="28"/>
          <w:szCs w:val="28"/>
          <w:lang w:val="sk-SK"/>
        </w:rPr>
        <w:t xml:space="preserve"> opätovne došlo k tvorbe  kladného výsledku</w:t>
      </w:r>
      <w:r>
        <w:rPr>
          <w:sz w:val="28"/>
          <w:szCs w:val="28"/>
          <w:lang w:val="sk-SK"/>
        </w:rPr>
        <w:t xml:space="preserve"> hospodárenia , oproti roku 2019</w:t>
      </w:r>
      <w:r w:rsidR="008E3C69">
        <w:rPr>
          <w:sz w:val="28"/>
          <w:szCs w:val="28"/>
          <w:lang w:val="sk-SK"/>
        </w:rPr>
        <w:t xml:space="preserve">  bol</w:t>
      </w:r>
      <w:r>
        <w:rPr>
          <w:sz w:val="28"/>
          <w:szCs w:val="28"/>
          <w:lang w:val="sk-SK"/>
        </w:rPr>
        <w:t xml:space="preserve"> zaznamenaný pokles a to o 28,03</w:t>
      </w:r>
      <w:r w:rsidR="008E3C69">
        <w:rPr>
          <w:sz w:val="28"/>
          <w:szCs w:val="28"/>
          <w:lang w:val="sk-SK"/>
        </w:rPr>
        <w:t>%.</w:t>
      </w:r>
    </w:p>
    <w:p w:rsidR="00C6261D" w:rsidRDefault="00C6261D" w:rsidP="008E3C69">
      <w:pPr>
        <w:spacing w:line="360" w:lineRule="auto"/>
        <w:rPr>
          <w:sz w:val="28"/>
          <w:szCs w:val="28"/>
          <w:lang w:val="sk-SK"/>
        </w:rPr>
      </w:pPr>
      <w:r>
        <w:rPr>
          <w:sz w:val="28"/>
          <w:szCs w:val="28"/>
          <w:lang w:val="sk-SK"/>
        </w:rPr>
        <w:t>Medziročný pokl</w:t>
      </w:r>
      <w:r w:rsidR="003F2A7F">
        <w:rPr>
          <w:sz w:val="28"/>
          <w:szCs w:val="28"/>
          <w:lang w:val="sk-SK"/>
        </w:rPr>
        <w:t>es tržieb z predaja tovaru /-16,39</w:t>
      </w:r>
      <w:r>
        <w:rPr>
          <w:sz w:val="28"/>
          <w:szCs w:val="28"/>
          <w:lang w:val="sk-SK"/>
        </w:rPr>
        <w:t xml:space="preserve">%/ bol </w:t>
      </w:r>
      <w:r w:rsidR="003F2A7F">
        <w:rPr>
          <w:sz w:val="28"/>
          <w:szCs w:val="28"/>
          <w:lang w:val="sk-SK"/>
        </w:rPr>
        <w:t xml:space="preserve">iba o niečo </w:t>
      </w:r>
      <w:r>
        <w:rPr>
          <w:sz w:val="28"/>
          <w:szCs w:val="28"/>
          <w:lang w:val="sk-SK"/>
        </w:rPr>
        <w:t>vyšší ako medziročný pokles celkových nákladov vyn</w:t>
      </w:r>
      <w:r w:rsidR="003F2A7F">
        <w:rPr>
          <w:sz w:val="28"/>
          <w:szCs w:val="28"/>
          <w:lang w:val="sk-SK"/>
        </w:rPr>
        <w:t>aložených na predaný tovar /-16,01</w:t>
      </w:r>
      <w:r>
        <w:rPr>
          <w:sz w:val="28"/>
          <w:szCs w:val="28"/>
          <w:lang w:val="sk-SK"/>
        </w:rPr>
        <w:t>%/.</w:t>
      </w:r>
    </w:p>
    <w:p w:rsidR="008E3C69" w:rsidRDefault="00C6261D" w:rsidP="008E3C69">
      <w:pPr>
        <w:spacing w:line="360" w:lineRule="auto"/>
        <w:rPr>
          <w:sz w:val="28"/>
          <w:szCs w:val="28"/>
          <w:lang w:val="sk-SK"/>
        </w:rPr>
      </w:pPr>
      <w:r>
        <w:rPr>
          <w:sz w:val="28"/>
          <w:szCs w:val="28"/>
          <w:lang w:val="sk-SK"/>
        </w:rPr>
        <w:t xml:space="preserve">Tržby z predaja </w:t>
      </w:r>
      <w:r w:rsidR="003F2A7F">
        <w:rPr>
          <w:sz w:val="28"/>
          <w:szCs w:val="28"/>
          <w:lang w:val="sk-SK"/>
        </w:rPr>
        <w:t>tovaru poklesli oproti roku 2019 o 16,39</w:t>
      </w:r>
      <w:r>
        <w:rPr>
          <w:sz w:val="28"/>
          <w:szCs w:val="28"/>
          <w:lang w:val="sk-SK"/>
        </w:rPr>
        <w:t xml:space="preserve"> </w:t>
      </w:r>
      <w:r w:rsidR="008E3C69">
        <w:rPr>
          <w:sz w:val="28"/>
          <w:szCs w:val="28"/>
          <w:lang w:val="sk-SK"/>
        </w:rPr>
        <w:t xml:space="preserve">%, čo </w:t>
      </w:r>
      <w:r w:rsidR="00556FA7">
        <w:rPr>
          <w:sz w:val="28"/>
          <w:szCs w:val="28"/>
          <w:lang w:val="sk-SK"/>
        </w:rPr>
        <w:t>nie je pre firmu pozit</w:t>
      </w:r>
      <w:r w:rsidR="003F2A7F">
        <w:rPr>
          <w:sz w:val="28"/>
          <w:szCs w:val="28"/>
          <w:lang w:val="sk-SK"/>
        </w:rPr>
        <w:t xml:space="preserve">ívny výsledok, ale  súvisí to </w:t>
      </w:r>
      <w:r w:rsidR="00556FA7">
        <w:rPr>
          <w:sz w:val="28"/>
          <w:szCs w:val="28"/>
          <w:lang w:val="sk-SK"/>
        </w:rPr>
        <w:t xml:space="preserve"> </w:t>
      </w:r>
      <w:r w:rsidR="003F2A7F">
        <w:rPr>
          <w:sz w:val="28"/>
          <w:szCs w:val="28"/>
          <w:lang w:val="sk-SK"/>
        </w:rPr>
        <w:t>s celosvetovým poklesom predaja/COVID 19/</w:t>
      </w:r>
    </w:p>
    <w:p w:rsidR="00297B2D" w:rsidRDefault="00297B2D" w:rsidP="005729A4">
      <w:pPr>
        <w:spacing w:line="360" w:lineRule="auto"/>
        <w:rPr>
          <w:sz w:val="28"/>
          <w:szCs w:val="28"/>
          <w:lang w:val="sk-SK"/>
        </w:rPr>
      </w:pPr>
    </w:p>
    <w:p w:rsidR="0017610D" w:rsidRDefault="00905A29" w:rsidP="005729A4">
      <w:pPr>
        <w:spacing w:line="360" w:lineRule="auto"/>
        <w:rPr>
          <w:sz w:val="28"/>
          <w:szCs w:val="28"/>
          <w:lang w:val="sk-SK"/>
        </w:rPr>
      </w:pPr>
      <w:r>
        <w:rPr>
          <w:sz w:val="28"/>
          <w:szCs w:val="28"/>
          <w:lang w:val="sk-SK"/>
        </w:rPr>
        <w:t>Kým výsledok hosp</w:t>
      </w:r>
      <w:r w:rsidR="00BF6E1D">
        <w:rPr>
          <w:sz w:val="28"/>
          <w:szCs w:val="28"/>
          <w:lang w:val="sk-SK"/>
        </w:rPr>
        <w:t>odárenia za účtovné obdobie 201</w:t>
      </w:r>
      <w:r w:rsidR="003F2A7F">
        <w:rPr>
          <w:sz w:val="28"/>
          <w:szCs w:val="28"/>
          <w:lang w:val="sk-SK"/>
        </w:rPr>
        <w:t>9 predstavoval hodnotu 565 533</w:t>
      </w:r>
      <w:r w:rsidR="00556FA7">
        <w:rPr>
          <w:sz w:val="28"/>
          <w:szCs w:val="28"/>
          <w:lang w:val="sk-SK"/>
        </w:rPr>
        <w:t xml:space="preserve">    </w:t>
      </w:r>
      <w:r w:rsidR="003F2A7F">
        <w:rPr>
          <w:sz w:val="28"/>
          <w:szCs w:val="28"/>
          <w:lang w:val="sk-SK"/>
        </w:rPr>
        <w:t>EUR, za účtovné obdobie 2020</w:t>
      </w:r>
      <w:r w:rsidR="00556FA7">
        <w:rPr>
          <w:sz w:val="28"/>
          <w:szCs w:val="28"/>
          <w:lang w:val="sk-SK"/>
        </w:rPr>
        <w:t xml:space="preserve"> dosiahol </w:t>
      </w:r>
      <w:r w:rsidR="00297B2D">
        <w:rPr>
          <w:sz w:val="28"/>
          <w:szCs w:val="28"/>
          <w:lang w:val="sk-SK"/>
        </w:rPr>
        <w:t xml:space="preserve">hodnotu </w:t>
      </w:r>
      <w:r w:rsidR="003F2A7F">
        <w:rPr>
          <w:sz w:val="28"/>
          <w:szCs w:val="28"/>
          <w:lang w:val="sk-SK"/>
        </w:rPr>
        <w:t>407 000</w:t>
      </w:r>
      <w:r w:rsidR="0045583B">
        <w:rPr>
          <w:sz w:val="28"/>
          <w:szCs w:val="28"/>
          <w:lang w:val="sk-SK"/>
        </w:rPr>
        <w:t xml:space="preserve"> </w:t>
      </w:r>
      <w:r>
        <w:rPr>
          <w:sz w:val="28"/>
          <w:szCs w:val="28"/>
          <w:lang w:val="sk-SK"/>
        </w:rPr>
        <w:t>EUR.</w:t>
      </w:r>
    </w:p>
    <w:p w:rsidR="00297B2D" w:rsidRDefault="00297B2D" w:rsidP="005729A4">
      <w:pPr>
        <w:spacing w:line="360" w:lineRule="auto"/>
        <w:rPr>
          <w:sz w:val="28"/>
          <w:szCs w:val="28"/>
          <w:lang w:val="sk-SK"/>
        </w:rPr>
      </w:pPr>
    </w:p>
    <w:p w:rsidR="005D4FB3" w:rsidRDefault="005D4FB3" w:rsidP="005729A4">
      <w:pPr>
        <w:spacing w:line="360" w:lineRule="auto"/>
        <w:rPr>
          <w:sz w:val="28"/>
          <w:szCs w:val="28"/>
          <w:lang w:val="sk-SK"/>
        </w:rPr>
      </w:pPr>
    </w:p>
    <w:p w:rsidR="009D4430" w:rsidRDefault="009D4430" w:rsidP="005729A4">
      <w:pPr>
        <w:spacing w:line="360" w:lineRule="auto"/>
        <w:rPr>
          <w:sz w:val="28"/>
          <w:szCs w:val="28"/>
          <w:lang w:val="sk-SK"/>
        </w:rPr>
      </w:pPr>
      <w:r>
        <w:rPr>
          <w:sz w:val="28"/>
          <w:szCs w:val="28"/>
          <w:lang w:val="sk-SK"/>
        </w:rPr>
        <w:lastRenderedPageBreak/>
        <w:t>Spoločnosť má dlhodobo stabilnú majetkovú štruktúru.</w:t>
      </w:r>
    </w:p>
    <w:p w:rsidR="005D4FB3" w:rsidRPr="005D4FB3" w:rsidRDefault="007F50DA" w:rsidP="005D4FB3">
      <w:pPr>
        <w:spacing w:line="360" w:lineRule="auto"/>
        <w:jc w:val="both"/>
        <w:rPr>
          <w:sz w:val="28"/>
          <w:szCs w:val="22"/>
          <w:lang w:val="sk-SK"/>
        </w:rPr>
      </w:pPr>
      <w:r w:rsidRPr="001C3AB2">
        <w:rPr>
          <w:sz w:val="28"/>
          <w:szCs w:val="22"/>
          <w:lang w:val="sk-SK"/>
        </w:rPr>
        <w:t>Hospodárenie spoločnosti za účtovné obdobie</w:t>
      </w:r>
      <w:r w:rsidR="003F2A7F">
        <w:rPr>
          <w:sz w:val="28"/>
          <w:szCs w:val="22"/>
          <w:lang w:val="sk-SK"/>
        </w:rPr>
        <w:t xml:space="preserve"> 2020</w:t>
      </w:r>
      <w:r w:rsidRPr="001C3AB2">
        <w:rPr>
          <w:sz w:val="28"/>
          <w:szCs w:val="22"/>
          <w:lang w:val="sk-SK"/>
        </w:rPr>
        <w:t xml:space="preserve"> v porovnaní s predchádz</w:t>
      </w:r>
      <w:r w:rsidR="0017610D">
        <w:rPr>
          <w:sz w:val="28"/>
          <w:szCs w:val="22"/>
          <w:lang w:val="sk-SK"/>
        </w:rPr>
        <w:t>a</w:t>
      </w:r>
      <w:r w:rsidR="002D6986">
        <w:rPr>
          <w:sz w:val="28"/>
          <w:szCs w:val="22"/>
          <w:lang w:val="sk-SK"/>
        </w:rPr>
        <w:t>júcim účtovným obdobím roku 201</w:t>
      </w:r>
      <w:r w:rsidR="003F2A7F">
        <w:rPr>
          <w:sz w:val="28"/>
          <w:szCs w:val="22"/>
          <w:lang w:val="sk-SK"/>
        </w:rPr>
        <w:t>8</w:t>
      </w:r>
      <w:r w:rsidR="00493E6D">
        <w:rPr>
          <w:sz w:val="28"/>
          <w:szCs w:val="22"/>
          <w:lang w:val="sk-SK"/>
        </w:rPr>
        <w:t xml:space="preserve"> a 201</w:t>
      </w:r>
      <w:r w:rsidR="003F2A7F">
        <w:rPr>
          <w:sz w:val="28"/>
          <w:szCs w:val="22"/>
          <w:lang w:val="sk-SK"/>
        </w:rPr>
        <w:t>9</w:t>
      </w:r>
      <w:r w:rsidRPr="001C3AB2">
        <w:rPr>
          <w:sz w:val="28"/>
          <w:szCs w:val="22"/>
          <w:lang w:val="sk-SK"/>
        </w:rPr>
        <w:t xml:space="preserve"> je znázornené v nasledujúcich tabuľ</w:t>
      </w:r>
      <w:r w:rsidR="00BA4683">
        <w:rPr>
          <w:sz w:val="28"/>
          <w:szCs w:val="22"/>
          <w:lang w:val="sk-SK"/>
        </w:rPr>
        <w:t>kách:</w:t>
      </w:r>
    </w:p>
    <w:tbl>
      <w:tblPr>
        <w:tblW w:w="17953" w:type="dxa"/>
        <w:tblInd w:w="55" w:type="dxa"/>
        <w:tblCellMar>
          <w:left w:w="70" w:type="dxa"/>
          <w:right w:w="70" w:type="dxa"/>
        </w:tblCellMar>
        <w:tblLook w:val="04A0" w:firstRow="1" w:lastRow="0" w:firstColumn="1" w:lastColumn="0" w:noHBand="0" w:noVBand="1"/>
      </w:tblPr>
      <w:tblGrid>
        <w:gridCol w:w="15"/>
        <w:gridCol w:w="2005"/>
        <w:gridCol w:w="997"/>
        <w:gridCol w:w="997"/>
        <w:gridCol w:w="997"/>
        <w:gridCol w:w="1545"/>
        <w:gridCol w:w="960"/>
        <w:gridCol w:w="1134"/>
        <w:gridCol w:w="795"/>
        <w:gridCol w:w="1070"/>
        <w:gridCol w:w="1000"/>
        <w:gridCol w:w="1120"/>
        <w:gridCol w:w="1220"/>
        <w:gridCol w:w="1020"/>
        <w:gridCol w:w="813"/>
        <w:gridCol w:w="951"/>
        <w:gridCol w:w="1314"/>
      </w:tblGrid>
      <w:tr w:rsidR="00C96D9A" w:rsidRPr="00C96D9A" w:rsidTr="00477DC6">
        <w:trPr>
          <w:gridBefore w:val="1"/>
          <w:wBefore w:w="15" w:type="dxa"/>
          <w:trHeight w:val="570"/>
        </w:trPr>
        <w:tc>
          <w:tcPr>
            <w:tcW w:w="10500" w:type="dxa"/>
            <w:gridSpan w:val="9"/>
            <w:tcBorders>
              <w:top w:val="nil"/>
              <w:left w:val="nil"/>
              <w:bottom w:val="nil"/>
              <w:right w:val="nil"/>
            </w:tcBorders>
            <w:shd w:val="clear" w:color="auto" w:fill="auto"/>
            <w:vAlign w:val="bottom"/>
          </w:tcPr>
          <w:p w:rsidR="00333083" w:rsidRDefault="00333083" w:rsidP="00C96D9A">
            <w:pPr>
              <w:rPr>
                <w:rFonts w:ascii="Arial" w:hAnsi="Arial" w:cs="Arial"/>
                <w:b/>
                <w:bCs/>
                <w:i/>
                <w:iCs/>
                <w:sz w:val="22"/>
                <w:szCs w:val="22"/>
                <w:lang w:val="sk-SK"/>
              </w:rPr>
            </w:pPr>
          </w:p>
          <w:tbl>
            <w:tblPr>
              <w:tblW w:w="10260" w:type="dxa"/>
              <w:tblCellMar>
                <w:left w:w="70" w:type="dxa"/>
                <w:right w:w="70" w:type="dxa"/>
              </w:tblCellMar>
              <w:tblLook w:val="04A0" w:firstRow="1" w:lastRow="0" w:firstColumn="1" w:lastColumn="0" w:noHBand="0" w:noVBand="1"/>
            </w:tblPr>
            <w:tblGrid>
              <w:gridCol w:w="2684"/>
              <w:gridCol w:w="1180"/>
              <w:gridCol w:w="1120"/>
              <w:gridCol w:w="1220"/>
              <w:gridCol w:w="1020"/>
              <w:gridCol w:w="820"/>
              <w:gridCol w:w="1280"/>
              <w:gridCol w:w="936"/>
            </w:tblGrid>
            <w:tr w:rsidR="003F2A7F" w:rsidRPr="003F2A7F" w:rsidTr="003F2A7F">
              <w:trPr>
                <w:trHeight w:val="255"/>
              </w:trPr>
              <w:tc>
                <w:tcPr>
                  <w:tcW w:w="2720" w:type="dxa"/>
                  <w:tcBorders>
                    <w:top w:val="nil"/>
                    <w:left w:val="nil"/>
                    <w:bottom w:val="nil"/>
                    <w:right w:val="nil"/>
                  </w:tcBorders>
                  <w:shd w:val="clear" w:color="auto" w:fill="auto"/>
                  <w:vAlign w:val="bottom"/>
                  <w:hideMark/>
                </w:tcPr>
                <w:p w:rsidR="003F2A7F" w:rsidRPr="003F2A7F" w:rsidRDefault="003F2A7F" w:rsidP="003F2A7F">
                  <w:pPr>
                    <w:rPr>
                      <w:sz w:val="24"/>
                      <w:szCs w:val="24"/>
                      <w:lang w:val="sk-SK"/>
                    </w:rPr>
                  </w:pPr>
                </w:p>
              </w:tc>
              <w:tc>
                <w:tcPr>
                  <w:tcW w:w="118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1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0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8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8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90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r>
            <w:tr w:rsidR="003F2A7F" w:rsidRPr="003F2A7F" w:rsidTr="003F2A7F">
              <w:trPr>
                <w:trHeight w:val="570"/>
              </w:trPr>
              <w:tc>
                <w:tcPr>
                  <w:tcW w:w="2720" w:type="dxa"/>
                  <w:tcBorders>
                    <w:top w:val="nil"/>
                    <w:left w:val="nil"/>
                    <w:bottom w:val="nil"/>
                    <w:right w:val="nil"/>
                  </w:tcBorders>
                  <w:shd w:val="clear" w:color="auto" w:fill="auto"/>
                  <w:vAlign w:val="bottom"/>
                  <w:hideMark/>
                </w:tcPr>
                <w:p w:rsidR="003F2A7F" w:rsidRPr="003F2A7F" w:rsidRDefault="003F2A7F" w:rsidP="003F2A7F">
                  <w:pPr>
                    <w:rPr>
                      <w:rFonts w:ascii="Arial" w:hAnsi="Arial" w:cs="Arial"/>
                      <w:b/>
                      <w:bCs/>
                      <w:i/>
                      <w:iCs/>
                      <w:sz w:val="22"/>
                      <w:szCs w:val="22"/>
                      <w:lang w:val="sk-SK"/>
                    </w:rPr>
                  </w:pPr>
                  <w:r w:rsidRPr="003F2A7F">
                    <w:rPr>
                      <w:rFonts w:ascii="Arial" w:hAnsi="Arial" w:cs="Arial"/>
                      <w:b/>
                      <w:bCs/>
                      <w:i/>
                      <w:iCs/>
                      <w:sz w:val="22"/>
                      <w:szCs w:val="22"/>
                      <w:lang w:val="sk-SK"/>
                    </w:rPr>
                    <w:t>Vybrané údaje z výkazu ziskov a strát</w:t>
                  </w:r>
                </w:p>
              </w:tc>
              <w:tc>
                <w:tcPr>
                  <w:tcW w:w="1180" w:type="dxa"/>
                  <w:tcBorders>
                    <w:top w:val="nil"/>
                    <w:left w:val="nil"/>
                    <w:bottom w:val="nil"/>
                    <w:right w:val="nil"/>
                  </w:tcBorders>
                  <w:shd w:val="clear" w:color="auto" w:fill="auto"/>
                  <w:noWrap/>
                  <w:vAlign w:val="bottom"/>
                  <w:hideMark/>
                </w:tcPr>
                <w:p w:rsidR="003F2A7F" w:rsidRPr="003F2A7F" w:rsidRDefault="003F2A7F" w:rsidP="003F2A7F">
                  <w:pPr>
                    <w:rPr>
                      <w:rFonts w:ascii="Arial" w:hAnsi="Arial" w:cs="Arial"/>
                      <w:b/>
                      <w:bCs/>
                      <w:i/>
                      <w:iCs/>
                      <w:sz w:val="22"/>
                      <w:szCs w:val="22"/>
                      <w:lang w:val="sk-SK"/>
                    </w:rPr>
                  </w:pPr>
                </w:p>
              </w:tc>
              <w:tc>
                <w:tcPr>
                  <w:tcW w:w="11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0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8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8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90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r>
            <w:tr w:rsidR="003F2A7F" w:rsidRPr="003F2A7F" w:rsidTr="003F2A7F">
              <w:trPr>
                <w:trHeight w:val="255"/>
              </w:trPr>
              <w:tc>
                <w:tcPr>
                  <w:tcW w:w="2720" w:type="dxa"/>
                  <w:tcBorders>
                    <w:top w:val="nil"/>
                    <w:left w:val="nil"/>
                    <w:bottom w:val="nil"/>
                    <w:right w:val="nil"/>
                  </w:tcBorders>
                  <w:shd w:val="clear" w:color="auto" w:fill="auto"/>
                  <w:vAlign w:val="bottom"/>
                  <w:hideMark/>
                </w:tcPr>
                <w:p w:rsidR="003F2A7F" w:rsidRPr="003F2A7F" w:rsidRDefault="003F2A7F" w:rsidP="003F2A7F">
                  <w:pPr>
                    <w:rPr>
                      <w:lang w:val="sk-SK"/>
                    </w:rPr>
                  </w:pPr>
                </w:p>
              </w:tc>
              <w:tc>
                <w:tcPr>
                  <w:tcW w:w="118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1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0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8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8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900" w:type="dxa"/>
                  <w:tcBorders>
                    <w:top w:val="nil"/>
                    <w:left w:val="nil"/>
                    <w:bottom w:val="nil"/>
                    <w:right w:val="nil"/>
                  </w:tcBorders>
                  <w:shd w:val="clear" w:color="auto" w:fill="auto"/>
                  <w:noWrap/>
                  <w:vAlign w:val="bottom"/>
                  <w:hideMark/>
                </w:tcPr>
                <w:p w:rsidR="003F2A7F" w:rsidRPr="003F2A7F" w:rsidRDefault="003F2A7F" w:rsidP="003F2A7F">
                  <w:pPr>
                    <w:rPr>
                      <w:rFonts w:ascii="Arial" w:hAnsi="Arial" w:cs="Arial"/>
                      <w:lang w:val="sk-SK"/>
                    </w:rPr>
                  </w:pPr>
                  <w:r w:rsidRPr="003F2A7F">
                    <w:rPr>
                      <w:rFonts w:ascii="Arial" w:hAnsi="Arial" w:cs="Arial"/>
                      <w:lang w:val="sk-SK"/>
                    </w:rPr>
                    <w:t>v eur</w:t>
                  </w:r>
                </w:p>
              </w:tc>
            </w:tr>
            <w:tr w:rsidR="003F2A7F" w:rsidRPr="003F2A7F" w:rsidTr="003F2A7F">
              <w:trPr>
                <w:trHeight w:val="255"/>
              </w:trPr>
              <w:tc>
                <w:tcPr>
                  <w:tcW w:w="2720" w:type="dxa"/>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Položka</w:t>
                  </w:r>
                </w:p>
              </w:tc>
              <w:tc>
                <w:tcPr>
                  <w:tcW w:w="1180" w:type="dxa"/>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Hodnota 2018</w:t>
                  </w:r>
                </w:p>
              </w:tc>
              <w:tc>
                <w:tcPr>
                  <w:tcW w:w="1120" w:type="dxa"/>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Hodnota 2019</w:t>
                  </w:r>
                </w:p>
              </w:tc>
              <w:tc>
                <w:tcPr>
                  <w:tcW w:w="1220" w:type="dxa"/>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Hodnota 2020</w:t>
                  </w:r>
                </w:p>
              </w:tc>
              <w:tc>
                <w:tcPr>
                  <w:tcW w:w="4020" w:type="dxa"/>
                  <w:gridSpan w:val="4"/>
                  <w:tcBorders>
                    <w:top w:val="single" w:sz="4" w:space="0" w:color="auto"/>
                    <w:left w:val="nil"/>
                    <w:bottom w:val="single" w:sz="4" w:space="0" w:color="auto"/>
                    <w:right w:val="single" w:sz="4" w:space="0" w:color="000000"/>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Zmena voči roku</w:t>
                  </w:r>
                </w:p>
              </w:tc>
            </w:tr>
            <w:tr w:rsidR="003F2A7F" w:rsidRPr="003F2A7F" w:rsidTr="003F2A7F">
              <w:trPr>
                <w:trHeight w:val="255"/>
              </w:trPr>
              <w:tc>
                <w:tcPr>
                  <w:tcW w:w="27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1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2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840" w:type="dxa"/>
                  <w:gridSpan w:val="2"/>
                  <w:tcBorders>
                    <w:top w:val="single" w:sz="4" w:space="0" w:color="auto"/>
                    <w:left w:val="nil"/>
                    <w:bottom w:val="single" w:sz="4" w:space="0" w:color="auto"/>
                    <w:right w:val="single" w:sz="4" w:space="0" w:color="000000"/>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2018</w:t>
                  </w:r>
                </w:p>
              </w:tc>
              <w:tc>
                <w:tcPr>
                  <w:tcW w:w="2180" w:type="dxa"/>
                  <w:gridSpan w:val="2"/>
                  <w:tcBorders>
                    <w:top w:val="single" w:sz="4" w:space="0" w:color="auto"/>
                    <w:left w:val="nil"/>
                    <w:bottom w:val="single" w:sz="4" w:space="0" w:color="auto"/>
                    <w:right w:val="single" w:sz="4" w:space="0" w:color="000000"/>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2019</w:t>
                  </w:r>
                </w:p>
              </w:tc>
            </w:tr>
            <w:tr w:rsidR="003F2A7F" w:rsidRPr="003F2A7F" w:rsidTr="003F2A7F">
              <w:trPr>
                <w:trHeight w:val="270"/>
              </w:trPr>
              <w:tc>
                <w:tcPr>
                  <w:tcW w:w="27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1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2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020" w:type="dxa"/>
                  <w:tcBorders>
                    <w:top w:val="nil"/>
                    <w:left w:val="nil"/>
                    <w:bottom w:val="single" w:sz="4" w:space="0" w:color="auto"/>
                    <w:right w:val="single" w:sz="4" w:space="0" w:color="auto"/>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Hodnota</w:t>
                  </w:r>
                </w:p>
              </w:tc>
              <w:tc>
                <w:tcPr>
                  <w:tcW w:w="820" w:type="dxa"/>
                  <w:tcBorders>
                    <w:top w:val="nil"/>
                    <w:left w:val="nil"/>
                    <w:bottom w:val="single" w:sz="4" w:space="0" w:color="auto"/>
                    <w:right w:val="single" w:sz="4" w:space="0" w:color="auto"/>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w:t>
                  </w:r>
                </w:p>
              </w:tc>
              <w:tc>
                <w:tcPr>
                  <w:tcW w:w="1280" w:type="dxa"/>
                  <w:tcBorders>
                    <w:top w:val="nil"/>
                    <w:left w:val="nil"/>
                    <w:bottom w:val="single" w:sz="4" w:space="0" w:color="auto"/>
                    <w:right w:val="single" w:sz="4" w:space="0" w:color="auto"/>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Hodnota</w:t>
                  </w:r>
                </w:p>
              </w:tc>
              <w:tc>
                <w:tcPr>
                  <w:tcW w:w="900" w:type="dxa"/>
                  <w:tcBorders>
                    <w:top w:val="nil"/>
                    <w:left w:val="nil"/>
                    <w:bottom w:val="single" w:sz="4" w:space="0" w:color="auto"/>
                    <w:right w:val="single" w:sz="4" w:space="0" w:color="auto"/>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Tržby z predaja tovaru</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12501409</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11814383</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9878424</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-2622985</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-20,98</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-1935959</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-16,39</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Náklady na predaný tovar</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9821573</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9350241</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7853142</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-1968431</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-20,04</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-1497099</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-16,01</w:t>
                  </w:r>
                </w:p>
              </w:tc>
            </w:tr>
            <w:tr w:rsidR="003F2A7F" w:rsidRPr="003F2A7F" w:rsidTr="003F2A7F">
              <w:trPr>
                <w:trHeight w:val="510"/>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Tržby z predaja vlastných výrobkov a služieb</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16286</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25494</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38443</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22157</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136,05</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12949</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50,79</w:t>
                  </w:r>
                </w:p>
              </w:tc>
            </w:tr>
            <w:tr w:rsidR="003F2A7F" w:rsidRPr="003F2A7F" w:rsidTr="003F2A7F">
              <w:trPr>
                <w:trHeight w:val="76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Tržby z predaja dlhodobého majetku a materiálu</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175</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91</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-84</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-48,00</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90</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9000,00</w:t>
                  </w:r>
                </w:p>
              </w:tc>
            </w:tr>
            <w:tr w:rsidR="003F2A7F" w:rsidRPr="003F2A7F" w:rsidTr="003F2A7F">
              <w:trPr>
                <w:trHeight w:val="510"/>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Spotreba materiálu a energií</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232923</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230865</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172170</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-60753</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-26,08</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-58695</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-25,42</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Služby</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590679</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547823</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437140</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-153539</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-25,99</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-110683</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-20,20</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Osobné náklady</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837112</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783392</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696302</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-140810</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-16,82</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-87090</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-11,12</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Odpisy</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107560</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111407</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108292</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732</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0,68</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-3115</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-2,80</w:t>
                  </w:r>
                </w:p>
              </w:tc>
            </w:tr>
            <w:tr w:rsidR="003F2A7F" w:rsidRPr="003F2A7F" w:rsidTr="003F2A7F">
              <w:trPr>
                <w:trHeight w:val="510"/>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Ostatné výnosy z hospodárskej činnosti</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13943</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4013</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18889</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4946</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35,47</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14876</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370,70</w:t>
                  </w:r>
                </w:p>
              </w:tc>
            </w:tr>
            <w:tr w:rsidR="003F2A7F" w:rsidRPr="003F2A7F" w:rsidTr="003F2A7F">
              <w:trPr>
                <w:trHeight w:val="510"/>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Ostatné náklady na hospodársku činnosť</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37820</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36664</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26849</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-10971</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-29,01</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-9815</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-26,77</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Kurzové zisky</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rPr>
                      <w:rFonts w:ascii="Arial" w:hAnsi="Arial" w:cs="Arial"/>
                      <w:sz w:val="22"/>
                      <w:szCs w:val="22"/>
                      <w:lang w:val="sk-SK"/>
                    </w:rPr>
                  </w:pPr>
                  <w:r w:rsidRPr="003F2A7F">
                    <w:rPr>
                      <w:rFonts w:ascii="Arial" w:hAnsi="Arial" w:cs="Arial"/>
                      <w:sz w:val="22"/>
                      <w:szCs w:val="22"/>
                      <w:lang w:val="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-100,00</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Kurzové straty</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778</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873</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388</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-390</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-50,13</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-485</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-55,56</w:t>
                  </w:r>
                </w:p>
              </w:tc>
            </w:tr>
            <w:tr w:rsidR="003F2A7F" w:rsidRPr="003F2A7F" w:rsidTr="003F2A7F">
              <w:trPr>
                <w:trHeight w:val="510"/>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Výsledok hospodárenia z HČ</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849045</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783535</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552236</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-296809</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-34,96</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-231299</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-29,52</w:t>
                  </w:r>
                </w:p>
              </w:tc>
            </w:tr>
            <w:tr w:rsidR="003F2A7F" w:rsidRPr="003F2A7F" w:rsidTr="003F2A7F">
              <w:trPr>
                <w:trHeight w:val="510"/>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Výsledok hospodárenia z FČ</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-4115</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-4196</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-3364</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751</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18,25</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832</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-19,83</w:t>
                  </w:r>
                </w:p>
              </w:tc>
            </w:tr>
            <w:tr w:rsidR="003F2A7F" w:rsidRPr="003F2A7F" w:rsidTr="003F2A7F">
              <w:trPr>
                <w:trHeight w:val="510"/>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Výsledok hospodárenia z mimoriadn.činnosti</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0,00</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0,00</w:t>
                  </w:r>
                </w:p>
              </w:tc>
            </w:tr>
            <w:tr w:rsidR="003F2A7F" w:rsidRPr="003F2A7F" w:rsidTr="003F2A7F">
              <w:trPr>
                <w:trHeight w:val="510"/>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Výsledok hospodárenia za účtovné obdobie</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637813</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565533</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407000</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-230813</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-36,19</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-158533</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-28,03</w:t>
                  </w:r>
                </w:p>
              </w:tc>
            </w:tr>
            <w:tr w:rsidR="003F2A7F" w:rsidRPr="003F2A7F" w:rsidTr="003F2A7F">
              <w:trPr>
                <w:trHeight w:val="255"/>
              </w:trPr>
              <w:tc>
                <w:tcPr>
                  <w:tcW w:w="2720" w:type="dxa"/>
                  <w:tcBorders>
                    <w:top w:val="nil"/>
                    <w:left w:val="nil"/>
                    <w:bottom w:val="nil"/>
                    <w:right w:val="nil"/>
                  </w:tcBorders>
                  <w:shd w:val="clear" w:color="auto" w:fill="auto"/>
                  <w:vAlign w:val="bottom"/>
                  <w:hideMark/>
                </w:tcPr>
                <w:p w:rsidR="003F2A7F" w:rsidRDefault="003F2A7F" w:rsidP="003F2A7F">
                  <w:pPr>
                    <w:jc w:val="right"/>
                    <w:rPr>
                      <w:rFonts w:ascii="Arial" w:hAnsi="Arial" w:cs="Arial"/>
                      <w:sz w:val="22"/>
                      <w:szCs w:val="22"/>
                      <w:lang w:val="sk-SK"/>
                    </w:rPr>
                  </w:pPr>
                </w:p>
                <w:p w:rsidR="003F2A7F" w:rsidRDefault="003F2A7F" w:rsidP="003F2A7F">
                  <w:pPr>
                    <w:jc w:val="right"/>
                    <w:rPr>
                      <w:rFonts w:ascii="Arial" w:hAnsi="Arial" w:cs="Arial"/>
                      <w:sz w:val="22"/>
                      <w:szCs w:val="22"/>
                      <w:lang w:val="sk-SK"/>
                    </w:rPr>
                  </w:pPr>
                </w:p>
                <w:p w:rsidR="003F2A7F" w:rsidRDefault="003F2A7F" w:rsidP="003F2A7F">
                  <w:pPr>
                    <w:jc w:val="right"/>
                    <w:rPr>
                      <w:rFonts w:ascii="Arial" w:hAnsi="Arial" w:cs="Arial"/>
                      <w:sz w:val="22"/>
                      <w:szCs w:val="22"/>
                      <w:lang w:val="sk-SK"/>
                    </w:rPr>
                  </w:pPr>
                </w:p>
                <w:p w:rsidR="003F2A7F" w:rsidRDefault="003F2A7F" w:rsidP="003F2A7F">
                  <w:pPr>
                    <w:jc w:val="right"/>
                    <w:rPr>
                      <w:rFonts w:ascii="Arial" w:hAnsi="Arial" w:cs="Arial"/>
                      <w:sz w:val="22"/>
                      <w:szCs w:val="22"/>
                      <w:lang w:val="sk-SK"/>
                    </w:rPr>
                  </w:pPr>
                </w:p>
                <w:p w:rsidR="003F2A7F" w:rsidRDefault="003F2A7F" w:rsidP="003F2A7F">
                  <w:pPr>
                    <w:jc w:val="right"/>
                    <w:rPr>
                      <w:rFonts w:ascii="Arial" w:hAnsi="Arial" w:cs="Arial"/>
                      <w:sz w:val="22"/>
                      <w:szCs w:val="22"/>
                      <w:lang w:val="sk-SK"/>
                    </w:rPr>
                  </w:pPr>
                </w:p>
                <w:p w:rsidR="003F2A7F" w:rsidRPr="003F2A7F" w:rsidRDefault="003F2A7F" w:rsidP="003F2A7F">
                  <w:pPr>
                    <w:jc w:val="right"/>
                    <w:rPr>
                      <w:rFonts w:ascii="Arial" w:hAnsi="Arial" w:cs="Arial"/>
                      <w:sz w:val="22"/>
                      <w:szCs w:val="22"/>
                      <w:lang w:val="sk-SK"/>
                    </w:rPr>
                  </w:pPr>
                </w:p>
              </w:tc>
              <w:tc>
                <w:tcPr>
                  <w:tcW w:w="118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1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0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8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8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90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r>
            <w:tr w:rsidR="003F2A7F" w:rsidRPr="003F2A7F" w:rsidTr="003F2A7F">
              <w:trPr>
                <w:trHeight w:val="570"/>
              </w:trPr>
              <w:tc>
                <w:tcPr>
                  <w:tcW w:w="2720" w:type="dxa"/>
                  <w:tcBorders>
                    <w:top w:val="nil"/>
                    <w:left w:val="nil"/>
                    <w:bottom w:val="nil"/>
                    <w:right w:val="nil"/>
                  </w:tcBorders>
                  <w:shd w:val="clear" w:color="auto" w:fill="auto"/>
                  <w:vAlign w:val="bottom"/>
                  <w:hideMark/>
                </w:tcPr>
                <w:p w:rsidR="003F2A7F" w:rsidRPr="003F2A7F" w:rsidRDefault="003F2A7F" w:rsidP="003F2A7F">
                  <w:pPr>
                    <w:rPr>
                      <w:rFonts w:ascii="Arial" w:hAnsi="Arial" w:cs="Arial"/>
                      <w:b/>
                      <w:bCs/>
                      <w:i/>
                      <w:iCs/>
                      <w:sz w:val="22"/>
                      <w:szCs w:val="22"/>
                      <w:lang w:val="sk-SK"/>
                    </w:rPr>
                  </w:pPr>
                  <w:r w:rsidRPr="003F2A7F">
                    <w:rPr>
                      <w:rFonts w:ascii="Arial" w:hAnsi="Arial" w:cs="Arial"/>
                      <w:b/>
                      <w:bCs/>
                      <w:i/>
                      <w:iCs/>
                      <w:sz w:val="22"/>
                      <w:szCs w:val="22"/>
                      <w:lang w:val="sk-SK"/>
                    </w:rPr>
                    <w:lastRenderedPageBreak/>
                    <w:t>Výkaz majetku a zdrojov jeho krytia</w:t>
                  </w:r>
                </w:p>
              </w:tc>
              <w:tc>
                <w:tcPr>
                  <w:tcW w:w="1180" w:type="dxa"/>
                  <w:tcBorders>
                    <w:top w:val="nil"/>
                    <w:left w:val="nil"/>
                    <w:bottom w:val="nil"/>
                    <w:right w:val="nil"/>
                  </w:tcBorders>
                  <w:shd w:val="clear" w:color="auto" w:fill="auto"/>
                  <w:noWrap/>
                  <w:vAlign w:val="bottom"/>
                  <w:hideMark/>
                </w:tcPr>
                <w:p w:rsidR="003F2A7F" w:rsidRPr="003F2A7F" w:rsidRDefault="003F2A7F" w:rsidP="003F2A7F">
                  <w:pPr>
                    <w:rPr>
                      <w:rFonts w:ascii="Arial" w:hAnsi="Arial" w:cs="Arial"/>
                      <w:b/>
                      <w:bCs/>
                      <w:i/>
                      <w:iCs/>
                      <w:sz w:val="22"/>
                      <w:szCs w:val="22"/>
                      <w:lang w:val="sk-SK"/>
                    </w:rPr>
                  </w:pPr>
                </w:p>
              </w:tc>
              <w:tc>
                <w:tcPr>
                  <w:tcW w:w="11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0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8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8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90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r>
            <w:tr w:rsidR="003F2A7F" w:rsidRPr="003F2A7F" w:rsidTr="003F2A7F">
              <w:trPr>
                <w:trHeight w:val="255"/>
              </w:trPr>
              <w:tc>
                <w:tcPr>
                  <w:tcW w:w="2720" w:type="dxa"/>
                  <w:tcBorders>
                    <w:top w:val="nil"/>
                    <w:left w:val="nil"/>
                    <w:bottom w:val="nil"/>
                    <w:right w:val="nil"/>
                  </w:tcBorders>
                  <w:shd w:val="clear" w:color="auto" w:fill="auto"/>
                  <w:vAlign w:val="bottom"/>
                  <w:hideMark/>
                </w:tcPr>
                <w:p w:rsidR="003F2A7F" w:rsidRPr="003F2A7F" w:rsidRDefault="003F2A7F" w:rsidP="003F2A7F">
                  <w:pPr>
                    <w:rPr>
                      <w:rFonts w:ascii="Arial" w:hAnsi="Arial" w:cs="Arial"/>
                      <w:lang w:val="sk-SK"/>
                    </w:rPr>
                  </w:pPr>
                  <w:r w:rsidRPr="003F2A7F">
                    <w:rPr>
                      <w:rFonts w:ascii="Arial" w:hAnsi="Arial" w:cs="Arial"/>
                      <w:lang w:val="sk-SK"/>
                    </w:rPr>
                    <w:t>Vybrané údaje zo Súvahy</w:t>
                  </w:r>
                </w:p>
              </w:tc>
              <w:tc>
                <w:tcPr>
                  <w:tcW w:w="1180" w:type="dxa"/>
                  <w:tcBorders>
                    <w:top w:val="nil"/>
                    <w:left w:val="nil"/>
                    <w:bottom w:val="nil"/>
                    <w:right w:val="nil"/>
                  </w:tcBorders>
                  <w:shd w:val="clear" w:color="auto" w:fill="auto"/>
                  <w:noWrap/>
                  <w:vAlign w:val="bottom"/>
                  <w:hideMark/>
                </w:tcPr>
                <w:p w:rsidR="003F2A7F" w:rsidRPr="003F2A7F" w:rsidRDefault="003F2A7F" w:rsidP="003F2A7F">
                  <w:pPr>
                    <w:rPr>
                      <w:rFonts w:ascii="Arial" w:hAnsi="Arial" w:cs="Arial"/>
                      <w:lang w:val="sk-SK"/>
                    </w:rPr>
                  </w:pPr>
                </w:p>
              </w:tc>
              <w:tc>
                <w:tcPr>
                  <w:tcW w:w="11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0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8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8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900" w:type="dxa"/>
                  <w:tcBorders>
                    <w:top w:val="nil"/>
                    <w:left w:val="nil"/>
                    <w:bottom w:val="nil"/>
                    <w:right w:val="nil"/>
                  </w:tcBorders>
                  <w:shd w:val="clear" w:color="auto" w:fill="auto"/>
                  <w:noWrap/>
                  <w:vAlign w:val="bottom"/>
                  <w:hideMark/>
                </w:tcPr>
                <w:p w:rsidR="003F2A7F" w:rsidRPr="003F2A7F" w:rsidRDefault="003F2A7F" w:rsidP="003F2A7F">
                  <w:pPr>
                    <w:rPr>
                      <w:rFonts w:ascii="Arial" w:hAnsi="Arial" w:cs="Arial"/>
                      <w:lang w:val="sk-SK"/>
                    </w:rPr>
                  </w:pPr>
                  <w:r w:rsidRPr="003F2A7F">
                    <w:rPr>
                      <w:rFonts w:ascii="Arial" w:hAnsi="Arial" w:cs="Arial"/>
                      <w:lang w:val="sk-SK"/>
                    </w:rPr>
                    <w:t>v eur</w:t>
                  </w:r>
                </w:p>
              </w:tc>
            </w:tr>
            <w:tr w:rsidR="003F2A7F" w:rsidRPr="003F2A7F" w:rsidTr="003F2A7F">
              <w:trPr>
                <w:trHeight w:val="255"/>
              </w:trPr>
              <w:tc>
                <w:tcPr>
                  <w:tcW w:w="2720" w:type="dxa"/>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Položka</w:t>
                  </w:r>
                </w:p>
              </w:tc>
              <w:tc>
                <w:tcPr>
                  <w:tcW w:w="1180" w:type="dxa"/>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Hodnota 2018</w:t>
                  </w:r>
                </w:p>
              </w:tc>
              <w:tc>
                <w:tcPr>
                  <w:tcW w:w="1120" w:type="dxa"/>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Hodnota 2019</w:t>
                  </w:r>
                </w:p>
              </w:tc>
              <w:tc>
                <w:tcPr>
                  <w:tcW w:w="1220" w:type="dxa"/>
                  <w:vMerge w:val="restart"/>
                  <w:tcBorders>
                    <w:top w:val="single" w:sz="4" w:space="0" w:color="auto"/>
                    <w:left w:val="single" w:sz="4" w:space="0" w:color="auto"/>
                    <w:bottom w:val="single" w:sz="4" w:space="0" w:color="000000"/>
                    <w:right w:val="single" w:sz="4" w:space="0" w:color="auto"/>
                  </w:tcBorders>
                  <w:shd w:val="clear" w:color="000000" w:fill="FFFF99"/>
                  <w:vAlign w:val="center"/>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Hodnota 2020</w:t>
                  </w:r>
                </w:p>
              </w:tc>
              <w:tc>
                <w:tcPr>
                  <w:tcW w:w="4020" w:type="dxa"/>
                  <w:gridSpan w:val="4"/>
                  <w:tcBorders>
                    <w:top w:val="single" w:sz="4" w:space="0" w:color="auto"/>
                    <w:left w:val="nil"/>
                    <w:bottom w:val="single" w:sz="4" w:space="0" w:color="auto"/>
                    <w:right w:val="single" w:sz="4" w:space="0" w:color="000000"/>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Zmena voči roku</w:t>
                  </w:r>
                </w:p>
              </w:tc>
            </w:tr>
            <w:tr w:rsidR="003F2A7F" w:rsidRPr="003F2A7F" w:rsidTr="003F2A7F">
              <w:trPr>
                <w:trHeight w:val="255"/>
              </w:trPr>
              <w:tc>
                <w:tcPr>
                  <w:tcW w:w="27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1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2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840" w:type="dxa"/>
                  <w:gridSpan w:val="2"/>
                  <w:tcBorders>
                    <w:top w:val="single" w:sz="4" w:space="0" w:color="auto"/>
                    <w:left w:val="nil"/>
                    <w:bottom w:val="single" w:sz="4" w:space="0" w:color="auto"/>
                    <w:right w:val="single" w:sz="4" w:space="0" w:color="000000"/>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2018</w:t>
                  </w:r>
                </w:p>
              </w:tc>
              <w:tc>
                <w:tcPr>
                  <w:tcW w:w="2180" w:type="dxa"/>
                  <w:gridSpan w:val="2"/>
                  <w:tcBorders>
                    <w:top w:val="single" w:sz="4" w:space="0" w:color="auto"/>
                    <w:left w:val="nil"/>
                    <w:bottom w:val="single" w:sz="4" w:space="0" w:color="auto"/>
                    <w:right w:val="single" w:sz="4" w:space="0" w:color="000000"/>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2019</w:t>
                  </w:r>
                </w:p>
              </w:tc>
            </w:tr>
            <w:tr w:rsidR="003F2A7F" w:rsidRPr="003F2A7F" w:rsidTr="003F2A7F">
              <w:trPr>
                <w:trHeight w:val="255"/>
              </w:trPr>
              <w:tc>
                <w:tcPr>
                  <w:tcW w:w="27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1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220" w:type="dxa"/>
                  <w:vMerge/>
                  <w:tcBorders>
                    <w:top w:val="single" w:sz="4" w:space="0" w:color="auto"/>
                    <w:left w:val="single" w:sz="4" w:space="0" w:color="auto"/>
                    <w:bottom w:val="single" w:sz="4" w:space="0" w:color="000000"/>
                    <w:right w:val="single" w:sz="4" w:space="0" w:color="auto"/>
                  </w:tcBorders>
                  <w:vAlign w:val="center"/>
                  <w:hideMark/>
                </w:tcPr>
                <w:p w:rsidR="003F2A7F" w:rsidRPr="003F2A7F" w:rsidRDefault="003F2A7F" w:rsidP="003F2A7F">
                  <w:pPr>
                    <w:rPr>
                      <w:rFonts w:ascii="Arial" w:hAnsi="Arial" w:cs="Arial"/>
                      <w:b/>
                      <w:bCs/>
                      <w:lang w:val="sk-SK"/>
                    </w:rPr>
                  </w:pPr>
                </w:p>
              </w:tc>
              <w:tc>
                <w:tcPr>
                  <w:tcW w:w="1020" w:type="dxa"/>
                  <w:tcBorders>
                    <w:top w:val="nil"/>
                    <w:left w:val="nil"/>
                    <w:bottom w:val="single" w:sz="4" w:space="0" w:color="auto"/>
                    <w:right w:val="single" w:sz="4" w:space="0" w:color="auto"/>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Hodnota</w:t>
                  </w:r>
                </w:p>
              </w:tc>
              <w:tc>
                <w:tcPr>
                  <w:tcW w:w="820" w:type="dxa"/>
                  <w:tcBorders>
                    <w:top w:val="nil"/>
                    <w:left w:val="nil"/>
                    <w:bottom w:val="single" w:sz="4" w:space="0" w:color="auto"/>
                    <w:right w:val="single" w:sz="4" w:space="0" w:color="auto"/>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w:t>
                  </w:r>
                </w:p>
              </w:tc>
              <w:tc>
                <w:tcPr>
                  <w:tcW w:w="1280" w:type="dxa"/>
                  <w:tcBorders>
                    <w:top w:val="nil"/>
                    <w:left w:val="nil"/>
                    <w:bottom w:val="single" w:sz="4" w:space="0" w:color="auto"/>
                    <w:right w:val="single" w:sz="4" w:space="0" w:color="auto"/>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Hodnota</w:t>
                  </w:r>
                </w:p>
              </w:tc>
              <w:tc>
                <w:tcPr>
                  <w:tcW w:w="900" w:type="dxa"/>
                  <w:tcBorders>
                    <w:top w:val="nil"/>
                    <w:left w:val="nil"/>
                    <w:bottom w:val="single" w:sz="4" w:space="0" w:color="auto"/>
                    <w:right w:val="single" w:sz="4" w:space="0" w:color="auto"/>
                  </w:tcBorders>
                  <w:shd w:val="clear" w:color="000000" w:fill="FFFF99"/>
                  <w:noWrap/>
                  <w:vAlign w:val="bottom"/>
                  <w:hideMark/>
                </w:tcPr>
                <w:p w:rsidR="003F2A7F" w:rsidRPr="003F2A7F" w:rsidRDefault="003F2A7F" w:rsidP="003F2A7F">
                  <w:pPr>
                    <w:jc w:val="center"/>
                    <w:rPr>
                      <w:rFonts w:ascii="Arial" w:hAnsi="Arial" w:cs="Arial"/>
                      <w:b/>
                      <w:bCs/>
                      <w:lang w:val="sk-SK"/>
                    </w:rPr>
                  </w:pPr>
                  <w:r w:rsidRPr="003F2A7F">
                    <w:rPr>
                      <w:rFonts w:ascii="Arial" w:hAnsi="Arial" w:cs="Arial"/>
                      <w:b/>
                      <w:bCs/>
                      <w:lang w:val="sk-SK"/>
                    </w:rPr>
                    <w:t>%</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i/>
                      <w:iCs/>
                      <w:lang w:val="sk-SK"/>
                    </w:rPr>
                  </w:pPr>
                  <w:r w:rsidRPr="003F2A7F">
                    <w:rPr>
                      <w:rFonts w:ascii="Arial" w:hAnsi="Arial" w:cs="Arial"/>
                      <w:b/>
                      <w:bCs/>
                      <w:i/>
                      <w:iCs/>
                      <w:lang w:val="sk-SK"/>
                    </w:rPr>
                    <w:t>AKTÍVA CELKOM</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4034898</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4399255</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4994200</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959302</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23,78</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594945</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13,52</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i/>
                      <w:iCs/>
                      <w:lang w:val="sk-SK"/>
                    </w:rPr>
                  </w:pPr>
                  <w:r w:rsidRPr="003F2A7F">
                    <w:rPr>
                      <w:rFonts w:ascii="Arial" w:hAnsi="Arial" w:cs="Arial"/>
                      <w:b/>
                      <w:bCs/>
                      <w:i/>
                      <w:iCs/>
                      <w:lang w:val="sk-SK"/>
                    </w:rPr>
                    <w:t>Fixné aktíva:</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435740</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442456</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410945</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-24795</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-5,69</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-31511</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-7,12</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dlhodobý hmotný majetok</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435740</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442456</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410945</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-24795</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-5,69</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-31511</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-7,12</w:t>
                  </w:r>
                </w:p>
              </w:tc>
            </w:tr>
            <w:tr w:rsidR="003F2A7F" w:rsidRPr="003F2A7F" w:rsidTr="003F2A7F">
              <w:trPr>
                <w:trHeight w:val="510"/>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dlhodobý nehmotný majetok</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0</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0</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0,00</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0,00</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i/>
                      <w:iCs/>
                      <w:lang w:val="sk-SK"/>
                    </w:rPr>
                  </w:pPr>
                  <w:r w:rsidRPr="003F2A7F">
                    <w:rPr>
                      <w:rFonts w:ascii="Arial" w:hAnsi="Arial" w:cs="Arial"/>
                      <w:b/>
                      <w:bCs/>
                      <w:i/>
                      <w:iCs/>
                      <w:lang w:val="sk-SK"/>
                    </w:rPr>
                    <w:t>Obežné aktíva:</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3589222</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3946090</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4571419</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982197</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27,37</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625329</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15,85</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zásoby</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964923</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988487</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865011</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-99912</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-10,35</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-123476</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-12,49</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dlhodobé pohladávky</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153435</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158130</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181904</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28469</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18,55</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23774</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15,03</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krátkodobé pohladávky</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1693634</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1392607</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2041057</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347423</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20,51</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648450</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46,56</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finančný majetok</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777230</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1406866</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1483447</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706217</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90,86</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76581</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5,44</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i/>
                      <w:iCs/>
                      <w:lang w:val="sk-SK"/>
                    </w:rPr>
                  </w:pPr>
                  <w:r w:rsidRPr="003F2A7F">
                    <w:rPr>
                      <w:rFonts w:ascii="Arial" w:hAnsi="Arial" w:cs="Arial"/>
                      <w:b/>
                      <w:bCs/>
                      <w:i/>
                      <w:iCs/>
                      <w:lang w:val="sk-SK"/>
                    </w:rPr>
                    <w:t>Ostatné aktíva</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9936</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10709</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11836</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1900</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19,12</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1127</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10,52</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 </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rPr>
                      <w:rFonts w:ascii="Arial" w:hAnsi="Arial" w:cs="Arial"/>
                      <w:lang w:val="sk-SK"/>
                    </w:rPr>
                  </w:pPr>
                  <w:r w:rsidRPr="003F2A7F">
                    <w:rPr>
                      <w:rFonts w:ascii="Arial" w:hAnsi="Arial" w:cs="Arial"/>
                      <w:lang w:val="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rPr>
                      <w:rFonts w:ascii="Arial" w:hAnsi="Arial" w:cs="Arial"/>
                      <w:lang w:val="sk-SK"/>
                    </w:rPr>
                  </w:pPr>
                  <w:r w:rsidRPr="003F2A7F">
                    <w:rPr>
                      <w:rFonts w:ascii="Arial" w:hAnsi="Arial" w:cs="Arial"/>
                      <w:lang w:val="sk-SK"/>
                    </w:rPr>
                    <w:t> </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rPr>
                      <w:rFonts w:ascii="Arial" w:hAnsi="Arial" w:cs="Arial"/>
                      <w:lang w:val="sk-SK"/>
                    </w:rPr>
                  </w:pPr>
                  <w:r w:rsidRPr="003F2A7F">
                    <w:rPr>
                      <w:rFonts w:ascii="Arial" w:hAnsi="Arial" w:cs="Arial"/>
                      <w:lang w:val="sk-SK"/>
                    </w:rPr>
                    <w:t> </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rPr>
                      <w:rFonts w:ascii="Arial" w:hAnsi="Arial" w:cs="Arial"/>
                      <w:sz w:val="22"/>
                      <w:szCs w:val="22"/>
                      <w:lang w:val="sk-SK"/>
                    </w:rPr>
                  </w:pPr>
                  <w:r w:rsidRPr="003F2A7F">
                    <w:rPr>
                      <w:rFonts w:ascii="Arial" w:hAnsi="Arial" w:cs="Arial"/>
                      <w:sz w:val="22"/>
                      <w:szCs w:val="22"/>
                      <w:lang w:val="sk-SK"/>
                    </w:rPr>
                    <w:t> </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rPr>
                      <w:rFonts w:ascii="Arial" w:hAnsi="Arial" w:cs="Arial"/>
                      <w:sz w:val="22"/>
                      <w:szCs w:val="22"/>
                      <w:lang w:val="sk-SK"/>
                    </w:rPr>
                  </w:pPr>
                  <w:r w:rsidRPr="003F2A7F">
                    <w:rPr>
                      <w:rFonts w:ascii="Arial" w:hAnsi="Arial" w:cs="Arial"/>
                      <w:sz w:val="22"/>
                      <w:szCs w:val="22"/>
                      <w:lang w:val="sk-SK"/>
                    </w:rPr>
                    <w:t> </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rPr>
                      <w:rFonts w:ascii="Arial" w:hAnsi="Arial" w:cs="Arial"/>
                      <w:sz w:val="22"/>
                      <w:szCs w:val="22"/>
                      <w:lang w:val="sk-SK"/>
                    </w:rPr>
                  </w:pPr>
                  <w:r w:rsidRPr="003F2A7F">
                    <w:rPr>
                      <w:rFonts w:ascii="Arial" w:hAnsi="Arial" w:cs="Arial"/>
                      <w:sz w:val="22"/>
                      <w:szCs w:val="22"/>
                      <w:lang w:val="sk-SK"/>
                    </w:rPr>
                    <w:t> </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rPr>
                      <w:rFonts w:ascii="Arial" w:hAnsi="Arial" w:cs="Arial"/>
                      <w:sz w:val="22"/>
                      <w:szCs w:val="22"/>
                      <w:lang w:val="sk-SK"/>
                    </w:rPr>
                  </w:pPr>
                  <w:r w:rsidRPr="003F2A7F">
                    <w:rPr>
                      <w:rFonts w:ascii="Arial" w:hAnsi="Arial" w:cs="Arial"/>
                      <w:sz w:val="22"/>
                      <w:szCs w:val="22"/>
                      <w:lang w:val="sk-SK"/>
                    </w:rPr>
                    <w:t> </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i/>
                      <w:iCs/>
                      <w:lang w:val="sk-SK"/>
                    </w:rPr>
                  </w:pPr>
                  <w:r w:rsidRPr="003F2A7F">
                    <w:rPr>
                      <w:rFonts w:ascii="Arial" w:hAnsi="Arial" w:cs="Arial"/>
                      <w:b/>
                      <w:bCs/>
                      <w:i/>
                      <w:iCs/>
                      <w:lang w:val="sk-SK"/>
                    </w:rPr>
                    <w:t>PASÍVA CELKOM</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4034898</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4399255</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4994200</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959302</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23,78</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594945</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13,52</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i/>
                      <w:iCs/>
                      <w:lang w:val="sk-SK"/>
                    </w:rPr>
                  </w:pPr>
                  <w:r w:rsidRPr="003F2A7F">
                    <w:rPr>
                      <w:rFonts w:ascii="Arial" w:hAnsi="Arial" w:cs="Arial"/>
                      <w:b/>
                      <w:bCs/>
                      <w:i/>
                      <w:iCs/>
                      <w:lang w:val="sk-SK"/>
                    </w:rPr>
                    <w:t>Vlastné imanie:</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3478422</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4043955</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4450955</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972533</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27,96</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407000</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10,06</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základné imanie</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6639</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6639</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6639</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0,00</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0,00</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fondy zo zisku</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664</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664</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664</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0,00</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0,00</w:t>
                  </w:r>
                </w:p>
              </w:tc>
            </w:tr>
            <w:tr w:rsidR="003F2A7F" w:rsidRPr="003F2A7F" w:rsidTr="003F2A7F">
              <w:trPr>
                <w:trHeight w:val="510"/>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výsledok hospodárenia minulých rokov</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2833306</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3471119</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4036652</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1203346</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42,47</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565533</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16,29</w:t>
                  </w:r>
                </w:p>
              </w:tc>
            </w:tr>
            <w:tr w:rsidR="003F2A7F" w:rsidRPr="003F2A7F" w:rsidTr="003F2A7F">
              <w:trPr>
                <w:trHeight w:val="510"/>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Výsledok hospodárenia za účtovné obdobie</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637813</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565533</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407000</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-230813</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-36,19</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-158533</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-28,03</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i/>
                      <w:iCs/>
                      <w:lang w:val="sk-SK"/>
                    </w:rPr>
                  </w:pPr>
                  <w:r w:rsidRPr="003F2A7F">
                    <w:rPr>
                      <w:rFonts w:ascii="Arial" w:hAnsi="Arial" w:cs="Arial"/>
                      <w:b/>
                      <w:bCs/>
                      <w:i/>
                      <w:iCs/>
                      <w:lang w:val="sk-SK"/>
                    </w:rPr>
                    <w:t>Cudzie zdroje:</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556476</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355300</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543245</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-13231</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-2,38</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187945</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52,90</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rezervy</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55551</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39879</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30763</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-24788</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-44,62</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-9116</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-22,86</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dlhodobé záväzky</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3642</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5809</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2304</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-1338</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-36,74</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-3505</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-60,34</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lang w:val="sk-SK"/>
                    </w:rPr>
                  </w:pPr>
                  <w:r w:rsidRPr="003F2A7F">
                    <w:rPr>
                      <w:rFonts w:ascii="Arial" w:hAnsi="Arial" w:cs="Arial"/>
                      <w:b/>
                      <w:bCs/>
                      <w:lang w:val="sk-SK"/>
                    </w:rPr>
                    <w:t>krátkodobé záväzky</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497283</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309612</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510178</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12895</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2,59</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200566</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64,78</w:t>
                  </w:r>
                </w:p>
              </w:tc>
            </w:tr>
            <w:tr w:rsidR="003F2A7F" w:rsidRPr="003F2A7F" w:rsidTr="003F2A7F">
              <w:trPr>
                <w:trHeight w:val="285"/>
              </w:trPr>
              <w:tc>
                <w:tcPr>
                  <w:tcW w:w="2720" w:type="dxa"/>
                  <w:tcBorders>
                    <w:top w:val="nil"/>
                    <w:left w:val="single" w:sz="4" w:space="0" w:color="auto"/>
                    <w:bottom w:val="single" w:sz="4" w:space="0" w:color="auto"/>
                    <w:right w:val="single" w:sz="4" w:space="0" w:color="auto"/>
                  </w:tcBorders>
                  <w:shd w:val="clear" w:color="000000" w:fill="CCFFCC"/>
                  <w:vAlign w:val="bottom"/>
                  <w:hideMark/>
                </w:tcPr>
                <w:p w:rsidR="003F2A7F" w:rsidRPr="003F2A7F" w:rsidRDefault="003F2A7F" w:rsidP="003F2A7F">
                  <w:pPr>
                    <w:rPr>
                      <w:rFonts w:ascii="Arial" w:hAnsi="Arial" w:cs="Arial"/>
                      <w:b/>
                      <w:bCs/>
                      <w:i/>
                      <w:iCs/>
                      <w:lang w:val="sk-SK"/>
                    </w:rPr>
                  </w:pPr>
                  <w:r w:rsidRPr="003F2A7F">
                    <w:rPr>
                      <w:rFonts w:ascii="Arial" w:hAnsi="Arial" w:cs="Arial"/>
                      <w:b/>
                      <w:bCs/>
                      <w:i/>
                      <w:iCs/>
                      <w:lang w:val="sk-SK"/>
                    </w:rPr>
                    <w:t>Ostatné pasíva</w:t>
                  </w:r>
                </w:p>
              </w:tc>
              <w:tc>
                <w:tcPr>
                  <w:tcW w:w="11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0</w:t>
                  </w:r>
                </w:p>
              </w:tc>
              <w:tc>
                <w:tcPr>
                  <w:tcW w:w="12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lang w:val="sk-SK"/>
                    </w:rPr>
                  </w:pPr>
                  <w:r w:rsidRPr="003F2A7F">
                    <w:rPr>
                      <w:rFonts w:ascii="Arial" w:hAnsi="Arial" w:cs="Arial"/>
                      <w:lang w:val="sk-SK"/>
                    </w:rPr>
                    <w:t>0</w:t>
                  </w:r>
                </w:p>
              </w:tc>
              <w:tc>
                <w:tcPr>
                  <w:tcW w:w="10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82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0,00</w:t>
                  </w:r>
                </w:p>
              </w:tc>
              <w:tc>
                <w:tcPr>
                  <w:tcW w:w="128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w:t>
                  </w:r>
                </w:p>
              </w:tc>
              <w:tc>
                <w:tcPr>
                  <w:tcW w:w="900" w:type="dxa"/>
                  <w:tcBorders>
                    <w:top w:val="nil"/>
                    <w:left w:val="nil"/>
                    <w:bottom w:val="single" w:sz="4" w:space="0" w:color="auto"/>
                    <w:right w:val="single" w:sz="4" w:space="0" w:color="auto"/>
                  </w:tcBorders>
                  <w:shd w:val="clear" w:color="auto" w:fill="auto"/>
                  <w:noWrap/>
                  <w:vAlign w:val="bottom"/>
                  <w:hideMark/>
                </w:tcPr>
                <w:p w:rsidR="003F2A7F" w:rsidRPr="003F2A7F" w:rsidRDefault="003F2A7F" w:rsidP="003F2A7F">
                  <w:pPr>
                    <w:jc w:val="right"/>
                    <w:rPr>
                      <w:rFonts w:ascii="Arial" w:hAnsi="Arial" w:cs="Arial"/>
                      <w:sz w:val="22"/>
                      <w:szCs w:val="22"/>
                      <w:lang w:val="sk-SK"/>
                    </w:rPr>
                  </w:pPr>
                  <w:r w:rsidRPr="003F2A7F">
                    <w:rPr>
                      <w:rFonts w:ascii="Arial" w:hAnsi="Arial" w:cs="Arial"/>
                      <w:sz w:val="22"/>
                      <w:szCs w:val="22"/>
                      <w:lang w:val="sk-SK"/>
                    </w:rPr>
                    <w:t>0,00</w:t>
                  </w:r>
                </w:p>
              </w:tc>
            </w:tr>
            <w:tr w:rsidR="003F2A7F" w:rsidRPr="003F2A7F" w:rsidTr="003F2A7F">
              <w:trPr>
                <w:trHeight w:val="255"/>
              </w:trPr>
              <w:tc>
                <w:tcPr>
                  <w:tcW w:w="2720" w:type="dxa"/>
                  <w:tcBorders>
                    <w:top w:val="nil"/>
                    <w:left w:val="nil"/>
                    <w:bottom w:val="nil"/>
                    <w:right w:val="nil"/>
                  </w:tcBorders>
                  <w:shd w:val="clear" w:color="auto" w:fill="auto"/>
                  <w:vAlign w:val="bottom"/>
                  <w:hideMark/>
                </w:tcPr>
                <w:p w:rsidR="003F2A7F" w:rsidRPr="003F2A7F" w:rsidRDefault="003F2A7F" w:rsidP="003F2A7F">
                  <w:pPr>
                    <w:jc w:val="right"/>
                    <w:rPr>
                      <w:rFonts w:ascii="Arial" w:hAnsi="Arial" w:cs="Arial"/>
                      <w:sz w:val="22"/>
                      <w:szCs w:val="22"/>
                      <w:lang w:val="sk-SK"/>
                    </w:rPr>
                  </w:pPr>
                </w:p>
              </w:tc>
              <w:tc>
                <w:tcPr>
                  <w:tcW w:w="118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1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0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82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128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c>
                <w:tcPr>
                  <w:tcW w:w="900" w:type="dxa"/>
                  <w:tcBorders>
                    <w:top w:val="nil"/>
                    <w:left w:val="nil"/>
                    <w:bottom w:val="nil"/>
                    <w:right w:val="nil"/>
                  </w:tcBorders>
                  <w:shd w:val="clear" w:color="auto" w:fill="auto"/>
                  <w:noWrap/>
                  <w:vAlign w:val="bottom"/>
                  <w:hideMark/>
                </w:tcPr>
                <w:p w:rsidR="003F2A7F" w:rsidRPr="003F2A7F" w:rsidRDefault="003F2A7F" w:rsidP="003F2A7F">
                  <w:pPr>
                    <w:rPr>
                      <w:lang w:val="sk-SK"/>
                    </w:rPr>
                  </w:pPr>
                </w:p>
              </w:tc>
            </w:tr>
          </w:tbl>
          <w:p w:rsidR="00297B2D" w:rsidRDefault="00297B2D" w:rsidP="00C96D9A">
            <w:pPr>
              <w:rPr>
                <w:rFonts w:ascii="Arial" w:hAnsi="Arial" w:cs="Arial"/>
                <w:b/>
                <w:bCs/>
                <w:i/>
                <w:iCs/>
                <w:sz w:val="22"/>
                <w:szCs w:val="22"/>
                <w:lang w:val="sk-SK"/>
              </w:rPr>
            </w:pPr>
          </w:p>
          <w:p w:rsidR="00D20F2C" w:rsidRDefault="00D20F2C" w:rsidP="00C96D9A">
            <w:pPr>
              <w:rPr>
                <w:rFonts w:ascii="Arial" w:hAnsi="Arial" w:cs="Arial"/>
                <w:b/>
                <w:bCs/>
                <w:i/>
                <w:iCs/>
                <w:sz w:val="22"/>
                <w:szCs w:val="22"/>
                <w:lang w:val="sk-SK"/>
              </w:rPr>
            </w:pPr>
          </w:p>
          <w:p w:rsidR="00D20F2C" w:rsidRDefault="00D20F2C" w:rsidP="00C96D9A">
            <w:pPr>
              <w:rPr>
                <w:rFonts w:ascii="Arial" w:hAnsi="Arial" w:cs="Arial"/>
                <w:b/>
                <w:bCs/>
                <w:i/>
                <w:iCs/>
                <w:sz w:val="22"/>
                <w:szCs w:val="22"/>
                <w:lang w:val="sk-SK"/>
              </w:rPr>
            </w:pPr>
          </w:p>
          <w:p w:rsidR="00297B2D" w:rsidRDefault="00297B2D" w:rsidP="00C96D9A">
            <w:pPr>
              <w:rPr>
                <w:rFonts w:ascii="Arial" w:hAnsi="Arial" w:cs="Arial"/>
                <w:b/>
                <w:bCs/>
                <w:i/>
                <w:iCs/>
                <w:sz w:val="22"/>
                <w:szCs w:val="22"/>
                <w:lang w:val="sk-SK"/>
              </w:rPr>
            </w:pPr>
          </w:p>
          <w:p w:rsidR="00297B2D" w:rsidRDefault="00323361" w:rsidP="00297B2D">
            <w:pPr>
              <w:spacing w:line="360" w:lineRule="auto"/>
              <w:jc w:val="both"/>
              <w:rPr>
                <w:sz w:val="28"/>
                <w:szCs w:val="22"/>
                <w:lang w:val="sk-SK"/>
              </w:rPr>
            </w:pPr>
            <w:r>
              <w:rPr>
                <w:sz w:val="28"/>
                <w:szCs w:val="22"/>
                <w:lang w:val="sk-SK"/>
              </w:rPr>
              <w:t>V roku 2020</w:t>
            </w:r>
            <w:r w:rsidR="00297B2D" w:rsidRPr="001C3AB2">
              <w:rPr>
                <w:sz w:val="28"/>
                <w:szCs w:val="22"/>
                <w:lang w:val="sk-SK"/>
              </w:rPr>
              <w:t xml:space="preserve"> sa</w:t>
            </w:r>
            <w:r w:rsidR="00297B2D">
              <w:rPr>
                <w:sz w:val="28"/>
                <w:szCs w:val="22"/>
                <w:lang w:val="sk-SK"/>
              </w:rPr>
              <w:t xml:space="preserve"> </w:t>
            </w:r>
            <w:r w:rsidR="00297B2D" w:rsidRPr="001C3AB2">
              <w:rPr>
                <w:sz w:val="28"/>
                <w:szCs w:val="22"/>
                <w:lang w:val="sk-SK"/>
              </w:rPr>
              <w:t xml:space="preserve"> opäť podarilo udržať dlhodobých nosných zákazníkov, čo svedčí o ponuke </w:t>
            </w:r>
            <w:r w:rsidR="00297B2D">
              <w:rPr>
                <w:sz w:val="28"/>
                <w:szCs w:val="22"/>
                <w:lang w:val="sk-SK"/>
              </w:rPr>
              <w:t>konkurencieschopných</w:t>
            </w:r>
            <w:r w:rsidR="00297B2D" w:rsidRPr="001C3AB2">
              <w:rPr>
                <w:sz w:val="28"/>
                <w:szCs w:val="22"/>
                <w:lang w:val="sk-SK"/>
              </w:rPr>
              <w:t xml:space="preserve"> cien, vysokej kvalite a profesionalite našich služieb.</w:t>
            </w:r>
          </w:p>
          <w:p w:rsidR="00297B2D" w:rsidRPr="001C3AB2" w:rsidRDefault="00297B2D" w:rsidP="00297B2D">
            <w:pPr>
              <w:spacing w:line="360" w:lineRule="auto"/>
              <w:jc w:val="both"/>
              <w:rPr>
                <w:sz w:val="28"/>
                <w:szCs w:val="22"/>
                <w:lang w:val="sk-SK"/>
              </w:rPr>
            </w:pPr>
            <w:r w:rsidRPr="00CA6F2C">
              <w:rPr>
                <w:sz w:val="28"/>
                <w:szCs w:val="22"/>
                <w:lang w:val="sk-SK"/>
              </w:rPr>
              <w:t>Zvyšovaním</w:t>
            </w:r>
            <w:r>
              <w:rPr>
                <w:sz w:val="28"/>
                <w:szCs w:val="22"/>
                <w:lang w:val="sk-SK"/>
              </w:rPr>
              <w:t xml:space="preserve"> počtu zamestnancov spoločnosť aspoň v nepatrnej miere prispeje k zníženiu nezamestnanosti.</w:t>
            </w:r>
          </w:p>
          <w:p w:rsidR="00297B2D" w:rsidRDefault="00297B2D" w:rsidP="00297B2D">
            <w:pPr>
              <w:spacing w:line="360" w:lineRule="auto"/>
              <w:jc w:val="both"/>
              <w:rPr>
                <w:sz w:val="28"/>
                <w:szCs w:val="22"/>
                <w:lang w:val="sk-SK"/>
              </w:rPr>
            </w:pPr>
            <w:r w:rsidRPr="001C3AB2">
              <w:rPr>
                <w:sz w:val="28"/>
                <w:szCs w:val="22"/>
                <w:lang w:val="sk-SK"/>
              </w:rPr>
              <w:t xml:space="preserve">Čo sa týka vplyvu našej spoločnosti na životné prostredie </w:t>
            </w:r>
            <w:r w:rsidR="00C17B83" w:rsidRPr="001C3AB2">
              <w:rPr>
                <w:sz w:val="28"/>
                <w:szCs w:val="22"/>
                <w:lang w:val="sk-SK"/>
              </w:rPr>
              <w:t>môžeme</w:t>
            </w:r>
            <w:r w:rsidRPr="001C3AB2">
              <w:rPr>
                <w:sz w:val="28"/>
                <w:szCs w:val="22"/>
                <w:lang w:val="sk-SK"/>
              </w:rPr>
              <w:t xml:space="preserve"> zhodnotiť, že je minimálny, keďže našou hlavnou činnosťou je obchod.</w:t>
            </w:r>
          </w:p>
          <w:p w:rsidR="00297B2D" w:rsidRPr="001D1B44" w:rsidRDefault="00297B2D" w:rsidP="00297B2D">
            <w:pPr>
              <w:spacing w:line="360" w:lineRule="auto"/>
              <w:jc w:val="both"/>
              <w:rPr>
                <w:sz w:val="28"/>
                <w:szCs w:val="22"/>
                <w:lang w:val="sk-SK"/>
              </w:rPr>
            </w:pPr>
          </w:p>
          <w:p w:rsidR="00297B2D" w:rsidRDefault="00297B2D" w:rsidP="00297B2D">
            <w:pPr>
              <w:pStyle w:val="Zkladntext"/>
              <w:spacing w:line="360" w:lineRule="auto"/>
              <w:rPr>
                <w:b w:val="0"/>
                <w:szCs w:val="28"/>
              </w:rPr>
            </w:pPr>
            <w:r w:rsidRPr="001D1B44">
              <w:rPr>
                <w:b w:val="0"/>
                <w:szCs w:val="28"/>
              </w:rPr>
              <w:t>Spoločnosť nemá organizačnú zložku v zahraničí.</w:t>
            </w:r>
          </w:p>
          <w:p w:rsidR="00297B2D" w:rsidRPr="001D1B44" w:rsidRDefault="00297B2D" w:rsidP="00297B2D">
            <w:pPr>
              <w:pStyle w:val="Zkladntext"/>
              <w:spacing w:line="360" w:lineRule="auto"/>
              <w:rPr>
                <w:b w:val="0"/>
                <w:szCs w:val="28"/>
              </w:rPr>
            </w:pPr>
          </w:p>
          <w:p w:rsidR="00297B2D" w:rsidRPr="001D1B44" w:rsidRDefault="00297B2D" w:rsidP="00297B2D">
            <w:pPr>
              <w:pStyle w:val="Zkladntext"/>
              <w:spacing w:line="360" w:lineRule="auto"/>
              <w:rPr>
                <w:b w:val="0"/>
                <w:szCs w:val="28"/>
              </w:rPr>
            </w:pPr>
            <w:r w:rsidRPr="001D1B44">
              <w:rPr>
                <w:b w:val="0"/>
                <w:szCs w:val="28"/>
              </w:rPr>
              <w:t>Spoločnosť nenadobudla žiadne vlastnícke podiely počas roka.</w:t>
            </w:r>
          </w:p>
          <w:p w:rsidR="00297B2D" w:rsidRPr="004A52E0" w:rsidRDefault="00297B2D" w:rsidP="00297B2D">
            <w:pPr>
              <w:pStyle w:val="Zkladntext"/>
              <w:spacing w:line="360" w:lineRule="auto"/>
              <w:rPr>
                <w:szCs w:val="28"/>
              </w:rPr>
            </w:pPr>
          </w:p>
          <w:p w:rsidR="00297B2D" w:rsidRPr="00C64E64" w:rsidRDefault="00297B2D" w:rsidP="00297B2D">
            <w:pPr>
              <w:spacing w:line="360" w:lineRule="auto"/>
              <w:jc w:val="both"/>
              <w:rPr>
                <w:b/>
                <w:i/>
                <w:sz w:val="40"/>
                <w:szCs w:val="40"/>
                <w:lang w:val="sk-SK"/>
              </w:rPr>
            </w:pPr>
            <w:r>
              <w:rPr>
                <w:b/>
                <w:sz w:val="40"/>
                <w:szCs w:val="40"/>
                <w:lang w:val="sk-SK"/>
              </w:rPr>
              <w:t>4</w:t>
            </w:r>
            <w:r w:rsidRPr="00C64E64">
              <w:rPr>
                <w:b/>
                <w:i/>
                <w:sz w:val="40"/>
                <w:szCs w:val="40"/>
                <w:lang w:val="sk-SK"/>
              </w:rPr>
              <w:t>. Udalosti osobitného významu, ktoré nastali po skončení účtovného  obdobia r.</w:t>
            </w:r>
            <w:r w:rsidR="001D4CE2">
              <w:rPr>
                <w:b/>
                <w:i/>
                <w:sz w:val="40"/>
                <w:szCs w:val="40"/>
                <w:lang w:val="sk-SK"/>
              </w:rPr>
              <w:t xml:space="preserve"> </w:t>
            </w:r>
            <w:r w:rsidR="00323361">
              <w:rPr>
                <w:b/>
                <w:i/>
                <w:sz w:val="40"/>
                <w:szCs w:val="40"/>
                <w:lang w:val="sk-SK"/>
              </w:rPr>
              <w:t>2020</w:t>
            </w:r>
          </w:p>
          <w:p w:rsidR="00297B2D" w:rsidRDefault="00297B2D" w:rsidP="00C96D9A">
            <w:pPr>
              <w:rPr>
                <w:rFonts w:ascii="Arial" w:hAnsi="Arial" w:cs="Arial"/>
                <w:b/>
                <w:bCs/>
                <w:i/>
                <w:iCs/>
                <w:sz w:val="22"/>
                <w:szCs w:val="22"/>
                <w:lang w:val="sk-SK"/>
              </w:rPr>
            </w:pPr>
          </w:p>
          <w:p w:rsidR="001D4CE2" w:rsidRPr="00477DC6" w:rsidRDefault="001D4CE2" w:rsidP="00477DC6">
            <w:pPr>
              <w:jc w:val="both"/>
              <w:rPr>
                <w:sz w:val="28"/>
                <w:szCs w:val="28"/>
                <w:lang w:val="sk-SK"/>
              </w:rPr>
            </w:pPr>
            <w:r w:rsidRPr="001D4CE2">
              <w:rPr>
                <w:sz w:val="28"/>
                <w:szCs w:val="28"/>
                <w:lang w:val="sk-SK"/>
              </w:rPr>
              <w:t>Aktuálna a rýchlo sa meniaca situácia v súvislosti s pandémiou, ktorú vyvolal vírus COVID-19 je vo všeobecnosti ťažko predpokladateľná. Dokážeme však</w:t>
            </w:r>
            <w:r>
              <w:rPr>
                <w:sz w:val="28"/>
                <w:szCs w:val="28"/>
                <w:lang w:val="sk-SK"/>
              </w:rPr>
              <w:t xml:space="preserve"> </w:t>
            </w:r>
            <w:r w:rsidRPr="001D4CE2">
              <w:rPr>
                <w:sz w:val="28"/>
                <w:szCs w:val="28"/>
                <w:lang w:val="sk-SK"/>
              </w:rPr>
              <w:t>namodelovať</w:t>
            </w:r>
            <w:r>
              <w:rPr>
                <w:sz w:val="28"/>
                <w:szCs w:val="28"/>
                <w:lang w:val="sk-SK"/>
              </w:rPr>
              <w:t xml:space="preserve"> </w:t>
            </w:r>
            <w:r w:rsidRPr="001D4CE2">
              <w:rPr>
                <w:sz w:val="28"/>
                <w:szCs w:val="28"/>
                <w:lang w:val="sk-SK"/>
              </w:rPr>
              <w:t>viaceré možné scenáre a našu pozíciu v nich. Akýkoľvek pozvoľný, prípadne aj „drastický“</w:t>
            </w:r>
            <w:r>
              <w:rPr>
                <w:sz w:val="28"/>
                <w:szCs w:val="28"/>
                <w:lang w:val="sk-SK"/>
              </w:rPr>
              <w:t xml:space="preserve"> </w:t>
            </w:r>
            <w:r w:rsidRPr="001D4CE2">
              <w:rPr>
                <w:sz w:val="28"/>
                <w:szCs w:val="28"/>
                <w:lang w:val="sk-SK"/>
              </w:rPr>
              <w:t xml:space="preserve">pokles predaja spôsobený postupným odstavovaním výroby našich najväčších zákazníkov nám výrazne zníži obrat aj zisk. Našou výhodou </w:t>
            </w:r>
            <w:r w:rsidR="00477DC6">
              <w:rPr>
                <w:sz w:val="28"/>
                <w:szCs w:val="28"/>
                <w:lang w:val="sk-SK"/>
              </w:rPr>
              <w:t xml:space="preserve">oproti </w:t>
            </w:r>
            <w:r w:rsidRPr="001D4CE2">
              <w:rPr>
                <w:sz w:val="28"/>
                <w:szCs w:val="28"/>
                <w:lang w:val="sk-SK"/>
              </w:rPr>
              <w:t>konkurenci</w:t>
            </w:r>
            <w:r w:rsidR="00477DC6">
              <w:rPr>
                <w:sz w:val="28"/>
                <w:szCs w:val="28"/>
                <w:lang w:val="sk-SK"/>
              </w:rPr>
              <w:t>i</w:t>
            </w:r>
            <w:r w:rsidRPr="001D4CE2">
              <w:rPr>
                <w:sz w:val="28"/>
                <w:szCs w:val="28"/>
                <w:lang w:val="sk-SK"/>
              </w:rPr>
              <w:t xml:space="preserve"> je štruktúra a skladba zákazníckej bázy.</w:t>
            </w:r>
            <w:r w:rsidR="00477DC6">
              <w:rPr>
                <w:sz w:val="28"/>
                <w:szCs w:val="28"/>
                <w:lang w:val="sk-SK"/>
              </w:rPr>
              <w:t xml:space="preserve"> </w:t>
            </w:r>
            <w:r w:rsidR="00477DC6" w:rsidRPr="00477DC6">
              <w:rPr>
                <w:sz w:val="28"/>
                <w:szCs w:val="28"/>
                <w:lang w:val="sk-SK"/>
              </w:rPr>
              <w:t>Napriek tomu, spoločnosť posúdila vplyv maxim</w:t>
            </w:r>
            <w:r w:rsidR="00477DC6">
              <w:rPr>
                <w:sz w:val="28"/>
                <w:szCs w:val="28"/>
                <w:lang w:val="sk-SK"/>
              </w:rPr>
              <w:t>á</w:t>
            </w:r>
            <w:r w:rsidR="00477DC6" w:rsidRPr="00477DC6">
              <w:rPr>
                <w:sz w:val="28"/>
                <w:szCs w:val="28"/>
                <w:lang w:val="sk-SK"/>
              </w:rPr>
              <w:t>lneho predpokladan</w:t>
            </w:r>
            <w:r w:rsidR="00477DC6">
              <w:rPr>
                <w:sz w:val="28"/>
                <w:szCs w:val="28"/>
                <w:lang w:val="sk-SK"/>
              </w:rPr>
              <w:t>é</w:t>
            </w:r>
            <w:r w:rsidR="00477DC6" w:rsidRPr="00477DC6">
              <w:rPr>
                <w:sz w:val="28"/>
                <w:szCs w:val="28"/>
                <w:lang w:val="sk-SK"/>
              </w:rPr>
              <w:t>ho dvojmesačného výpadku výnosov a ich vplyvu na pl</w:t>
            </w:r>
            <w:r w:rsidR="00477DC6">
              <w:rPr>
                <w:sz w:val="28"/>
                <w:szCs w:val="28"/>
                <w:lang w:val="sk-SK"/>
              </w:rPr>
              <w:t>á</w:t>
            </w:r>
            <w:r w:rsidR="00477DC6" w:rsidRPr="00477DC6">
              <w:rPr>
                <w:sz w:val="28"/>
                <w:szCs w:val="28"/>
                <w:lang w:val="sk-SK"/>
              </w:rPr>
              <w:t>novane hospod</w:t>
            </w:r>
            <w:r w:rsidR="00477DC6">
              <w:rPr>
                <w:sz w:val="28"/>
                <w:szCs w:val="28"/>
                <w:lang w:val="sk-SK"/>
              </w:rPr>
              <w:t>á</w:t>
            </w:r>
            <w:r w:rsidR="00477DC6" w:rsidRPr="00477DC6">
              <w:rPr>
                <w:sz w:val="28"/>
                <w:szCs w:val="28"/>
                <w:lang w:val="sk-SK"/>
              </w:rPr>
              <w:t>renie a likviditu. Na základe toho prišla k záveru, že disponuje dostatočnou likviditou na to</w:t>
            </w:r>
            <w:r w:rsidR="00477DC6">
              <w:rPr>
                <w:sz w:val="28"/>
                <w:szCs w:val="28"/>
                <w:lang w:val="sk-SK"/>
              </w:rPr>
              <w:t>,</w:t>
            </w:r>
            <w:r w:rsidR="00477DC6" w:rsidRPr="00477DC6">
              <w:rPr>
                <w:sz w:val="28"/>
                <w:szCs w:val="28"/>
                <w:lang w:val="sk-SK"/>
              </w:rPr>
              <w:t xml:space="preserve"> aby vedela pokry</w:t>
            </w:r>
            <w:r w:rsidR="00477DC6">
              <w:rPr>
                <w:sz w:val="28"/>
                <w:szCs w:val="28"/>
                <w:lang w:val="sk-SK"/>
              </w:rPr>
              <w:t>ť</w:t>
            </w:r>
            <w:r w:rsidR="00477DC6" w:rsidRPr="00477DC6">
              <w:rPr>
                <w:sz w:val="28"/>
                <w:szCs w:val="28"/>
                <w:lang w:val="sk-SK"/>
              </w:rPr>
              <w:t xml:space="preserve"> aj tento výpadok ako aj zabezpe</w:t>
            </w:r>
            <w:r w:rsidR="00477DC6">
              <w:rPr>
                <w:sz w:val="28"/>
                <w:szCs w:val="28"/>
                <w:lang w:val="sk-SK"/>
              </w:rPr>
              <w:t>č</w:t>
            </w:r>
            <w:r w:rsidR="00477DC6" w:rsidRPr="00477DC6">
              <w:rPr>
                <w:sz w:val="28"/>
                <w:szCs w:val="28"/>
                <w:lang w:val="sk-SK"/>
              </w:rPr>
              <w:t>ila nepretr</w:t>
            </w:r>
            <w:r w:rsidR="00477DC6">
              <w:rPr>
                <w:sz w:val="28"/>
                <w:szCs w:val="28"/>
                <w:lang w:val="sk-SK"/>
              </w:rPr>
              <w:t>ž</w:t>
            </w:r>
            <w:r w:rsidR="00477DC6" w:rsidRPr="00477DC6">
              <w:rPr>
                <w:sz w:val="28"/>
                <w:szCs w:val="28"/>
                <w:lang w:val="sk-SK"/>
              </w:rPr>
              <w:t>it</w:t>
            </w:r>
            <w:r w:rsidR="00477DC6">
              <w:rPr>
                <w:sz w:val="28"/>
                <w:szCs w:val="28"/>
                <w:lang w:val="sk-SK"/>
              </w:rPr>
              <w:t>é</w:t>
            </w:r>
            <w:r w:rsidR="00477DC6" w:rsidRPr="00477DC6">
              <w:rPr>
                <w:sz w:val="28"/>
                <w:szCs w:val="28"/>
                <w:lang w:val="sk-SK"/>
              </w:rPr>
              <w:t xml:space="preserve"> pokra</w:t>
            </w:r>
            <w:r w:rsidR="00477DC6">
              <w:rPr>
                <w:sz w:val="28"/>
                <w:szCs w:val="28"/>
                <w:lang w:val="sk-SK"/>
              </w:rPr>
              <w:t>č</w:t>
            </w:r>
            <w:r w:rsidR="00477DC6" w:rsidRPr="00477DC6">
              <w:rPr>
                <w:sz w:val="28"/>
                <w:szCs w:val="28"/>
                <w:lang w:val="sk-SK"/>
              </w:rPr>
              <w:t>ovanie spolo</w:t>
            </w:r>
            <w:r w:rsidR="00477DC6">
              <w:rPr>
                <w:sz w:val="28"/>
                <w:szCs w:val="28"/>
                <w:lang w:val="sk-SK"/>
              </w:rPr>
              <w:t>č</w:t>
            </w:r>
            <w:r w:rsidR="00477DC6" w:rsidRPr="00477DC6">
              <w:rPr>
                <w:sz w:val="28"/>
                <w:szCs w:val="28"/>
                <w:lang w:val="sk-SK"/>
              </w:rPr>
              <w:t xml:space="preserve">nosti. </w:t>
            </w:r>
            <w:r w:rsidRPr="001D4CE2">
              <w:rPr>
                <w:sz w:val="28"/>
                <w:szCs w:val="28"/>
                <w:lang w:val="sk-SK"/>
              </w:rPr>
              <w:t>Vývoj samozrejme sledujeme a v zálohe máme viacero „úsporných“ opatrení, ktoré budú postupne uvádzané do prevádzky firmy. Spoločnosť zanalyzovala všetky riziká a závažné ale hodnoverné scenáre a zhodnotila, že neexistuje významná neistota ohľadom nepretržitého pokračovania v činnosti.</w:t>
            </w:r>
          </w:p>
          <w:p w:rsidR="001D4CE2" w:rsidRDefault="001D4CE2" w:rsidP="001D4CE2">
            <w:pPr>
              <w:ind w:left="360"/>
              <w:rPr>
                <w:highlight w:val="green"/>
                <w:lang w:val="sk-SK"/>
              </w:rPr>
            </w:pPr>
          </w:p>
          <w:p w:rsidR="00297B2D" w:rsidRPr="00C96D9A" w:rsidRDefault="00297B2D" w:rsidP="00477DC6">
            <w:pPr>
              <w:rPr>
                <w:rFonts w:ascii="Arial" w:hAnsi="Arial" w:cs="Arial"/>
                <w:b/>
                <w:bCs/>
                <w:i/>
                <w:iCs/>
                <w:sz w:val="22"/>
                <w:szCs w:val="22"/>
                <w:lang w:val="sk-SK"/>
              </w:rPr>
            </w:pPr>
          </w:p>
        </w:tc>
        <w:tc>
          <w:tcPr>
            <w:tcW w:w="1000" w:type="dxa"/>
            <w:tcBorders>
              <w:top w:val="nil"/>
              <w:left w:val="nil"/>
              <w:bottom w:val="nil"/>
              <w:right w:val="nil"/>
            </w:tcBorders>
            <w:shd w:val="clear" w:color="auto" w:fill="auto"/>
            <w:noWrap/>
            <w:vAlign w:val="bottom"/>
            <w:hideMark/>
          </w:tcPr>
          <w:p w:rsidR="00C96D9A" w:rsidRPr="00C96D9A" w:rsidRDefault="00C96D9A" w:rsidP="00C96D9A">
            <w:pPr>
              <w:rPr>
                <w:rFonts w:ascii="Arial" w:hAnsi="Arial" w:cs="Arial"/>
                <w:b/>
                <w:bCs/>
                <w:i/>
                <w:iCs/>
                <w:sz w:val="22"/>
                <w:szCs w:val="22"/>
                <w:lang w:val="sk-SK"/>
              </w:rPr>
            </w:pPr>
          </w:p>
        </w:tc>
        <w:tc>
          <w:tcPr>
            <w:tcW w:w="1120"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c>
          <w:tcPr>
            <w:tcW w:w="1220"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c>
          <w:tcPr>
            <w:tcW w:w="1020"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c>
          <w:tcPr>
            <w:tcW w:w="813"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c>
          <w:tcPr>
            <w:tcW w:w="951"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c>
          <w:tcPr>
            <w:tcW w:w="1314" w:type="dxa"/>
            <w:tcBorders>
              <w:top w:val="nil"/>
              <w:left w:val="nil"/>
              <w:bottom w:val="nil"/>
              <w:right w:val="nil"/>
            </w:tcBorders>
            <w:shd w:val="clear" w:color="auto" w:fill="auto"/>
            <w:noWrap/>
            <w:vAlign w:val="bottom"/>
            <w:hideMark/>
          </w:tcPr>
          <w:p w:rsidR="00C96D9A" w:rsidRPr="00C96D9A" w:rsidRDefault="00C96D9A" w:rsidP="00C96D9A">
            <w:pPr>
              <w:rPr>
                <w:lang w:val="sk-SK"/>
              </w:rPr>
            </w:pPr>
          </w:p>
        </w:tc>
      </w:tr>
      <w:tr w:rsidR="00450D87" w:rsidRPr="00450D87" w:rsidTr="00477DC6">
        <w:trPr>
          <w:gridAfter w:val="8"/>
          <w:wAfter w:w="8508" w:type="dxa"/>
          <w:trHeight w:val="585"/>
        </w:trPr>
        <w:tc>
          <w:tcPr>
            <w:tcW w:w="2020" w:type="dxa"/>
            <w:gridSpan w:val="2"/>
            <w:tcBorders>
              <w:top w:val="nil"/>
              <w:left w:val="nil"/>
              <w:bottom w:val="nil"/>
              <w:right w:val="nil"/>
            </w:tcBorders>
            <w:shd w:val="clear" w:color="auto" w:fill="auto"/>
            <w:vAlign w:val="bottom"/>
          </w:tcPr>
          <w:p w:rsidR="00450D87" w:rsidRPr="00450D87" w:rsidRDefault="00450D87" w:rsidP="00450D87">
            <w:pPr>
              <w:rPr>
                <w:rFonts w:ascii="Arial" w:hAnsi="Arial" w:cs="Arial"/>
                <w:b/>
                <w:bCs/>
                <w:i/>
                <w:iCs/>
                <w:sz w:val="22"/>
                <w:szCs w:val="22"/>
                <w:lang w:eastAsia="cs-CZ"/>
              </w:rPr>
            </w:pPr>
          </w:p>
        </w:tc>
        <w:tc>
          <w:tcPr>
            <w:tcW w:w="997"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997"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997"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1545"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960"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1134"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c>
          <w:tcPr>
            <w:tcW w:w="795" w:type="dxa"/>
            <w:tcBorders>
              <w:top w:val="nil"/>
              <w:left w:val="nil"/>
              <w:bottom w:val="nil"/>
              <w:right w:val="nil"/>
            </w:tcBorders>
            <w:shd w:val="clear" w:color="auto" w:fill="auto"/>
            <w:noWrap/>
            <w:vAlign w:val="bottom"/>
          </w:tcPr>
          <w:p w:rsidR="00450D87" w:rsidRPr="00450D87" w:rsidRDefault="00450D87" w:rsidP="00450D87">
            <w:pPr>
              <w:rPr>
                <w:rFonts w:ascii="Arial" w:hAnsi="Arial" w:cs="Arial"/>
                <w:lang w:eastAsia="cs-CZ"/>
              </w:rPr>
            </w:pPr>
          </w:p>
        </w:tc>
      </w:tr>
    </w:tbl>
    <w:p w:rsidR="005758EB" w:rsidRDefault="00D206C4" w:rsidP="009579F2">
      <w:pPr>
        <w:spacing w:line="360" w:lineRule="auto"/>
        <w:jc w:val="both"/>
        <w:rPr>
          <w:b/>
          <w:i/>
          <w:sz w:val="40"/>
          <w:szCs w:val="22"/>
          <w:lang w:val="sk-SK"/>
        </w:rPr>
      </w:pPr>
      <w:r>
        <w:rPr>
          <w:b/>
          <w:i/>
          <w:sz w:val="40"/>
          <w:szCs w:val="22"/>
          <w:lang w:val="sk-SK"/>
        </w:rPr>
        <w:t>5</w:t>
      </w:r>
      <w:r w:rsidR="00694903" w:rsidRPr="00C64E64">
        <w:rPr>
          <w:b/>
          <w:i/>
          <w:sz w:val="40"/>
          <w:szCs w:val="22"/>
          <w:lang w:val="sk-SK"/>
        </w:rPr>
        <w:t xml:space="preserve">. Návrh na </w:t>
      </w:r>
      <w:r w:rsidR="00AA3719">
        <w:rPr>
          <w:b/>
          <w:i/>
          <w:sz w:val="40"/>
          <w:szCs w:val="22"/>
          <w:lang w:val="sk-SK"/>
        </w:rPr>
        <w:t>rozdeleni</w:t>
      </w:r>
      <w:r w:rsidR="00BA4683">
        <w:rPr>
          <w:b/>
          <w:i/>
          <w:sz w:val="40"/>
          <w:szCs w:val="22"/>
          <w:lang w:val="sk-SK"/>
        </w:rPr>
        <w:t>e dosiahnutého zisk</w:t>
      </w:r>
      <w:r w:rsidR="00323361">
        <w:rPr>
          <w:b/>
          <w:i/>
          <w:sz w:val="40"/>
          <w:szCs w:val="22"/>
          <w:lang w:val="sk-SK"/>
        </w:rPr>
        <w:t>u za rok 2020</w:t>
      </w:r>
    </w:p>
    <w:p w:rsidR="005B3EAD" w:rsidRPr="00C64E64" w:rsidRDefault="00AA3719" w:rsidP="009579F2">
      <w:pPr>
        <w:spacing w:line="360" w:lineRule="auto"/>
        <w:jc w:val="both"/>
        <w:rPr>
          <w:b/>
          <w:i/>
          <w:sz w:val="40"/>
          <w:szCs w:val="22"/>
          <w:lang w:val="sk-SK"/>
        </w:rPr>
      </w:pPr>
      <w:r>
        <w:rPr>
          <w:b/>
          <w:i/>
          <w:sz w:val="40"/>
          <w:szCs w:val="22"/>
          <w:lang w:val="sk-SK"/>
        </w:rPr>
        <w:t>a predpokladaný</w:t>
      </w:r>
      <w:r w:rsidR="00283B03" w:rsidRPr="00C64E64">
        <w:rPr>
          <w:b/>
          <w:i/>
          <w:sz w:val="40"/>
          <w:szCs w:val="22"/>
          <w:lang w:val="sk-SK"/>
        </w:rPr>
        <w:t xml:space="preserve">  budúci vývoj spoločnosti</w:t>
      </w:r>
    </w:p>
    <w:p w:rsidR="001962DF" w:rsidRDefault="001962DF" w:rsidP="001962DF">
      <w:pPr>
        <w:pStyle w:val="Zkladntext"/>
      </w:pPr>
    </w:p>
    <w:p w:rsidR="00C64E64" w:rsidRDefault="001962DF" w:rsidP="009579F2">
      <w:pPr>
        <w:spacing w:line="360" w:lineRule="auto"/>
        <w:jc w:val="both"/>
        <w:rPr>
          <w:bCs/>
          <w:sz w:val="28"/>
          <w:szCs w:val="22"/>
          <w:lang w:val="sk-SK"/>
        </w:rPr>
      </w:pPr>
      <w:r>
        <w:rPr>
          <w:bCs/>
          <w:sz w:val="28"/>
          <w:szCs w:val="22"/>
          <w:lang w:val="sk-SK"/>
        </w:rPr>
        <w:t>O rozdelení výsledku hosp</w:t>
      </w:r>
      <w:r w:rsidR="00323361">
        <w:rPr>
          <w:bCs/>
          <w:sz w:val="28"/>
          <w:szCs w:val="22"/>
          <w:lang w:val="sk-SK"/>
        </w:rPr>
        <w:t>odárenia za účtovné obdobie 2020</w:t>
      </w:r>
      <w:r w:rsidR="00D9748E">
        <w:rPr>
          <w:bCs/>
          <w:sz w:val="28"/>
          <w:szCs w:val="22"/>
          <w:lang w:val="sk-SK"/>
        </w:rPr>
        <w:t xml:space="preserve">vo výške </w:t>
      </w:r>
      <w:r w:rsidR="00323361">
        <w:rPr>
          <w:bCs/>
          <w:sz w:val="28"/>
          <w:szCs w:val="22"/>
          <w:lang w:val="sk-SK"/>
        </w:rPr>
        <w:t>407 000</w:t>
      </w:r>
      <w:r w:rsidR="00477DC6">
        <w:rPr>
          <w:bCs/>
          <w:sz w:val="28"/>
          <w:szCs w:val="22"/>
          <w:lang w:val="sk-SK"/>
        </w:rPr>
        <w:t xml:space="preserve"> </w:t>
      </w:r>
      <w:r>
        <w:rPr>
          <w:bCs/>
          <w:sz w:val="28"/>
          <w:szCs w:val="22"/>
          <w:lang w:val="sk-SK"/>
        </w:rPr>
        <w:t xml:space="preserve">EUR </w:t>
      </w:r>
    </w:p>
    <w:p w:rsidR="001962DF" w:rsidRDefault="001962DF" w:rsidP="009579F2">
      <w:pPr>
        <w:spacing w:line="360" w:lineRule="auto"/>
        <w:jc w:val="both"/>
        <w:rPr>
          <w:bCs/>
          <w:sz w:val="28"/>
          <w:szCs w:val="22"/>
          <w:lang w:val="sk-SK"/>
        </w:rPr>
      </w:pPr>
      <w:r>
        <w:rPr>
          <w:bCs/>
          <w:sz w:val="28"/>
          <w:szCs w:val="22"/>
          <w:lang w:val="sk-SK"/>
        </w:rPr>
        <w:t>rozhodne valné zhromaždenie.</w:t>
      </w:r>
    </w:p>
    <w:p w:rsidR="001962DF" w:rsidRPr="001C3AB2" w:rsidRDefault="001962DF" w:rsidP="009579F2">
      <w:pPr>
        <w:spacing w:line="360" w:lineRule="auto"/>
        <w:jc w:val="both"/>
        <w:rPr>
          <w:bCs/>
          <w:sz w:val="28"/>
          <w:szCs w:val="22"/>
          <w:lang w:val="sk-SK"/>
        </w:rPr>
      </w:pPr>
      <w:r>
        <w:rPr>
          <w:bCs/>
          <w:sz w:val="28"/>
          <w:szCs w:val="22"/>
          <w:lang w:val="sk-SK"/>
        </w:rPr>
        <w:t xml:space="preserve"> Návrh štatutárneho orgánu valnému zhromaždeniu je takýto:</w:t>
      </w:r>
    </w:p>
    <w:p w:rsidR="0017610D" w:rsidRDefault="00507D6B" w:rsidP="00905A29">
      <w:pPr>
        <w:spacing w:line="360" w:lineRule="auto"/>
        <w:ind w:left="450" w:hanging="450"/>
        <w:jc w:val="both"/>
        <w:rPr>
          <w:bCs/>
          <w:sz w:val="28"/>
          <w:szCs w:val="22"/>
          <w:lang w:val="sk-SK"/>
        </w:rPr>
      </w:pPr>
      <w:r w:rsidRPr="001C3AB2">
        <w:rPr>
          <w:bCs/>
          <w:sz w:val="28"/>
          <w:szCs w:val="22"/>
          <w:lang w:val="sk-SK"/>
        </w:rPr>
        <w:t>-</w:t>
      </w:r>
      <w:r w:rsidRPr="001C3AB2">
        <w:rPr>
          <w:bCs/>
          <w:sz w:val="28"/>
          <w:szCs w:val="22"/>
          <w:lang w:val="sk-SK"/>
        </w:rPr>
        <w:tab/>
      </w:r>
      <w:r w:rsidR="00E429CA" w:rsidRPr="001C3AB2">
        <w:rPr>
          <w:bCs/>
          <w:sz w:val="28"/>
          <w:szCs w:val="22"/>
          <w:lang w:val="sk-SK"/>
        </w:rPr>
        <w:t xml:space="preserve">dosiahnutý </w:t>
      </w:r>
      <w:r w:rsidR="00AA3719">
        <w:rPr>
          <w:bCs/>
          <w:sz w:val="28"/>
          <w:szCs w:val="22"/>
          <w:lang w:val="sk-SK"/>
        </w:rPr>
        <w:t>zisk</w:t>
      </w:r>
      <w:r w:rsidR="00694903" w:rsidRPr="001C3AB2">
        <w:rPr>
          <w:bCs/>
          <w:sz w:val="28"/>
          <w:szCs w:val="22"/>
          <w:lang w:val="sk-SK"/>
        </w:rPr>
        <w:t xml:space="preserve"> </w:t>
      </w:r>
      <w:r w:rsidR="00E429CA" w:rsidRPr="001C3AB2">
        <w:rPr>
          <w:bCs/>
          <w:sz w:val="28"/>
          <w:szCs w:val="22"/>
          <w:lang w:val="sk-SK"/>
        </w:rPr>
        <w:t xml:space="preserve"> p</w:t>
      </w:r>
      <w:r w:rsidR="00AA3719">
        <w:rPr>
          <w:bCs/>
          <w:sz w:val="28"/>
          <w:szCs w:val="22"/>
          <w:lang w:val="sk-SK"/>
        </w:rPr>
        <w:t>reviesť na účet nerozdeleného zisku</w:t>
      </w:r>
      <w:r w:rsidR="00694903" w:rsidRPr="001C3AB2">
        <w:rPr>
          <w:bCs/>
          <w:sz w:val="28"/>
          <w:szCs w:val="22"/>
          <w:lang w:val="sk-SK"/>
        </w:rPr>
        <w:t>,</w:t>
      </w:r>
    </w:p>
    <w:p w:rsidR="00283B03" w:rsidRPr="001C3AB2" w:rsidRDefault="0017610D" w:rsidP="0017610D">
      <w:pPr>
        <w:spacing w:line="360" w:lineRule="auto"/>
        <w:ind w:left="450" w:hanging="450"/>
        <w:jc w:val="both"/>
        <w:rPr>
          <w:bCs/>
          <w:sz w:val="28"/>
          <w:szCs w:val="22"/>
          <w:lang w:val="sk-SK"/>
        </w:rPr>
      </w:pPr>
      <w:r>
        <w:rPr>
          <w:bCs/>
          <w:sz w:val="28"/>
          <w:szCs w:val="22"/>
          <w:lang w:val="sk-SK"/>
        </w:rPr>
        <w:lastRenderedPageBreak/>
        <w:t xml:space="preserve"> -   </w:t>
      </w:r>
      <w:r w:rsidR="00283B03" w:rsidRPr="001C3AB2">
        <w:rPr>
          <w:bCs/>
          <w:sz w:val="28"/>
          <w:szCs w:val="22"/>
          <w:lang w:val="sk-SK"/>
        </w:rPr>
        <w:t>stabilizovať tvorbu výkonov jednotlivými pracovníkmi predaja, príp. zabezpečiť ich ďalší rast,</w:t>
      </w:r>
    </w:p>
    <w:p w:rsidR="00283B03" w:rsidRPr="001C3AB2" w:rsidRDefault="00283B03" w:rsidP="009579F2">
      <w:pPr>
        <w:numPr>
          <w:ilvl w:val="0"/>
          <w:numId w:val="5"/>
        </w:numPr>
        <w:spacing w:line="360" w:lineRule="auto"/>
        <w:jc w:val="both"/>
        <w:rPr>
          <w:bCs/>
          <w:sz w:val="28"/>
          <w:szCs w:val="22"/>
          <w:lang w:val="sk-SK"/>
        </w:rPr>
      </w:pPr>
      <w:r w:rsidRPr="001C3AB2">
        <w:rPr>
          <w:bCs/>
          <w:sz w:val="28"/>
          <w:szCs w:val="22"/>
          <w:lang w:val="sk-SK"/>
        </w:rPr>
        <w:t>zvýšiť kvalitu a pružnosť riadenia nákladov /znižovať náklady/</w:t>
      </w:r>
    </w:p>
    <w:p w:rsidR="00283B03" w:rsidRPr="001C3AB2" w:rsidRDefault="00283B03" w:rsidP="009579F2">
      <w:pPr>
        <w:numPr>
          <w:ilvl w:val="0"/>
          <w:numId w:val="5"/>
        </w:numPr>
        <w:spacing w:line="360" w:lineRule="auto"/>
        <w:jc w:val="both"/>
        <w:rPr>
          <w:bCs/>
          <w:sz w:val="28"/>
          <w:szCs w:val="22"/>
          <w:lang w:val="sk-SK"/>
        </w:rPr>
      </w:pPr>
      <w:r w:rsidRPr="001C3AB2">
        <w:rPr>
          <w:bCs/>
          <w:sz w:val="28"/>
          <w:szCs w:val="22"/>
          <w:lang w:val="sk-SK"/>
        </w:rPr>
        <w:t>prehodnotiť prínos jednotlivých zákazníkov pri tvorbe výkonov a zisku a pri ich podiele na vzniku pohľadávok / minimalizovať poskytovanie rabatov, pozastaviť dodávky nesolventným odberateľom/</w:t>
      </w:r>
    </w:p>
    <w:p w:rsidR="005310C0" w:rsidRPr="00D9748E" w:rsidRDefault="00283B03" w:rsidP="00D9748E">
      <w:pPr>
        <w:numPr>
          <w:ilvl w:val="0"/>
          <w:numId w:val="5"/>
        </w:numPr>
        <w:spacing w:line="360" w:lineRule="auto"/>
        <w:jc w:val="both"/>
        <w:rPr>
          <w:bCs/>
          <w:sz w:val="28"/>
          <w:szCs w:val="22"/>
          <w:lang w:val="sk-SK"/>
        </w:rPr>
      </w:pPr>
      <w:r w:rsidRPr="001C3AB2">
        <w:rPr>
          <w:bCs/>
          <w:sz w:val="28"/>
          <w:szCs w:val="22"/>
          <w:lang w:val="sk-SK"/>
        </w:rPr>
        <w:t xml:space="preserve">zlepšiť finančnú disciplínu v dodávateľsko-odberateľských vzťahoch / priebežne kontrolovať </w:t>
      </w:r>
      <w:r w:rsidR="00D206C4">
        <w:rPr>
          <w:bCs/>
          <w:sz w:val="28"/>
          <w:szCs w:val="22"/>
          <w:lang w:val="sk-SK"/>
        </w:rPr>
        <w:t>finančnú disciplínu odberateľov</w:t>
      </w:r>
      <w:r w:rsidRPr="001C3AB2">
        <w:rPr>
          <w:bCs/>
          <w:sz w:val="28"/>
          <w:szCs w:val="22"/>
          <w:lang w:val="sk-SK"/>
        </w:rPr>
        <w:t>, pravidelne splácať záväzky maters</w:t>
      </w:r>
      <w:r w:rsidR="00C64E64">
        <w:rPr>
          <w:bCs/>
          <w:sz w:val="28"/>
          <w:szCs w:val="22"/>
          <w:lang w:val="sk-SK"/>
        </w:rPr>
        <w:t>kej firme</w:t>
      </w:r>
      <w:r w:rsidR="00C17B83">
        <w:rPr>
          <w:bCs/>
          <w:sz w:val="28"/>
          <w:szCs w:val="22"/>
          <w:lang w:val="sk-SK"/>
        </w:rPr>
        <w:t>.</w:t>
      </w:r>
    </w:p>
    <w:p w:rsidR="00C64E64" w:rsidRPr="00C64E64" w:rsidRDefault="00C64E64" w:rsidP="00C64E64">
      <w:pPr>
        <w:spacing w:line="360" w:lineRule="auto"/>
        <w:ind w:left="420"/>
        <w:jc w:val="both"/>
        <w:rPr>
          <w:bCs/>
          <w:sz w:val="28"/>
          <w:szCs w:val="22"/>
          <w:lang w:val="sk-SK"/>
        </w:rPr>
      </w:pPr>
    </w:p>
    <w:p w:rsidR="001962DF" w:rsidRDefault="005729A4" w:rsidP="0054764E">
      <w:pPr>
        <w:spacing w:line="360" w:lineRule="auto"/>
        <w:jc w:val="both"/>
        <w:rPr>
          <w:bCs/>
          <w:sz w:val="28"/>
          <w:szCs w:val="22"/>
          <w:lang w:val="sk-SK"/>
        </w:rPr>
      </w:pPr>
      <w:r w:rsidRPr="001C3AB2">
        <w:rPr>
          <w:bCs/>
          <w:sz w:val="28"/>
          <w:szCs w:val="22"/>
          <w:lang w:val="sk-SK"/>
        </w:rPr>
        <w:t>Mate</w:t>
      </w:r>
      <w:r w:rsidR="00D9748E">
        <w:rPr>
          <w:bCs/>
          <w:sz w:val="28"/>
          <w:szCs w:val="22"/>
          <w:lang w:val="sk-SK"/>
        </w:rPr>
        <w:t xml:space="preserve">rská firma naštartovala </w:t>
      </w:r>
      <w:r w:rsidRPr="001C3AB2">
        <w:rPr>
          <w:bCs/>
          <w:sz w:val="28"/>
          <w:szCs w:val="22"/>
          <w:lang w:val="sk-SK"/>
        </w:rPr>
        <w:t xml:space="preserve"> inovácie v oblasti  zavádzania  nových výrobkov  na trh.</w:t>
      </w:r>
    </w:p>
    <w:p w:rsidR="00D9748E" w:rsidRDefault="00D9748E" w:rsidP="0054764E">
      <w:pPr>
        <w:spacing w:line="360" w:lineRule="auto"/>
        <w:jc w:val="both"/>
        <w:rPr>
          <w:bCs/>
          <w:sz w:val="28"/>
          <w:szCs w:val="22"/>
          <w:lang w:val="sk-SK"/>
        </w:rPr>
      </w:pPr>
    </w:p>
    <w:p w:rsidR="005729A4" w:rsidRPr="001C3AB2" w:rsidRDefault="00323361" w:rsidP="0054764E">
      <w:pPr>
        <w:spacing w:line="360" w:lineRule="auto"/>
        <w:jc w:val="both"/>
        <w:rPr>
          <w:bCs/>
          <w:sz w:val="28"/>
          <w:szCs w:val="22"/>
          <w:lang w:val="sk-SK"/>
        </w:rPr>
      </w:pPr>
      <w:r>
        <w:rPr>
          <w:bCs/>
          <w:sz w:val="28"/>
          <w:szCs w:val="22"/>
          <w:lang w:val="sk-SK"/>
        </w:rPr>
        <w:t xml:space="preserve"> Spoločnosť v roku 2020</w:t>
      </w:r>
      <w:r w:rsidR="00DD4AD1">
        <w:rPr>
          <w:bCs/>
          <w:sz w:val="28"/>
          <w:szCs w:val="22"/>
          <w:lang w:val="sk-SK"/>
        </w:rPr>
        <w:t xml:space="preserve"> nevynaložila žiadne náklady na výskum a vývoj.</w:t>
      </w:r>
    </w:p>
    <w:p w:rsidR="007A06E7" w:rsidRPr="00AE2A35" w:rsidRDefault="007A06E7">
      <w:pPr>
        <w:spacing w:line="360" w:lineRule="auto"/>
        <w:rPr>
          <w:bCs/>
          <w:color w:val="FFC000"/>
          <w:sz w:val="28"/>
          <w:szCs w:val="28"/>
          <w:lang w:val="sk-SK"/>
        </w:rPr>
      </w:pPr>
    </w:p>
    <w:p w:rsidR="00283B03" w:rsidRPr="00477DC6" w:rsidRDefault="003E0688" w:rsidP="00002A29">
      <w:pPr>
        <w:spacing w:line="360" w:lineRule="auto"/>
        <w:jc w:val="both"/>
        <w:rPr>
          <w:bCs/>
          <w:sz w:val="28"/>
          <w:szCs w:val="22"/>
          <w:lang w:val="sk-SK"/>
        </w:rPr>
      </w:pPr>
      <w:r w:rsidRPr="00477DC6">
        <w:rPr>
          <w:bCs/>
          <w:sz w:val="28"/>
          <w:szCs w:val="22"/>
          <w:lang w:val="sk-SK"/>
        </w:rPr>
        <w:t>V Žiline dňa:</w:t>
      </w:r>
      <w:r w:rsidR="005758EB" w:rsidRPr="00477DC6">
        <w:rPr>
          <w:bCs/>
          <w:sz w:val="28"/>
          <w:szCs w:val="22"/>
          <w:lang w:val="sk-SK"/>
        </w:rPr>
        <w:t xml:space="preserve"> </w:t>
      </w:r>
      <w:r w:rsidR="00AD5AD4">
        <w:rPr>
          <w:bCs/>
          <w:sz w:val="28"/>
          <w:szCs w:val="22"/>
          <w:lang w:val="sk-SK"/>
        </w:rPr>
        <w:t>30.03.2021</w:t>
      </w:r>
    </w:p>
    <w:sectPr w:rsidR="00283B03" w:rsidRPr="00477DC6" w:rsidSect="00191AC7">
      <w:footerReference w:type="even" r:id="rId8"/>
      <w:footerReference w:type="default" r:id="rId9"/>
      <w:pgSz w:w="12242" w:h="15842" w:code="1"/>
      <w:pgMar w:top="1418" w:right="851" w:bottom="1418" w:left="1418" w:header="709" w:footer="709"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7251" w:rsidRDefault="00547251">
      <w:r>
        <w:separator/>
      </w:r>
    </w:p>
  </w:endnote>
  <w:endnote w:type="continuationSeparator" w:id="0">
    <w:p w:rsidR="00547251" w:rsidRDefault="005472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A29" w:rsidRDefault="005E3A29">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5</w:t>
    </w:r>
    <w:r>
      <w:rPr>
        <w:rStyle w:val="slostrany"/>
      </w:rPr>
      <w:fldChar w:fldCharType="end"/>
    </w:r>
  </w:p>
  <w:p w:rsidR="005E3A29" w:rsidRDefault="005E3A29">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A29" w:rsidRDefault="005E3A29">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792B4F">
      <w:rPr>
        <w:rStyle w:val="slostrany"/>
        <w:noProof/>
      </w:rPr>
      <w:t>1</w:t>
    </w:r>
    <w:r>
      <w:rPr>
        <w:rStyle w:val="slostrany"/>
      </w:rPr>
      <w:fldChar w:fldCharType="end"/>
    </w:r>
  </w:p>
  <w:p w:rsidR="005E3A29" w:rsidRDefault="005E3A29">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7251" w:rsidRDefault="00547251">
      <w:r>
        <w:separator/>
      </w:r>
    </w:p>
  </w:footnote>
  <w:footnote w:type="continuationSeparator" w:id="0">
    <w:p w:rsidR="00547251" w:rsidRDefault="0054725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8DD3F4C"/>
    <w:multiLevelType w:val="singleLevel"/>
    <w:tmpl w:val="1F9855A6"/>
    <w:lvl w:ilvl="0">
      <w:start w:val="4"/>
      <w:numFmt w:val="decimal"/>
      <w:lvlText w:val=""/>
      <w:lvlJc w:val="left"/>
      <w:pPr>
        <w:tabs>
          <w:tab w:val="num" w:pos="360"/>
        </w:tabs>
        <w:ind w:left="360" w:hanging="360"/>
      </w:pPr>
      <w:rPr>
        <w:rFonts w:hint="default"/>
      </w:rPr>
    </w:lvl>
  </w:abstractNum>
  <w:abstractNum w:abstractNumId="2" w15:restartNumberingAfterBreak="0">
    <w:nsid w:val="0DD43E60"/>
    <w:multiLevelType w:val="singleLevel"/>
    <w:tmpl w:val="419A0A24"/>
    <w:lvl w:ilvl="0">
      <w:start w:val="1"/>
      <w:numFmt w:val="decimal"/>
      <w:lvlText w:val="%1.)"/>
      <w:lvlJc w:val="left"/>
      <w:pPr>
        <w:tabs>
          <w:tab w:val="num" w:pos="360"/>
        </w:tabs>
        <w:ind w:left="360" w:hanging="360"/>
      </w:pPr>
      <w:rPr>
        <w:rFonts w:hint="default"/>
      </w:rPr>
    </w:lvl>
  </w:abstractNum>
  <w:abstractNum w:abstractNumId="3" w15:restartNumberingAfterBreak="0">
    <w:nsid w:val="13224556"/>
    <w:multiLevelType w:val="singleLevel"/>
    <w:tmpl w:val="0405000F"/>
    <w:lvl w:ilvl="0">
      <w:start w:val="1"/>
      <w:numFmt w:val="decimal"/>
      <w:lvlText w:val="%1."/>
      <w:lvlJc w:val="left"/>
      <w:pPr>
        <w:tabs>
          <w:tab w:val="num" w:pos="360"/>
        </w:tabs>
        <w:ind w:left="360" w:hanging="360"/>
      </w:pPr>
      <w:rPr>
        <w:rFonts w:hint="default"/>
      </w:rPr>
    </w:lvl>
  </w:abstractNum>
  <w:abstractNum w:abstractNumId="4" w15:restartNumberingAfterBreak="0">
    <w:nsid w:val="1D0B7743"/>
    <w:multiLevelType w:val="hybridMultilevel"/>
    <w:tmpl w:val="374CBE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DCA670F"/>
    <w:multiLevelType w:val="hybridMultilevel"/>
    <w:tmpl w:val="0BB8DC3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3763099E"/>
    <w:multiLevelType w:val="hybridMultilevel"/>
    <w:tmpl w:val="3A02C8FC"/>
    <w:lvl w:ilvl="0" w:tplc="C1E88F42">
      <w:start w:val="4"/>
      <w:numFmt w:val="bullet"/>
      <w:lvlText w:val="-"/>
      <w:lvlJc w:val="left"/>
      <w:pPr>
        <w:tabs>
          <w:tab w:val="num" w:pos="720"/>
        </w:tabs>
        <w:ind w:left="720" w:hanging="360"/>
      </w:pPr>
      <w:rPr>
        <w:rFonts w:ascii="Times New Roman" w:eastAsia="Times New Roman" w:hAnsi="Times New Roman" w:cs="Times New Roman" w:hint="default"/>
        <w:sz w:val="20"/>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9F93A79"/>
    <w:multiLevelType w:val="hybridMultilevel"/>
    <w:tmpl w:val="42148F1C"/>
    <w:lvl w:ilvl="0" w:tplc="970AEEEA">
      <w:start w:val="2"/>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140"/>
        </w:tabs>
        <w:ind w:left="1140" w:hanging="360"/>
      </w:pPr>
      <w:rPr>
        <w:rFonts w:ascii="Courier New" w:hAnsi="Courier New" w:hint="default"/>
      </w:rPr>
    </w:lvl>
    <w:lvl w:ilvl="2" w:tplc="041B0005" w:tentative="1">
      <w:start w:val="1"/>
      <w:numFmt w:val="bullet"/>
      <w:lvlText w:val=""/>
      <w:lvlJc w:val="left"/>
      <w:pPr>
        <w:tabs>
          <w:tab w:val="num" w:pos="1860"/>
        </w:tabs>
        <w:ind w:left="1860" w:hanging="360"/>
      </w:pPr>
      <w:rPr>
        <w:rFonts w:ascii="Wingdings" w:hAnsi="Wingdings"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8" w15:restartNumberingAfterBreak="0">
    <w:nsid w:val="42F6286C"/>
    <w:multiLevelType w:val="hybridMultilevel"/>
    <w:tmpl w:val="83ACEF30"/>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57A9379E"/>
    <w:multiLevelType w:val="hybridMultilevel"/>
    <w:tmpl w:val="CDA4A3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D767A33"/>
    <w:multiLevelType w:val="hybridMultilevel"/>
    <w:tmpl w:val="AA04D4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Times New Roman"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cs="Times New Roman"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cs="Times New Roman"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3"/>
  </w:num>
  <w:num w:numId="2">
    <w:abstractNumId w:val="2"/>
  </w:num>
  <w:num w:numId="3">
    <w:abstractNumId w:val="1"/>
  </w:num>
  <w:num w:numId="4">
    <w:abstractNumId w:val="0"/>
    <w:lvlOverride w:ilvl="0">
      <w:lvl w:ilvl="0">
        <w:start w:val="1"/>
        <w:numFmt w:val="bullet"/>
        <w:lvlText w:val=""/>
        <w:legacy w:legacy="1" w:legacySpace="0" w:legacyIndent="283"/>
        <w:lvlJc w:val="left"/>
        <w:pPr>
          <w:ind w:left="1703" w:hanging="283"/>
        </w:pPr>
        <w:rPr>
          <w:rFonts w:ascii="Symbol" w:hAnsi="Symbol" w:hint="default"/>
        </w:rPr>
      </w:lvl>
    </w:lvlOverride>
  </w:num>
  <w:num w:numId="5">
    <w:abstractNumId w:val="7"/>
  </w:num>
  <w:num w:numId="6">
    <w:abstractNumId w:val="5"/>
  </w:num>
  <w:num w:numId="7">
    <w:abstractNumId w:val="8"/>
  </w:num>
  <w:num w:numId="8">
    <w:abstractNumId w:val="6"/>
  </w:num>
  <w:num w:numId="9">
    <w:abstractNumId w:val="9"/>
  </w:num>
  <w:num w:numId="10">
    <w:abstractNumId w:val="4"/>
  </w:num>
  <w:num w:numId="11">
    <w:abstractNumId w:val="10"/>
  </w:num>
  <w:num w:numId="12">
    <w:abstractNumId w:val="1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BA4"/>
    <w:rsid w:val="00002A29"/>
    <w:rsid w:val="0001406D"/>
    <w:rsid w:val="0001521A"/>
    <w:rsid w:val="00057B1E"/>
    <w:rsid w:val="00064DE4"/>
    <w:rsid w:val="000749E7"/>
    <w:rsid w:val="00097974"/>
    <w:rsid w:val="000A1BA1"/>
    <w:rsid w:val="000A3168"/>
    <w:rsid w:val="000A3E91"/>
    <w:rsid w:val="000E78DE"/>
    <w:rsid w:val="000F2179"/>
    <w:rsid w:val="000F75C1"/>
    <w:rsid w:val="00112FFC"/>
    <w:rsid w:val="00117FCC"/>
    <w:rsid w:val="0012034D"/>
    <w:rsid w:val="00153EE9"/>
    <w:rsid w:val="00155988"/>
    <w:rsid w:val="00170BFF"/>
    <w:rsid w:val="0017610D"/>
    <w:rsid w:val="00183A02"/>
    <w:rsid w:val="00186103"/>
    <w:rsid w:val="00191AC7"/>
    <w:rsid w:val="001962DF"/>
    <w:rsid w:val="001A4BA4"/>
    <w:rsid w:val="001C3AB2"/>
    <w:rsid w:val="001D1B44"/>
    <w:rsid w:val="001D3FDA"/>
    <w:rsid w:val="001D4CE2"/>
    <w:rsid w:val="001E1159"/>
    <w:rsid w:val="001F553B"/>
    <w:rsid w:val="002167CA"/>
    <w:rsid w:val="0022764A"/>
    <w:rsid w:val="00244313"/>
    <w:rsid w:val="002545E3"/>
    <w:rsid w:val="00257F3C"/>
    <w:rsid w:val="00274388"/>
    <w:rsid w:val="00283B03"/>
    <w:rsid w:val="0028572F"/>
    <w:rsid w:val="00297B2D"/>
    <w:rsid w:val="002B16D8"/>
    <w:rsid w:val="002B2690"/>
    <w:rsid w:val="002B41AD"/>
    <w:rsid w:val="002C4908"/>
    <w:rsid w:val="002D15F4"/>
    <w:rsid w:val="002D1EB0"/>
    <w:rsid w:val="002D68E3"/>
    <w:rsid w:val="002D6986"/>
    <w:rsid w:val="00312727"/>
    <w:rsid w:val="00323361"/>
    <w:rsid w:val="003256D8"/>
    <w:rsid w:val="00325AB9"/>
    <w:rsid w:val="00333083"/>
    <w:rsid w:val="00335588"/>
    <w:rsid w:val="00336A42"/>
    <w:rsid w:val="00337421"/>
    <w:rsid w:val="0034169B"/>
    <w:rsid w:val="00356914"/>
    <w:rsid w:val="00364CE3"/>
    <w:rsid w:val="003661F9"/>
    <w:rsid w:val="003702CE"/>
    <w:rsid w:val="00374443"/>
    <w:rsid w:val="00374C63"/>
    <w:rsid w:val="00386A9B"/>
    <w:rsid w:val="003A5DF2"/>
    <w:rsid w:val="003B7295"/>
    <w:rsid w:val="003C4588"/>
    <w:rsid w:val="003C4F22"/>
    <w:rsid w:val="003C58E7"/>
    <w:rsid w:val="003C6027"/>
    <w:rsid w:val="003E0688"/>
    <w:rsid w:val="003F2A7F"/>
    <w:rsid w:val="003F5917"/>
    <w:rsid w:val="003F6E59"/>
    <w:rsid w:val="003F7286"/>
    <w:rsid w:val="003F7B41"/>
    <w:rsid w:val="00413C03"/>
    <w:rsid w:val="004176C8"/>
    <w:rsid w:val="004209DA"/>
    <w:rsid w:val="00426596"/>
    <w:rsid w:val="0044037E"/>
    <w:rsid w:val="00450D87"/>
    <w:rsid w:val="0045583B"/>
    <w:rsid w:val="004600A4"/>
    <w:rsid w:val="0046656C"/>
    <w:rsid w:val="00477DC6"/>
    <w:rsid w:val="00482C52"/>
    <w:rsid w:val="00483624"/>
    <w:rsid w:val="00491235"/>
    <w:rsid w:val="00493E6D"/>
    <w:rsid w:val="00496EA4"/>
    <w:rsid w:val="004A2E6A"/>
    <w:rsid w:val="004A52E0"/>
    <w:rsid w:val="004A58B0"/>
    <w:rsid w:val="004C21AD"/>
    <w:rsid w:val="004D2661"/>
    <w:rsid w:val="004D4257"/>
    <w:rsid w:val="004E3AED"/>
    <w:rsid w:val="004E7E3F"/>
    <w:rsid w:val="004F1153"/>
    <w:rsid w:val="004F62B1"/>
    <w:rsid w:val="00502F95"/>
    <w:rsid w:val="00507D6B"/>
    <w:rsid w:val="005310C0"/>
    <w:rsid w:val="00531C55"/>
    <w:rsid w:val="00547251"/>
    <w:rsid w:val="0054764E"/>
    <w:rsid w:val="005551E9"/>
    <w:rsid w:val="00556FA7"/>
    <w:rsid w:val="005579A7"/>
    <w:rsid w:val="00566734"/>
    <w:rsid w:val="005729A4"/>
    <w:rsid w:val="005758EB"/>
    <w:rsid w:val="00575AA5"/>
    <w:rsid w:val="00597EC0"/>
    <w:rsid w:val="005A3283"/>
    <w:rsid w:val="005A620C"/>
    <w:rsid w:val="005B11DE"/>
    <w:rsid w:val="005B3EAD"/>
    <w:rsid w:val="005C257A"/>
    <w:rsid w:val="005D4FB3"/>
    <w:rsid w:val="005D6E1E"/>
    <w:rsid w:val="005D75DA"/>
    <w:rsid w:val="005E3A29"/>
    <w:rsid w:val="005F0598"/>
    <w:rsid w:val="005F243C"/>
    <w:rsid w:val="005F3D65"/>
    <w:rsid w:val="00600634"/>
    <w:rsid w:val="00601AFD"/>
    <w:rsid w:val="00615F25"/>
    <w:rsid w:val="00616B11"/>
    <w:rsid w:val="00636E68"/>
    <w:rsid w:val="006437EB"/>
    <w:rsid w:val="00645322"/>
    <w:rsid w:val="006469B2"/>
    <w:rsid w:val="00690B4D"/>
    <w:rsid w:val="00694903"/>
    <w:rsid w:val="006C2D67"/>
    <w:rsid w:val="006C6624"/>
    <w:rsid w:val="006E1073"/>
    <w:rsid w:val="006E24DB"/>
    <w:rsid w:val="00701A78"/>
    <w:rsid w:val="00702587"/>
    <w:rsid w:val="00704DF3"/>
    <w:rsid w:val="007118F3"/>
    <w:rsid w:val="00720BAC"/>
    <w:rsid w:val="0072517C"/>
    <w:rsid w:val="00727CA2"/>
    <w:rsid w:val="00731075"/>
    <w:rsid w:val="00737A7F"/>
    <w:rsid w:val="0074282F"/>
    <w:rsid w:val="00742D6E"/>
    <w:rsid w:val="0075218F"/>
    <w:rsid w:val="00752E7A"/>
    <w:rsid w:val="00756319"/>
    <w:rsid w:val="00760211"/>
    <w:rsid w:val="00763967"/>
    <w:rsid w:val="007668ED"/>
    <w:rsid w:val="007718CE"/>
    <w:rsid w:val="007863A3"/>
    <w:rsid w:val="00792B4F"/>
    <w:rsid w:val="007A06E7"/>
    <w:rsid w:val="007D17B2"/>
    <w:rsid w:val="007E6511"/>
    <w:rsid w:val="007F50DA"/>
    <w:rsid w:val="00834FB9"/>
    <w:rsid w:val="00851886"/>
    <w:rsid w:val="00862180"/>
    <w:rsid w:val="00866F3D"/>
    <w:rsid w:val="00872E6F"/>
    <w:rsid w:val="008835B9"/>
    <w:rsid w:val="00885E6A"/>
    <w:rsid w:val="008907B3"/>
    <w:rsid w:val="008967C4"/>
    <w:rsid w:val="008A47A6"/>
    <w:rsid w:val="008B4876"/>
    <w:rsid w:val="008C3C39"/>
    <w:rsid w:val="008D470F"/>
    <w:rsid w:val="008D6C76"/>
    <w:rsid w:val="008E3C69"/>
    <w:rsid w:val="008F1C3A"/>
    <w:rsid w:val="008F4D4B"/>
    <w:rsid w:val="00905A29"/>
    <w:rsid w:val="00914F67"/>
    <w:rsid w:val="009516CA"/>
    <w:rsid w:val="009535C7"/>
    <w:rsid w:val="009579F2"/>
    <w:rsid w:val="009773C6"/>
    <w:rsid w:val="00985D5D"/>
    <w:rsid w:val="00986548"/>
    <w:rsid w:val="009A06D9"/>
    <w:rsid w:val="009A14D7"/>
    <w:rsid w:val="009B0539"/>
    <w:rsid w:val="009B56E7"/>
    <w:rsid w:val="009D4430"/>
    <w:rsid w:val="009E3B21"/>
    <w:rsid w:val="00A04850"/>
    <w:rsid w:val="00A072AF"/>
    <w:rsid w:val="00A33895"/>
    <w:rsid w:val="00A4053E"/>
    <w:rsid w:val="00A45078"/>
    <w:rsid w:val="00A52A3F"/>
    <w:rsid w:val="00A555BE"/>
    <w:rsid w:val="00A61ED0"/>
    <w:rsid w:val="00A83EDA"/>
    <w:rsid w:val="00A879D6"/>
    <w:rsid w:val="00A9032B"/>
    <w:rsid w:val="00A92748"/>
    <w:rsid w:val="00AA3719"/>
    <w:rsid w:val="00AC1F89"/>
    <w:rsid w:val="00AC6DDA"/>
    <w:rsid w:val="00AD5AD4"/>
    <w:rsid w:val="00AD66F9"/>
    <w:rsid w:val="00AE2A35"/>
    <w:rsid w:val="00AF3B85"/>
    <w:rsid w:val="00B260FA"/>
    <w:rsid w:val="00B40850"/>
    <w:rsid w:val="00B41EC3"/>
    <w:rsid w:val="00B47758"/>
    <w:rsid w:val="00B6068F"/>
    <w:rsid w:val="00B7345E"/>
    <w:rsid w:val="00B91DC6"/>
    <w:rsid w:val="00B921BC"/>
    <w:rsid w:val="00BA3B02"/>
    <w:rsid w:val="00BA4683"/>
    <w:rsid w:val="00BC2402"/>
    <w:rsid w:val="00BE1E2F"/>
    <w:rsid w:val="00BF6E1D"/>
    <w:rsid w:val="00BF6FF3"/>
    <w:rsid w:val="00C048F3"/>
    <w:rsid w:val="00C06404"/>
    <w:rsid w:val="00C108EC"/>
    <w:rsid w:val="00C17B83"/>
    <w:rsid w:val="00C41EFE"/>
    <w:rsid w:val="00C52248"/>
    <w:rsid w:val="00C57E44"/>
    <w:rsid w:val="00C6261D"/>
    <w:rsid w:val="00C64E64"/>
    <w:rsid w:val="00C72D3C"/>
    <w:rsid w:val="00C96D9A"/>
    <w:rsid w:val="00CA15E2"/>
    <w:rsid w:val="00CA6F2C"/>
    <w:rsid w:val="00CB0100"/>
    <w:rsid w:val="00CB0D08"/>
    <w:rsid w:val="00CD0DC9"/>
    <w:rsid w:val="00CD36E0"/>
    <w:rsid w:val="00CF342B"/>
    <w:rsid w:val="00D0083C"/>
    <w:rsid w:val="00D11AE6"/>
    <w:rsid w:val="00D206C4"/>
    <w:rsid w:val="00D20F2C"/>
    <w:rsid w:val="00D25FF5"/>
    <w:rsid w:val="00D31F3D"/>
    <w:rsid w:val="00D54FE0"/>
    <w:rsid w:val="00D83DB5"/>
    <w:rsid w:val="00D92A17"/>
    <w:rsid w:val="00D970B9"/>
    <w:rsid w:val="00D9748E"/>
    <w:rsid w:val="00D97B03"/>
    <w:rsid w:val="00DB34E8"/>
    <w:rsid w:val="00DB6670"/>
    <w:rsid w:val="00DB7670"/>
    <w:rsid w:val="00DD1CB3"/>
    <w:rsid w:val="00DD4AD1"/>
    <w:rsid w:val="00DE0897"/>
    <w:rsid w:val="00DE26D1"/>
    <w:rsid w:val="00DE565C"/>
    <w:rsid w:val="00E17489"/>
    <w:rsid w:val="00E22DD7"/>
    <w:rsid w:val="00E41D0A"/>
    <w:rsid w:val="00E429CA"/>
    <w:rsid w:val="00E62908"/>
    <w:rsid w:val="00E75100"/>
    <w:rsid w:val="00EB5959"/>
    <w:rsid w:val="00EB60B2"/>
    <w:rsid w:val="00EF0F47"/>
    <w:rsid w:val="00EF7132"/>
    <w:rsid w:val="00F14085"/>
    <w:rsid w:val="00F150A2"/>
    <w:rsid w:val="00F27D3E"/>
    <w:rsid w:val="00F54436"/>
    <w:rsid w:val="00F56EC5"/>
    <w:rsid w:val="00F70EA3"/>
    <w:rsid w:val="00F7269A"/>
    <w:rsid w:val="00F80205"/>
    <w:rsid w:val="00F86224"/>
    <w:rsid w:val="00F96A6F"/>
    <w:rsid w:val="00FA4989"/>
    <w:rsid w:val="00FB6E80"/>
    <w:rsid w:val="00FC5208"/>
    <w:rsid w:val="00FC6FC6"/>
    <w:rsid w:val="00FD1831"/>
    <w:rsid w:val="00FF75E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B80B17AF-4E0B-49B7-90C5-5D2B12ECB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27CA2"/>
    <w:rPr>
      <w:lang w:val="cs-CZ"/>
    </w:rPr>
  </w:style>
  <w:style w:type="paragraph" w:styleId="Nadpis1">
    <w:name w:val="heading 1"/>
    <w:basedOn w:val="Normlny"/>
    <w:next w:val="Normlny"/>
    <w:qFormat/>
    <w:pPr>
      <w:keepNext/>
      <w:outlineLvl w:val="0"/>
    </w:pPr>
    <w:rPr>
      <w:sz w:val="24"/>
      <w:lang w:val="sk-SK"/>
    </w:rPr>
  </w:style>
  <w:style w:type="paragraph" w:styleId="Nadpis2">
    <w:name w:val="heading 2"/>
    <w:basedOn w:val="Normlny"/>
    <w:next w:val="Normlny"/>
    <w:qFormat/>
    <w:pPr>
      <w:keepNext/>
      <w:outlineLvl w:val="1"/>
    </w:pPr>
    <w:rPr>
      <w:b/>
      <w:sz w:val="24"/>
    </w:rPr>
  </w:style>
  <w:style w:type="paragraph" w:styleId="Nadpis3">
    <w:name w:val="heading 3"/>
    <w:basedOn w:val="Normlny"/>
    <w:next w:val="Normlny"/>
    <w:qFormat/>
    <w:pPr>
      <w:keepNext/>
      <w:outlineLvl w:val="2"/>
    </w:pPr>
    <w:rPr>
      <w:b/>
      <w:sz w:val="24"/>
      <w:u w:val="single"/>
      <w:lang w:val="sk-SK"/>
    </w:rPr>
  </w:style>
  <w:style w:type="paragraph" w:styleId="Nadpis4">
    <w:name w:val="heading 4"/>
    <w:basedOn w:val="Normlny"/>
    <w:next w:val="Normlny"/>
    <w:qFormat/>
    <w:pPr>
      <w:keepNext/>
      <w:jc w:val="both"/>
      <w:outlineLvl w:val="3"/>
    </w:pPr>
    <w:rPr>
      <w:sz w:val="24"/>
      <w:lang w:val="sk-SK"/>
    </w:rPr>
  </w:style>
  <w:style w:type="paragraph" w:styleId="Nadpis5">
    <w:name w:val="heading 5"/>
    <w:basedOn w:val="Normlny"/>
    <w:next w:val="Normlny"/>
    <w:qFormat/>
    <w:pPr>
      <w:keepNext/>
      <w:jc w:val="both"/>
      <w:outlineLvl w:val="4"/>
    </w:pPr>
    <w:rPr>
      <w:b/>
      <w:sz w:val="24"/>
      <w:lang w:val="sk-SK"/>
    </w:rPr>
  </w:style>
  <w:style w:type="paragraph" w:styleId="Nadpis6">
    <w:name w:val="heading 6"/>
    <w:basedOn w:val="Normlny"/>
    <w:next w:val="Normlny"/>
    <w:qFormat/>
    <w:pPr>
      <w:keepNext/>
      <w:spacing w:line="360" w:lineRule="auto"/>
      <w:jc w:val="center"/>
      <w:outlineLvl w:val="5"/>
    </w:pPr>
    <w:rPr>
      <w:b/>
      <w:sz w:val="24"/>
      <w:lang w:val="sk-SK"/>
    </w:rPr>
  </w:style>
  <w:style w:type="paragraph" w:styleId="Nadpis7">
    <w:name w:val="heading 7"/>
    <w:basedOn w:val="Normlny"/>
    <w:next w:val="Normlny"/>
    <w:qFormat/>
    <w:pPr>
      <w:keepNext/>
      <w:spacing w:line="360" w:lineRule="auto"/>
      <w:jc w:val="center"/>
      <w:outlineLvl w:val="6"/>
    </w:pPr>
    <w:rPr>
      <w:b/>
      <w:lang w:val="sk-SK"/>
    </w:rPr>
  </w:style>
  <w:style w:type="paragraph" w:styleId="Nadpis8">
    <w:name w:val="heading 8"/>
    <w:basedOn w:val="Normlny"/>
    <w:next w:val="Normlny"/>
    <w:qFormat/>
    <w:pPr>
      <w:keepNext/>
      <w:spacing w:line="360" w:lineRule="auto"/>
      <w:outlineLvl w:val="7"/>
    </w:pPr>
    <w:rPr>
      <w:bCs/>
      <w:sz w:val="28"/>
      <w:lang w:val="sk-SK"/>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paragraph" w:styleId="Zkladntext">
    <w:name w:val="Body Text"/>
    <w:basedOn w:val="Normlny"/>
    <w:rPr>
      <w:b/>
      <w:sz w:val="28"/>
      <w:lang w:val="sk-SK"/>
    </w:rPr>
  </w:style>
  <w:style w:type="paragraph" w:styleId="Zkladntext2">
    <w:name w:val="Body Text 2"/>
    <w:basedOn w:val="Normlny"/>
    <w:pPr>
      <w:spacing w:line="360" w:lineRule="auto"/>
      <w:jc w:val="both"/>
    </w:pPr>
    <w:rPr>
      <w:sz w:val="24"/>
      <w:lang w:val="sk-SK"/>
    </w:rPr>
  </w:style>
  <w:style w:type="paragraph" w:styleId="Zkladntext3">
    <w:name w:val="Body Text 3"/>
    <w:basedOn w:val="Normlny"/>
    <w:pPr>
      <w:spacing w:line="360" w:lineRule="auto"/>
    </w:pPr>
    <w:rPr>
      <w:bCs/>
      <w:sz w:val="28"/>
      <w:lang w:val="sk-SK"/>
    </w:rPr>
  </w:style>
  <w:style w:type="paragraph" w:styleId="Pta">
    <w:name w:val="footer"/>
    <w:basedOn w:val="Normlny"/>
    <w:pPr>
      <w:tabs>
        <w:tab w:val="center" w:pos="4536"/>
        <w:tab w:val="right" w:pos="9072"/>
      </w:tabs>
    </w:pPr>
  </w:style>
  <w:style w:type="character" w:styleId="slostrany">
    <w:name w:val="page number"/>
    <w:basedOn w:val="Predvolenpsmoodseku"/>
  </w:style>
  <w:style w:type="paragraph" w:styleId="Textbubliny">
    <w:name w:val="Balloon Text"/>
    <w:basedOn w:val="Normlny"/>
    <w:semiHidden/>
    <w:rsid w:val="005579A7"/>
    <w:rPr>
      <w:rFonts w:ascii="Tahoma" w:hAnsi="Tahoma" w:cs="Tahoma"/>
      <w:sz w:val="16"/>
      <w:szCs w:val="16"/>
    </w:rPr>
  </w:style>
  <w:style w:type="paragraph" w:customStyle="1" w:styleId="odstavec">
    <w:name w:val="odstavec"/>
    <w:basedOn w:val="Normlny"/>
    <w:link w:val="odstavecChar"/>
    <w:autoRedefine/>
    <w:rsid w:val="00985D5D"/>
    <w:pPr>
      <w:suppressAutoHyphens/>
      <w:ind w:left="425" w:right="-82"/>
      <w:jc w:val="both"/>
    </w:pPr>
    <w:rPr>
      <w:rFonts w:ascii="Arial" w:hAnsi="Arial" w:cs="Arial"/>
      <w:sz w:val="24"/>
      <w:szCs w:val="24"/>
      <w:lang w:val="sk-SK"/>
    </w:rPr>
  </w:style>
  <w:style w:type="character" w:customStyle="1" w:styleId="odstavecChar">
    <w:name w:val="odstavec Char"/>
    <w:link w:val="odstavec"/>
    <w:rsid w:val="00985D5D"/>
    <w:rPr>
      <w:rFonts w:ascii="Arial" w:hAnsi="Arial" w:cs="Arial"/>
      <w:sz w:val="24"/>
      <w:szCs w:val="24"/>
      <w:lang w:val="sk-SK" w:eastAsia="sk-SK" w:bidi="ar-SA"/>
    </w:rPr>
  </w:style>
  <w:style w:type="paragraph" w:customStyle="1" w:styleId="odstavecbezcisla">
    <w:name w:val="odstavecbezcisla"/>
    <w:basedOn w:val="Zkladntext3"/>
    <w:rsid w:val="005B3EAD"/>
    <w:pPr>
      <w:spacing w:line="240" w:lineRule="auto"/>
      <w:ind w:left="426"/>
      <w:jc w:val="both"/>
    </w:pPr>
    <w:rPr>
      <w:bCs w:val="0"/>
      <w:iCs/>
      <w:sz w:val="20"/>
      <w:szCs w:val="24"/>
    </w:rPr>
  </w:style>
  <w:style w:type="paragraph" w:customStyle="1" w:styleId="lines">
    <w:name w:val="line s"/>
    <w:basedOn w:val="Normlny"/>
    <w:link w:val="linesChar"/>
    <w:autoRedefine/>
    <w:rsid w:val="001C3AB2"/>
    <w:pPr>
      <w:pBdr>
        <w:bottom w:val="single" w:sz="4" w:space="1" w:color="auto"/>
      </w:pBdr>
      <w:ind w:right="57"/>
      <w:jc w:val="right"/>
    </w:pPr>
    <w:rPr>
      <w:rFonts w:ascii="Arial" w:hAnsi="Arial"/>
      <w:bCs/>
      <w:sz w:val="18"/>
      <w:szCs w:val="18"/>
      <w:lang w:val="x-none" w:eastAsia="x-none"/>
    </w:rPr>
  </w:style>
  <w:style w:type="paragraph" w:customStyle="1" w:styleId="dotabulky">
    <w:name w:val="do tabulky"/>
    <w:basedOn w:val="Zkladntext"/>
    <w:rsid w:val="001C3AB2"/>
    <w:pPr>
      <w:spacing w:before="40"/>
    </w:pPr>
    <w:rPr>
      <w:b w:val="0"/>
      <w:sz w:val="24"/>
      <w:szCs w:val="24"/>
    </w:rPr>
  </w:style>
  <w:style w:type="paragraph" w:customStyle="1" w:styleId="Borderd">
    <w:name w:val="Border d"/>
    <w:basedOn w:val="Normlny"/>
    <w:rsid w:val="001C3AB2"/>
    <w:pPr>
      <w:widowControl w:val="0"/>
      <w:pBdr>
        <w:bottom w:val="double" w:sz="6" w:space="1" w:color="auto"/>
      </w:pBdr>
      <w:spacing w:before="40" w:after="120"/>
      <w:ind w:left="142"/>
      <w:jc w:val="center"/>
    </w:pPr>
    <w:rPr>
      <w:b/>
      <w:snapToGrid w:val="0"/>
      <w:color w:val="000000"/>
      <w:lang w:val="sk-SK"/>
    </w:rPr>
  </w:style>
  <w:style w:type="paragraph" w:styleId="Textkomentra">
    <w:name w:val="annotation text"/>
    <w:basedOn w:val="Normlny"/>
    <w:link w:val="TextkomentraChar"/>
    <w:semiHidden/>
    <w:rsid w:val="001C3AB2"/>
    <w:rPr>
      <w:szCs w:val="24"/>
      <w:lang w:eastAsia="cs-CZ"/>
    </w:rPr>
  </w:style>
  <w:style w:type="character" w:customStyle="1" w:styleId="TextkomentraChar">
    <w:name w:val="Text komentára Char"/>
    <w:link w:val="Textkomentra"/>
    <w:semiHidden/>
    <w:rsid w:val="001C3AB2"/>
    <w:rPr>
      <w:szCs w:val="24"/>
      <w:lang w:val="cs-CZ" w:eastAsia="cs-CZ"/>
    </w:rPr>
  </w:style>
  <w:style w:type="character" w:customStyle="1" w:styleId="linesChar">
    <w:name w:val="line s Char"/>
    <w:link w:val="lines"/>
    <w:rsid w:val="001C3AB2"/>
    <w:rPr>
      <w:rFonts w:ascii="Arial" w:hAnsi="Arial" w:cs="Arial"/>
      <w:bCs/>
      <w:sz w:val="18"/>
      <w:szCs w:val="18"/>
    </w:rPr>
  </w:style>
  <w:style w:type="paragraph" w:styleId="Hlavika">
    <w:name w:val="header"/>
    <w:basedOn w:val="Normlny"/>
    <w:link w:val="HlavikaChar"/>
    <w:uiPriority w:val="99"/>
    <w:unhideWhenUsed/>
    <w:rsid w:val="00DB34E8"/>
    <w:pPr>
      <w:tabs>
        <w:tab w:val="center" w:pos="4536"/>
        <w:tab w:val="right" w:pos="9072"/>
      </w:tabs>
    </w:pPr>
  </w:style>
  <w:style w:type="character" w:customStyle="1" w:styleId="HlavikaChar">
    <w:name w:val="Hlavička Char"/>
    <w:link w:val="Hlavika"/>
    <w:uiPriority w:val="99"/>
    <w:rsid w:val="00DB34E8"/>
    <w:rPr>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780552">
      <w:bodyDiv w:val="1"/>
      <w:marLeft w:val="0"/>
      <w:marRight w:val="0"/>
      <w:marTop w:val="0"/>
      <w:marBottom w:val="0"/>
      <w:divBdr>
        <w:top w:val="none" w:sz="0" w:space="0" w:color="auto"/>
        <w:left w:val="none" w:sz="0" w:space="0" w:color="auto"/>
        <w:bottom w:val="none" w:sz="0" w:space="0" w:color="auto"/>
        <w:right w:val="none" w:sz="0" w:space="0" w:color="auto"/>
      </w:divBdr>
    </w:div>
    <w:div w:id="106238912">
      <w:bodyDiv w:val="1"/>
      <w:marLeft w:val="0"/>
      <w:marRight w:val="0"/>
      <w:marTop w:val="0"/>
      <w:marBottom w:val="0"/>
      <w:divBdr>
        <w:top w:val="none" w:sz="0" w:space="0" w:color="auto"/>
        <w:left w:val="none" w:sz="0" w:space="0" w:color="auto"/>
        <w:bottom w:val="none" w:sz="0" w:space="0" w:color="auto"/>
        <w:right w:val="none" w:sz="0" w:space="0" w:color="auto"/>
      </w:divBdr>
    </w:div>
    <w:div w:id="124276610">
      <w:bodyDiv w:val="1"/>
      <w:marLeft w:val="0"/>
      <w:marRight w:val="0"/>
      <w:marTop w:val="0"/>
      <w:marBottom w:val="0"/>
      <w:divBdr>
        <w:top w:val="none" w:sz="0" w:space="0" w:color="auto"/>
        <w:left w:val="none" w:sz="0" w:space="0" w:color="auto"/>
        <w:bottom w:val="none" w:sz="0" w:space="0" w:color="auto"/>
        <w:right w:val="none" w:sz="0" w:space="0" w:color="auto"/>
      </w:divBdr>
    </w:div>
    <w:div w:id="138037042">
      <w:bodyDiv w:val="1"/>
      <w:marLeft w:val="0"/>
      <w:marRight w:val="0"/>
      <w:marTop w:val="0"/>
      <w:marBottom w:val="0"/>
      <w:divBdr>
        <w:top w:val="none" w:sz="0" w:space="0" w:color="auto"/>
        <w:left w:val="none" w:sz="0" w:space="0" w:color="auto"/>
        <w:bottom w:val="none" w:sz="0" w:space="0" w:color="auto"/>
        <w:right w:val="none" w:sz="0" w:space="0" w:color="auto"/>
      </w:divBdr>
    </w:div>
    <w:div w:id="158665374">
      <w:bodyDiv w:val="1"/>
      <w:marLeft w:val="0"/>
      <w:marRight w:val="0"/>
      <w:marTop w:val="0"/>
      <w:marBottom w:val="0"/>
      <w:divBdr>
        <w:top w:val="none" w:sz="0" w:space="0" w:color="auto"/>
        <w:left w:val="none" w:sz="0" w:space="0" w:color="auto"/>
        <w:bottom w:val="none" w:sz="0" w:space="0" w:color="auto"/>
        <w:right w:val="none" w:sz="0" w:space="0" w:color="auto"/>
      </w:divBdr>
    </w:div>
    <w:div w:id="179777592">
      <w:bodyDiv w:val="1"/>
      <w:marLeft w:val="0"/>
      <w:marRight w:val="0"/>
      <w:marTop w:val="0"/>
      <w:marBottom w:val="0"/>
      <w:divBdr>
        <w:top w:val="none" w:sz="0" w:space="0" w:color="auto"/>
        <w:left w:val="none" w:sz="0" w:space="0" w:color="auto"/>
        <w:bottom w:val="none" w:sz="0" w:space="0" w:color="auto"/>
        <w:right w:val="none" w:sz="0" w:space="0" w:color="auto"/>
      </w:divBdr>
    </w:div>
    <w:div w:id="189799159">
      <w:bodyDiv w:val="1"/>
      <w:marLeft w:val="0"/>
      <w:marRight w:val="0"/>
      <w:marTop w:val="0"/>
      <w:marBottom w:val="0"/>
      <w:divBdr>
        <w:top w:val="none" w:sz="0" w:space="0" w:color="auto"/>
        <w:left w:val="none" w:sz="0" w:space="0" w:color="auto"/>
        <w:bottom w:val="none" w:sz="0" w:space="0" w:color="auto"/>
        <w:right w:val="none" w:sz="0" w:space="0" w:color="auto"/>
      </w:divBdr>
    </w:div>
    <w:div w:id="286205333">
      <w:bodyDiv w:val="1"/>
      <w:marLeft w:val="0"/>
      <w:marRight w:val="0"/>
      <w:marTop w:val="0"/>
      <w:marBottom w:val="0"/>
      <w:divBdr>
        <w:top w:val="none" w:sz="0" w:space="0" w:color="auto"/>
        <w:left w:val="none" w:sz="0" w:space="0" w:color="auto"/>
        <w:bottom w:val="none" w:sz="0" w:space="0" w:color="auto"/>
        <w:right w:val="none" w:sz="0" w:space="0" w:color="auto"/>
      </w:divBdr>
    </w:div>
    <w:div w:id="286397803">
      <w:bodyDiv w:val="1"/>
      <w:marLeft w:val="0"/>
      <w:marRight w:val="0"/>
      <w:marTop w:val="0"/>
      <w:marBottom w:val="0"/>
      <w:divBdr>
        <w:top w:val="none" w:sz="0" w:space="0" w:color="auto"/>
        <w:left w:val="none" w:sz="0" w:space="0" w:color="auto"/>
        <w:bottom w:val="none" w:sz="0" w:space="0" w:color="auto"/>
        <w:right w:val="none" w:sz="0" w:space="0" w:color="auto"/>
      </w:divBdr>
    </w:div>
    <w:div w:id="362826890">
      <w:bodyDiv w:val="1"/>
      <w:marLeft w:val="0"/>
      <w:marRight w:val="0"/>
      <w:marTop w:val="0"/>
      <w:marBottom w:val="0"/>
      <w:divBdr>
        <w:top w:val="none" w:sz="0" w:space="0" w:color="auto"/>
        <w:left w:val="none" w:sz="0" w:space="0" w:color="auto"/>
        <w:bottom w:val="none" w:sz="0" w:space="0" w:color="auto"/>
        <w:right w:val="none" w:sz="0" w:space="0" w:color="auto"/>
      </w:divBdr>
    </w:div>
    <w:div w:id="424346352">
      <w:bodyDiv w:val="1"/>
      <w:marLeft w:val="0"/>
      <w:marRight w:val="0"/>
      <w:marTop w:val="0"/>
      <w:marBottom w:val="0"/>
      <w:divBdr>
        <w:top w:val="none" w:sz="0" w:space="0" w:color="auto"/>
        <w:left w:val="none" w:sz="0" w:space="0" w:color="auto"/>
        <w:bottom w:val="none" w:sz="0" w:space="0" w:color="auto"/>
        <w:right w:val="none" w:sz="0" w:space="0" w:color="auto"/>
      </w:divBdr>
    </w:div>
    <w:div w:id="529027090">
      <w:bodyDiv w:val="1"/>
      <w:marLeft w:val="0"/>
      <w:marRight w:val="0"/>
      <w:marTop w:val="0"/>
      <w:marBottom w:val="0"/>
      <w:divBdr>
        <w:top w:val="none" w:sz="0" w:space="0" w:color="auto"/>
        <w:left w:val="none" w:sz="0" w:space="0" w:color="auto"/>
        <w:bottom w:val="none" w:sz="0" w:space="0" w:color="auto"/>
        <w:right w:val="none" w:sz="0" w:space="0" w:color="auto"/>
      </w:divBdr>
    </w:div>
    <w:div w:id="592976247">
      <w:bodyDiv w:val="1"/>
      <w:marLeft w:val="0"/>
      <w:marRight w:val="0"/>
      <w:marTop w:val="0"/>
      <w:marBottom w:val="0"/>
      <w:divBdr>
        <w:top w:val="none" w:sz="0" w:space="0" w:color="auto"/>
        <w:left w:val="none" w:sz="0" w:space="0" w:color="auto"/>
        <w:bottom w:val="none" w:sz="0" w:space="0" w:color="auto"/>
        <w:right w:val="none" w:sz="0" w:space="0" w:color="auto"/>
      </w:divBdr>
    </w:div>
    <w:div w:id="696128383">
      <w:bodyDiv w:val="1"/>
      <w:marLeft w:val="0"/>
      <w:marRight w:val="0"/>
      <w:marTop w:val="0"/>
      <w:marBottom w:val="0"/>
      <w:divBdr>
        <w:top w:val="none" w:sz="0" w:space="0" w:color="auto"/>
        <w:left w:val="none" w:sz="0" w:space="0" w:color="auto"/>
        <w:bottom w:val="none" w:sz="0" w:space="0" w:color="auto"/>
        <w:right w:val="none" w:sz="0" w:space="0" w:color="auto"/>
      </w:divBdr>
    </w:div>
    <w:div w:id="820777543">
      <w:bodyDiv w:val="1"/>
      <w:marLeft w:val="0"/>
      <w:marRight w:val="0"/>
      <w:marTop w:val="0"/>
      <w:marBottom w:val="0"/>
      <w:divBdr>
        <w:top w:val="none" w:sz="0" w:space="0" w:color="auto"/>
        <w:left w:val="none" w:sz="0" w:space="0" w:color="auto"/>
        <w:bottom w:val="none" w:sz="0" w:space="0" w:color="auto"/>
        <w:right w:val="none" w:sz="0" w:space="0" w:color="auto"/>
      </w:divBdr>
    </w:div>
    <w:div w:id="828909455">
      <w:bodyDiv w:val="1"/>
      <w:marLeft w:val="0"/>
      <w:marRight w:val="0"/>
      <w:marTop w:val="0"/>
      <w:marBottom w:val="0"/>
      <w:divBdr>
        <w:top w:val="none" w:sz="0" w:space="0" w:color="auto"/>
        <w:left w:val="none" w:sz="0" w:space="0" w:color="auto"/>
        <w:bottom w:val="none" w:sz="0" w:space="0" w:color="auto"/>
        <w:right w:val="none" w:sz="0" w:space="0" w:color="auto"/>
      </w:divBdr>
    </w:div>
    <w:div w:id="832838279">
      <w:bodyDiv w:val="1"/>
      <w:marLeft w:val="0"/>
      <w:marRight w:val="0"/>
      <w:marTop w:val="0"/>
      <w:marBottom w:val="0"/>
      <w:divBdr>
        <w:top w:val="none" w:sz="0" w:space="0" w:color="auto"/>
        <w:left w:val="none" w:sz="0" w:space="0" w:color="auto"/>
        <w:bottom w:val="none" w:sz="0" w:space="0" w:color="auto"/>
        <w:right w:val="none" w:sz="0" w:space="0" w:color="auto"/>
      </w:divBdr>
    </w:div>
    <w:div w:id="875123183">
      <w:bodyDiv w:val="1"/>
      <w:marLeft w:val="0"/>
      <w:marRight w:val="0"/>
      <w:marTop w:val="0"/>
      <w:marBottom w:val="0"/>
      <w:divBdr>
        <w:top w:val="none" w:sz="0" w:space="0" w:color="auto"/>
        <w:left w:val="none" w:sz="0" w:space="0" w:color="auto"/>
        <w:bottom w:val="none" w:sz="0" w:space="0" w:color="auto"/>
        <w:right w:val="none" w:sz="0" w:space="0" w:color="auto"/>
      </w:divBdr>
    </w:div>
    <w:div w:id="911306950">
      <w:bodyDiv w:val="1"/>
      <w:marLeft w:val="0"/>
      <w:marRight w:val="0"/>
      <w:marTop w:val="0"/>
      <w:marBottom w:val="0"/>
      <w:divBdr>
        <w:top w:val="none" w:sz="0" w:space="0" w:color="auto"/>
        <w:left w:val="none" w:sz="0" w:space="0" w:color="auto"/>
        <w:bottom w:val="none" w:sz="0" w:space="0" w:color="auto"/>
        <w:right w:val="none" w:sz="0" w:space="0" w:color="auto"/>
      </w:divBdr>
    </w:div>
    <w:div w:id="1058822342">
      <w:bodyDiv w:val="1"/>
      <w:marLeft w:val="0"/>
      <w:marRight w:val="0"/>
      <w:marTop w:val="0"/>
      <w:marBottom w:val="0"/>
      <w:divBdr>
        <w:top w:val="none" w:sz="0" w:space="0" w:color="auto"/>
        <w:left w:val="none" w:sz="0" w:space="0" w:color="auto"/>
        <w:bottom w:val="none" w:sz="0" w:space="0" w:color="auto"/>
        <w:right w:val="none" w:sz="0" w:space="0" w:color="auto"/>
      </w:divBdr>
    </w:div>
    <w:div w:id="1084298139">
      <w:bodyDiv w:val="1"/>
      <w:marLeft w:val="0"/>
      <w:marRight w:val="0"/>
      <w:marTop w:val="0"/>
      <w:marBottom w:val="0"/>
      <w:divBdr>
        <w:top w:val="none" w:sz="0" w:space="0" w:color="auto"/>
        <w:left w:val="none" w:sz="0" w:space="0" w:color="auto"/>
        <w:bottom w:val="none" w:sz="0" w:space="0" w:color="auto"/>
        <w:right w:val="none" w:sz="0" w:space="0" w:color="auto"/>
      </w:divBdr>
    </w:div>
    <w:div w:id="1141730196">
      <w:bodyDiv w:val="1"/>
      <w:marLeft w:val="0"/>
      <w:marRight w:val="0"/>
      <w:marTop w:val="0"/>
      <w:marBottom w:val="0"/>
      <w:divBdr>
        <w:top w:val="none" w:sz="0" w:space="0" w:color="auto"/>
        <w:left w:val="none" w:sz="0" w:space="0" w:color="auto"/>
        <w:bottom w:val="none" w:sz="0" w:space="0" w:color="auto"/>
        <w:right w:val="none" w:sz="0" w:space="0" w:color="auto"/>
      </w:divBdr>
    </w:div>
    <w:div w:id="1144856469">
      <w:bodyDiv w:val="1"/>
      <w:marLeft w:val="0"/>
      <w:marRight w:val="0"/>
      <w:marTop w:val="0"/>
      <w:marBottom w:val="0"/>
      <w:divBdr>
        <w:top w:val="none" w:sz="0" w:space="0" w:color="auto"/>
        <w:left w:val="none" w:sz="0" w:space="0" w:color="auto"/>
        <w:bottom w:val="none" w:sz="0" w:space="0" w:color="auto"/>
        <w:right w:val="none" w:sz="0" w:space="0" w:color="auto"/>
      </w:divBdr>
    </w:div>
    <w:div w:id="1150243687">
      <w:bodyDiv w:val="1"/>
      <w:marLeft w:val="0"/>
      <w:marRight w:val="0"/>
      <w:marTop w:val="0"/>
      <w:marBottom w:val="0"/>
      <w:divBdr>
        <w:top w:val="none" w:sz="0" w:space="0" w:color="auto"/>
        <w:left w:val="none" w:sz="0" w:space="0" w:color="auto"/>
        <w:bottom w:val="none" w:sz="0" w:space="0" w:color="auto"/>
        <w:right w:val="none" w:sz="0" w:space="0" w:color="auto"/>
      </w:divBdr>
    </w:div>
    <w:div w:id="1172262187">
      <w:bodyDiv w:val="1"/>
      <w:marLeft w:val="0"/>
      <w:marRight w:val="0"/>
      <w:marTop w:val="0"/>
      <w:marBottom w:val="0"/>
      <w:divBdr>
        <w:top w:val="none" w:sz="0" w:space="0" w:color="auto"/>
        <w:left w:val="none" w:sz="0" w:space="0" w:color="auto"/>
        <w:bottom w:val="none" w:sz="0" w:space="0" w:color="auto"/>
        <w:right w:val="none" w:sz="0" w:space="0" w:color="auto"/>
      </w:divBdr>
    </w:div>
    <w:div w:id="1217356834">
      <w:bodyDiv w:val="1"/>
      <w:marLeft w:val="0"/>
      <w:marRight w:val="0"/>
      <w:marTop w:val="0"/>
      <w:marBottom w:val="0"/>
      <w:divBdr>
        <w:top w:val="none" w:sz="0" w:space="0" w:color="auto"/>
        <w:left w:val="none" w:sz="0" w:space="0" w:color="auto"/>
        <w:bottom w:val="none" w:sz="0" w:space="0" w:color="auto"/>
        <w:right w:val="none" w:sz="0" w:space="0" w:color="auto"/>
      </w:divBdr>
    </w:div>
    <w:div w:id="1246299340">
      <w:bodyDiv w:val="1"/>
      <w:marLeft w:val="0"/>
      <w:marRight w:val="0"/>
      <w:marTop w:val="0"/>
      <w:marBottom w:val="0"/>
      <w:divBdr>
        <w:top w:val="none" w:sz="0" w:space="0" w:color="auto"/>
        <w:left w:val="none" w:sz="0" w:space="0" w:color="auto"/>
        <w:bottom w:val="none" w:sz="0" w:space="0" w:color="auto"/>
        <w:right w:val="none" w:sz="0" w:space="0" w:color="auto"/>
      </w:divBdr>
    </w:div>
    <w:div w:id="1302418429">
      <w:bodyDiv w:val="1"/>
      <w:marLeft w:val="0"/>
      <w:marRight w:val="0"/>
      <w:marTop w:val="0"/>
      <w:marBottom w:val="0"/>
      <w:divBdr>
        <w:top w:val="none" w:sz="0" w:space="0" w:color="auto"/>
        <w:left w:val="none" w:sz="0" w:space="0" w:color="auto"/>
        <w:bottom w:val="none" w:sz="0" w:space="0" w:color="auto"/>
        <w:right w:val="none" w:sz="0" w:space="0" w:color="auto"/>
      </w:divBdr>
    </w:div>
    <w:div w:id="1438480750">
      <w:bodyDiv w:val="1"/>
      <w:marLeft w:val="0"/>
      <w:marRight w:val="0"/>
      <w:marTop w:val="0"/>
      <w:marBottom w:val="0"/>
      <w:divBdr>
        <w:top w:val="none" w:sz="0" w:space="0" w:color="auto"/>
        <w:left w:val="none" w:sz="0" w:space="0" w:color="auto"/>
        <w:bottom w:val="none" w:sz="0" w:space="0" w:color="auto"/>
        <w:right w:val="none" w:sz="0" w:space="0" w:color="auto"/>
      </w:divBdr>
    </w:div>
    <w:div w:id="1472401973">
      <w:bodyDiv w:val="1"/>
      <w:marLeft w:val="0"/>
      <w:marRight w:val="0"/>
      <w:marTop w:val="0"/>
      <w:marBottom w:val="0"/>
      <w:divBdr>
        <w:top w:val="none" w:sz="0" w:space="0" w:color="auto"/>
        <w:left w:val="none" w:sz="0" w:space="0" w:color="auto"/>
        <w:bottom w:val="none" w:sz="0" w:space="0" w:color="auto"/>
        <w:right w:val="none" w:sz="0" w:space="0" w:color="auto"/>
      </w:divBdr>
    </w:div>
    <w:div w:id="1502040369">
      <w:bodyDiv w:val="1"/>
      <w:marLeft w:val="0"/>
      <w:marRight w:val="0"/>
      <w:marTop w:val="0"/>
      <w:marBottom w:val="0"/>
      <w:divBdr>
        <w:top w:val="none" w:sz="0" w:space="0" w:color="auto"/>
        <w:left w:val="none" w:sz="0" w:space="0" w:color="auto"/>
        <w:bottom w:val="none" w:sz="0" w:space="0" w:color="auto"/>
        <w:right w:val="none" w:sz="0" w:space="0" w:color="auto"/>
      </w:divBdr>
    </w:div>
    <w:div w:id="1624533186">
      <w:bodyDiv w:val="1"/>
      <w:marLeft w:val="0"/>
      <w:marRight w:val="0"/>
      <w:marTop w:val="0"/>
      <w:marBottom w:val="0"/>
      <w:divBdr>
        <w:top w:val="none" w:sz="0" w:space="0" w:color="auto"/>
        <w:left w:val="none" w:sz="0" w:space="0" w:color="auto"/>
        <w:bottom w:val="none" w:sz="0" w:space="0" w:color="auto"/>
        <w:right w:val="none" w:sz="0" w:space="0" w:color="auto"/>
      </w:divBdr>
    </w:div>
    <w:div w:id="1691029054">
      <w:bodyDiv w:val="1"/>
      <w:marLeft w:val="0"/>
      <w:marRight w:val="0"/>
      <w:marTop w:val="0"/>
      <w:marBottom w:val="0"/>
      <w:divBdr>
        <w:top w:val="none" w:sz="0" w:space="0" w:color="auto"/>
        <w:left w:val="none" w:sz="0" w:space="0" w:color="auto"/>
        <w:bottom w:val="none" w:sz="0" w:space="0" w:color="auto"/>
        <w:right w:val="none" w:sz="0" w:space="0" w:color="auto"/>
      </w:divBdr>
    </w:div>
    <w:div w:id="1727100885">
      <w:bodyDiv w:val="1"/>
      <w:marLeft w:val="0"/>
      <w:marRight w:val="0"/>
      <w:marTop w:val="0"/>
      <w:marBottom w:val="0"/>
      <w:divBdr>
        <w:top w:val="none" w:sz="0" w:space="0" w:color="auto"/>
        <w:left w:val="none" w:sz="0" w:space="0" w:color="auto"/>
        <w:bottom w:val="none" w:sz="0" w:space="0" w:color="auto"/>
        <w:right w:val="none" w:sz="0" w:space="0" w:color="auto"/>
      </w:divBdr>
    </w:div>
    <w:div w:id="1821340817">
      <w:bodyDiv w:val="1"/>
      <w:marLeft w:val="0"/>
      <w:marRight w:val="0"/>
      <w:marTop w:val="0"/>
      <w:marBottom w:val="0"/>
      <w:divBdr>
        <w:top w:val="none" w:sz="0" w:space="0" w:color="auto"/>
        <w:left w:val="none" w:sz="0" w:space="0" w:color="auto"/>
        <w:bottom w:val="none" w:sz="0" w:space="0" w:color="auto"/>
        <w:right w:val="none" w:sz="0" w:space="0" w:color="auto"/>
      </w:divBdr>
    </w:div>
    <w:div w:id="1900096070">
      <w:bodyDiv w:val="1"/>
      <w:marLeft w:val="0"/>
      <w:marRight w:val="0"/>
      <w:marTop w:val="0"/>
      <w:marBottom w:val="0"/>
      <w:divBdr>
        <w:top w:val="none" w:sz="0" w:space="0" w:color="auto"/>
        <w:left w:val="none" w:sz="0" w:space="0" w:color="auto"/>
        <w:bottom w:val="none" w:sz="0" w:space="0" w:color="auto"/>
        <w:right w:val="none" w:sz="0" w:space="0" w:color="auto"/>
      </w:divBdr>
    </w:div>
    <w:div w:id="1949047650">
      <w:bodyDiv w:val="1"/>
      <w:marLeft w:val="0"/>
      <w:marRight w:val="0"/>
      <w:marTop w:val="0"/>
      <w:marBottom w:val="0"/>
      <w:divBdr>
        <w:top w:val="none" w:sz="0" w:space="0" w:color="auto"/>
        <w:left w:val="none" w:sz="0" w:space="0" w:color="auto"/>
        <w:bottom w:val="none" w:sz="0" w:space="0" w:color="auto"/>
        <w:right w:val="none" w:sz="0" w:space="0" w:color="auto"/>
      </w:divBdr>
    </w:div>
    <w:div w:id="2044671941">
      <w:bodyDiv w:val="1"/>
      <w:marLeft w:val="0"/>
      <w:marRight w:val="0"/>
      <w:marTop w:val="0"/>
      <w:marBottom w:val="0"/>
      <w:divBdr>
        <w:top w:val="none" w:sz="0" w:space="0" w:color="auto"/>
        <w:left w:val="none" w:sz="0" w:space="0" w:color="auto"/>
        <w:bottom w:val="none" w:sz="0" w:space="0" w:color="auto"/>
        <w:right w:val="none" w:sz="0" w:space="0" w:color="auto"/>
      </w:divBdr>
    </w:div>
    <w:div w:id="2068334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D585B5-1BDC-47A5-9ED3-86046455E8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1184</Words>
  <Characters>6754</Characters>
  <Application>Microsoft Office Word</Application>
  <DocSecurity>0</DocSecurity>
  <Lines>56</Lines>
  <Paragraphs>15</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Zápisnica z Valného zhromaždenia spoločnosti ISCAR SR,s</vt:lpstr>
      <vt:lpstr>Zápisnica z Valného zhromaždenia spoločnosti ISCAR SR,s</vt:lpstr>
      <vt:lpstr>Zápisnica z Valného zhromaždenia spoločnosti ISCAR SR,s</vt:lpstr>
    </vt:vector>
  </TitlesOfParts>
  <Company>KPMG</Company>
  <LinksUpToDate>false</LinksUpToDate>
  <CharactersWithSpaces>7923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Zápisnica z Valného zhromaždenia spoločnosti ISCAR SR,s</dc:title>
  <dc:subject/>
  <dc:creator>Martna Surova</dc:creator>
  <cp:keywords/>
  <cp:lastModifiedBy>Drahomira Dulajova</cp:lastModifiedBy>
  <cp:revision>2</cp:revision>
  <cp:lastPrinted>2019-03-12T06:02:00Z</cp:lastPrinted>
  <dcterms:created xsi:type="dcterms:W3CDTF">2021-03-30T08:44:00Z</dcterms:created>
  <dcterms:modified xsi:type="dcterms:W3CDTF">2021-03-30T08:44:00Z</dcterms:modified>
</cp:coreProperties>
</file>