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65D6" w:rsidRDefault="00590709">
      <w:pPr>
        <w:spacing w:after="878" w:line="250" w:lineRule="auto"/>
        <w:ind w:left="-5"/>
      </w:pPr>
      <w:r>
        <w:rPr>
          <w:b/>
          <w:sz w:val="24"/>
        </w:rPr>
        <w:t>Čl. I Všeobecné informácie o účtovnej jednotke</w:t>
      </w:r>
    </w:p>
    <w:p w:rsidR="00AD65D6" w:rsidRDefault="00590709">
      <w:pPr>
        <w:pStyle w:val="Nadpis1"/>
        <w:ind w:left="-5"/>
      </w:pPr>
      <w:r>
        <w:t>Čl. I (1) (5) Všeobecné informácie</w:t>
      </w:r>
    </w:p>
    <w:p w:rsidR="00AD65D6" w:rsidRDefault="00590709">
      <w:pPr>
        <w:spacing w:after="29"/>
        <w:ind w:right="182"/>
      </w:pPr>
      <w:r>
        <w:t>Čl. I (1)</w:t>
      </w:r>
    </w:p>
    <w:tbl>
      <w:tblPr>
        <w:tblStyle w:val="TableGrid"/>
        <w:tblW w:w="4744" w:type="dxa"/>
        <w:tblInd w:w="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938"/>
        <w:gridCol w:w="1806"/>
      </w:tblGrid>
      <w:tr w:rsidR="00AD65D6">
        <w:trPr>
          <w:trHeight w:val="323"/>
        </w:trPr>
        <w:tc>
          <w:tcPr>
            <w:tcW w:w="2938" w:type="dxa"/>
            <w:tcBorders>
              <w:top w:val="nil"/>
              <w:left w:val="nil"/>
              <w:bottom w:val="nil"/>
              <w:right w:val="nil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Obchodné meno účtovnej jednotky:</w:t>
            </w:r>
          </w:p>
        </w:tc>
        <w:tc>
          <w:tcPr>
            <w:tcW w:w="1806" w:type="dxa"/>
            <w:tcBorders>
              <w:top w:val="nil"/>
              <w:left w:val="nil"/>
              <w:bottom w:val="nil"/>
              <w:right w:val="nil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LAVENDER SUN, s.r.o.</w:t>
            </w:r>
          </w:p>
        </w:tc>
      </w:tr>
      <w:tr w:rsidR="00AD65D6">
        <w:trPr>
          <w:trHeight w:val="323"/>
        </w:trPr>
        <w:tc>
          <w:tcPr>
            <w:tcW w:w="29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Sídlo účtovnej jednotky:</w:t>
            </w:r>
          </w:p>
        </w:tc>
        <w:tc>
          <w:tcPr>
            <w:tcW w:w="180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D65D6" w:rsidRDefault="00103EFB" w:rsidP="00103EFB">
            <w:pPr>
              <w:spacing w:after="0" w:line="259" w:lineRule="auto"/>
              <w:ind w:left="0" w:firstLine="0"/>
              <w:jc w:val="both"/>
            </w:pPr>
            <w:r>
              <w:t>Poľná 812/26, 930 11 Topoľníky</w:t>
            </w:r>
          </w:p>
        </w:tc>
      </w:tr>
    </w:tbl>
    <w:p w:rsidR="00AD65D6" w:rsidRDefault="00590709">
      <w:pPr>
        <w:spacing w:after="187" w:line="538" w:lineRule="auto"/>
        <w:ind w:right="6018"/>
      </w:pPr>
      <w:r>
        <w:t>Opis hospodárskej činnosti v nadväznosti na predmet podnikania administratívne a kancelárske činnosti</w:t>
      </w:r>
    </w:p>
    <w:p w:rsidR="00AD65D6" w:rsidRDefault="00590709">
      <w:pPr>
        <w:spacing w:after="387"/>
        <w:ind w:right="182"/>
      </w:pPr>
      <w:r>
        <w:t>Čl. I (5)</w:t>
      </w:r>
    </w:p>
    <w:p w:rsidR="00AD65D6" w:rsidRDefault="00590709">
      <w:pPr>
        <w:spacing w:after="0"/>
        <w:ind w:right="182"/>
      </w:pPr>
      <w:r>
        <w:t>Priemerný počet zamestnancov počas účtovného obdobia</w:t>
      </w:r>
    </w:p>
    <w:tbl>
      <w:tblPr>
        <w:tblStyle w:val="TableGrid"/>
        <w:tblW w:w="11018" w:type="dxa"/>
        <w:tblInd w:w="13" w:type="dxa"/>
        <w:tblCellMar>
          <w:top w:w="2" w:type="dxa"/>
          <w:left w:w="0" w:type="dxa"/>
          <w:bottom w:w="0" w:type="dxa"/>
          <w:right w:w="45" w:type="dxa"/>
        </w:tblCellMar>
        <w:tblLook w:val="04A0" w:firstRow="1" w:lastRow="0" w:firstColumn="1" w:lastColumn="0" w:noHBand="0" w:noVBand="1"/>
      </w:tblPr>
      <w:tblGrid>
        <w:gridCol w:w="6876"/>
        <w:gridCol w:w="1948"/>
        <w:gridCol w:w="123"/>
        <w:gridCol w:w="2071"/>
      </w:tblGrid>
      <w:tr w:rsidR="00AD65D6">
        <w:trPr>
          <w:trHeight w:val="191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23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41" w:firstLine="0"/>
              <w:jc w:val="center"/>
            </w:pPr>
            <w:r>
              <w:rPr>
                <w:b/>
              </w:rPr>
              <w:t>Bezprostredne</w:t>
            </w:r>
          </w:p>
        </w:tc>
      </w:tr>
      <w:tr w:rsidR="00AD65D6">
        <w:trPr>
          <w:trHeight w:val="364"/>
        </w:trPr>
        <w:tc>
          <w:tcPr>
            <w:tcW w:w="68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45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948" w:type="dxa"/>
            <w:tcBorders>
              <w:top w:val="nil"/>
              <w:left w:val="single" w:sz="12" w:space="0" w:color="000000"/>
              <w:bottom w:val="single" w:sz="18" w:space="0" w:color="000000"/>
              <w:right w:val="nil"/>
            </w:tcBorders>
          </w:tcPr>
          <w:p w:rsidR="00AD65D6" w:rsidRDefault="00590709">
            <w:pPr>
              <w:spacing w:after="0" w:line="259" w:lineRule="auto"/>
              <w:ind w:left="164" w:firstLine="0"/>
              <w:jc w:val="center"/>
            </w:pPr>
            <w:r>
              <w:rPr>
                <w:b/>
              </w:rPr>
              <w:t>Bežné účtovné obdobie</w:t>
            </w:r>
          </w:p>
        </w:tc>
        <w:tc>
          <w:tcPr>
            <w:tcW w:w="123" w:type="dxa"/>
            <w:tcBorders>
              <w:top w:val="nil"/>
              <w:left w:val="nil"/>
              <w:bottom w:val="single" w:sz="18" w:space="0" w:color="000000"/>
              <w:right w:val="single" w:sz="12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predchádzajúce účtovné obdobie</w:t>
            </w:r>
          </w:p>
        </w:tc>
      </w:tr>
      <w:tr w:rsidR="00AD65D6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45" w:firstLine="0"/>
            </w:pPr>
            <w:r>
              <w:t>Priemerný prepočítaný počet zamestnancov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2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both"/>
            </w:pPr>
            <w:r>
              <w:t>1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right"/>
            </w:pPr>
            <w:r>
              <w:t>1</w:t>
            </w: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45" w:firstLine="0"/>
            </w:pPr>
            <w:r>
              <w:t>Stav zamestnancov ku dňu, ku ktorému sa zostavuje účtovná závierka, z toho: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both"/>
            </w:pPr>
            <w:r>
              <w:t>1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right"/>
            </w:pPr>
            <w:r>
              <w:t>1</w:t>
            </w: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45" w:firstLine="0"/>
            </w:pPr>
            <w:r>
              <w:t>Počet vedúcich zamestnancov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0" w:line="259" w:lineRule="auto"/>
              <w:ind w:left="0" w:firstLine="0"/>
              <w:jc w:val="right"/>
            </w:pPr>
          </w:p>
        </w:tc>
      </w:tr>
    </w:tbl>
    <w:p w:rsidR="00AD65D6" w:rsidRDefault="00590709">
      <w:pPr>
        <w:pStyle w:val="Nadpis1"/>
        <w:ind w:left="-5"/>
      </w:pPr>
      <w:r>
        <w:t>Čl. I (2) (3) Dátum schválenia účtovnej závierky a právny dôvod</w:t>
      </w:r>
    </w:p>
    <w:p w:rsidR="00AD65D6" w:rsidRDefault="00590709">
      <w:pPr>
        <w:tabs>
          <w:tab w:val="center" w:pos="5707"/>
        </w:tabs>
        <w:spacing w:after="550"/>
        <w:ind w:left="0" w:firstLine="0"/>
      </w:pPr>
      <w:r>
        <w:t>Čl. I (2) Dátum schválenia účtovnej závierky za predchádzajúce obdobie:</w:t>
      </w:r>
      <w:r>
        <w:tab/>
      </w:r>
      <w:r w:rsidR="00103EFB">
        <w:t>29.3.2021</w:t>
      </w:r>
      <w:bookmarkStart w:id="0" w:name="_GoBack"/>
      <w:bookmarkEnd w:id="0"/>
    </w:p>
    <w:p w:rsidR="00AD65D6" w:rsidRDefault="00590709">
      <w:pPr>
        <w:spacing w:after="426"/>
        <w:ind w:right="182"/>
      </w:pPr>
      <w:r>
        <w:t>Čl. I (3) Právny dôvod na zostavenie účtovnej závierky</w:t>
      </w:r>
    </w:p>
    <w:p w:rsidR="00AD65D6" w:rsidRDefault="00590709">
      <w:pPr>
        <w:tabs>
          <w:tab w:val="center" w:pos="854"/>
          <w:tab w:val="center" w:pos="3056"/>
          <w:tab w:val="center" w:pos="5186"/>
        </w:tabs>
        <w:spacing w:after="303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20359" name="Group 203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8482" name="Shape 28482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483" name="Shape 28483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2" name="Shape 152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F32E81F" id="Group 20359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OATXQMAAAEOAAAOAAAAZHJzL2Uyb0RvYy54bWzkV9tu2zAMfR+wfzD8vtpJmiY1kvRhXfsy&#10;bMPafYCqyBfAtgxJjZO/H0lJtpOu6dZixdAlgE1LFC9HPJS9uNhWZbARSheyXoajkzgMRM3luqiz&#10;Zfjj9urDPAy0YfWalbIWy3AndHixev9u0TaJGMtclmuhAjBS66RtlmFuTJNEkea5qJg+kY2oYTKV&#10;qmIGHlUWrRVrwXpVRuM4PotaqdaNklxoDaOXdjJckf00Fdx8TVMtTFAuQ4jN0FXR9Q6v0WrBkkyx&#10;Ji+4C4M9I4qKFTU47UxdMsOCe1U8MFUVXEktU3PCZRXJNC24oBwgm1F8kM21kvcN5ZIlbdZ0MAG0&#10;Bzg92yz/svmmgmK9DMfxZHoeBjWrYJvIc2CHAKK2yRLQvFbNTfNNuYHMPmHW21RVeId8gi2Bu+vA&#10;FVsTcBgcjSfz8TQMOEw5mcDnOezQg1U8/3R0XeSdRhhbF0rbQBnpHin9MqRuctYI2gCN+Xuk5qfz&#10;sUeKVIIxDREwpNnBpBMNiL0Moy5XlvB7ba6FJLDZ5rM2BGG29hLLvcS3tRcVsOBo/TfM4DqMEsWg&#10;7XYoyDsRZyu5EbeS9MzBlkGQ/WxZD7X8zvuaAFWv4O8NmRso9hXyqDbQea+UnlAkrnc6IGCqq4UT&#10;KH2QhwCXNSIBbjiDzpSWzBDFq8JAyyqLCqGZxXFvGKxhAdodJ8nsSoFwlfV3kQLNiBw4oFV297FU&#10;wYZhY6IfGWdlkzM3is0JQnKqJJMdXJ8WZdmZHNHSPZPzGP/OglPGdYJ6Yrcytiu5i8Y2RmgvkLRv&#10;jxBBt4g8y9p062to6uRkkC2Kd3K9o0ZBgAAjsYe8EjUnD6k5wRgxACDx09Q8n2KfgtoigRjWNbH4&#10;dDbzTczKdpN8BxzWz98lqIsECWpF3JyegpZRliO+DvrZA945W08TtFd0Tm323py/D53/tqKP0hpx&#10;vHyzBL2i339H0NH04OTEgT8h53g2Hc2InSid4VpoUO5d4Ww+Ox/ZVwwUyTIU0quT08UB3LRh/Iqa&#10;TmfAucfo2Wva5I9xzoKCzct6PqZrm8MpHGJTV4eev/6+x+PJDN4Pj9nrfT9ts89pn/ZwApdSC+vm&#10;TZ/Q7tC3mf4TJzS9SsN3BvVc902EHzLDZ5CHX26rnwAAAP//AwBQSwMEFAAGAAgAAAAhAOkpnP/Z&#10;AAAAAwEAAA8AAABkcnMvZG93bnJldi54bWxMj0FrwkAQhe+F/odlCt7qJi2WGrMRkdaTCNWCeBuz&#10;YxLMzobsmsR/79oe2ss8hje89006H0wtOmpdZVlBPI5AEOdWV1wo+N59Pr+DcB5ZY22ZFFzJwTx7&#10;fEgx0bbnL+q2vhAhhF2CCkrvm0RKl5dk0I1tQxy8k20N+rC2hdQt9iHc1PIlit6kwYpDQ4kNLUvK&#10;z9uLUbDqsV+8xh/d+nxaXg+7yWa/jkmp0dOwmIHwNPi/Y7jjB3TIAtPRXlg7USsIj/ifefemExDH&#10;X5VZKv+zZzcAAAD//wMAUEsBAi0AFAAGAAgAAAAhALaDOJL+AAAA4QEAABMAAAAAAAAAAAAAAAAA&#10;AAAAAFtDb250ZW50X1R5cGVzXS54bWxQSwECLQAUAAYACAAAACEAOP0h/9YAAACUAQAACwAAAAAA&#10;AAAAAAAAAAAvAQAAX3JlbHMvLnJlbHNQSwECLQAUAAYACAAAACEAvojgE10DAAABDgAADgAAAAAA&#10;AAAAAAAAAAAuAgAAZHJzL2Uyb0RvYy54bWxQSwECLQAUAAYACAAAACEA6Smc/9kAAAADAQAADwAA&#10;AAAAAAAAAAAAAAC3BQAAZHJzL2Rvd25yZXYueG1sUEsFBgAAAAAEAAQA8wAAAL0GAAAAAA==&#10;">
                <v:shape id="Shape 28482" o:spid="_x0000_s1027" style="position:absolute;width:123825;height:123825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EuccMA&#10;AADeAAAADwAAAGRycy9kb3ducmV2LnhtbESPUUvDQBCE3wX/w7EF3+ylQWqMvRYRlL42+gOW3JpL&#10;m9u75rZt7K/3BMHHYWa+YVabyQ/qTGPqAxtYzAtQxG2wPXcGPj/e7itQSZAtDoHJwDcl2Kxvb1ZY&#10;23DhHZ0b6VSGcKrRgBOJtdapdeQxzUMkzt5XGD1KlmOn7YiXDPeDLotiqT32nBccRnp11B6akzcg&#10;cacbEnfEfWzf8fqEy9Pj0Zi72fTyDEpokv/wX3trDZTVQ1XC7518BfT6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qEuccMAAADeAAAADwAAAAAAAAAAAAAAAACYAgAAZHJzL2Rv&#10;d25yZXYueG1sUEsFBgAAAAAEAAQA9QAAAIgDAAAAAA=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28483" o:spid="_x0000_s1028" style="position:absolute;left:9525;top:9525;width:104775;height:104775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1nPsUA&#10;AADeAAAADwAAAGRycy9kb3ducmV2LnhtbESPQWvCQBSE7wX/w/IKvdWNqdgQXUWFgt40be+P7DMb&#10;mn0bsmtM/fWuIHgcZuYbZrEabCN66nztWMFknIAgLp2uuVLw8/31noHwAVlj45gU/JOH1XL0ssBc&#10;uwsfqS9CJSKEfY4KTAhtLqUvDVn0Y9cSR+/kOoshyq6SusNLhNtGpkkykxZrjgsGW9oaKv+Ks1Ww&#10;N66fzIpDP3XFdld9pk1y3fwq9fY6rOcgAg3hGX60d1pBmk2zD7jfiVdAL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nWc+xQAAAN4AAAAPAAAAAAAAAAAAAAAAAJgCAABkcnMv&#10;ZG93bnJldi54bWxQSwUGAAAAAAQABAD1AAAAigMAAAAA&#10;" path="m,l104775,r,104775l,104775,,e" stroked="f" strokeweight="0">
                  <v:stroke miterlimit="83231f" joinstyle="miter"/>
                  <v:path arrowok="t" textboxrect="0,0,104775,104775"/>
                </v:shape>
                <v:shape id="Shape 152" o:spid="_x0000_s1029" style="position:absolute;left:27517;top:27516;width:68791;height:68792;visibility:visible;mso-wrap-style:square;v-text-anchor:top" coordsize="68791,687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c2k1cIA&#10;AADcAAAADwAAAGRycy9kb3ducmV2LnhtbERP22oCMRB9L/gPYQTfalahpaxGEcG2WMG7z8Nm3F3d&#10;TMIm6vr3Rij4NodzneG4MZW4Uu1Lywp63QQEcWZ1ybmC3Xb2/gXCB2SNlWVScCcP41HrbYiptjde&#10;03UTchFD2KeooAjBpVL6rCCDvmsdceSOtjYYIqxzqWu8xXBTyX6SfEqDJceGAh1NC8rOm4tRsHKn&#10;n97+e+4nO3fXf5fF7LD0e6U67WYyABGoCS/xv/tXx/kffXg+Ey+Qo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5zaTVwgAAANwAAAAPAAAAAAAAAAAAAAAAAJgCAABkcnMvZG93&#10;bnJldi54bWxQSwUGAAAAAAQABAD1AAAAhwMAAAAA&#10;" path="m68791,r,27517l27516,68792,,41275,,13759,27516,41275,68791,xe" fillcolor="black" stroked="f" strokeweight="0">
                  <v:stroke miterlimit="83231f" joinstyle="miter"/>
                  <v:path arrowok="t" textboxrect="0,0,68791,68792"/>
                </v:shape>
                <w10:anchorlock/>
              </v:group>
            </w:pict>
          </mc:Fallback>
        </mc:AlternateContent>
      </w:r>
      <w:r>
        <w:t xml:space="preserve"> riadna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20360" name="Group 203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8484" name="Shape 28484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485" name="Shape 28485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F1CDD92" id="Group 20360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iKON6AIAAAAKAAAOAAAAZHJzL2Uyb0RvYy54bWzcVttu2zAMfR+wfxD8vtpJL8mMJH1Y174M&#10;W7F2H6DI8gWQJUFS4+TvR1GW7aZYO7TYMMwBbFoiKfKQh/Hqct8KsuPGNkquk9lJlhAumSoaWa2T&#10;H/fXH5YJsY7Kggol+To5cJtcbt6/W3U653NVK1FwQ8CJtHmn10ntnM7T1LKat9SeKM0lbJbKtNTB&#10;q6nSwtAOvLcinWfZRdopU2ijGLcWVq/CZrJB/2XJmftWlpY7ItYJxObwbvC+9fd0s6J5ZaiuG9aH&#10;QV8RRUsbCYcOrq6oo+TBNE9ctQ0zyqrSnTDVpqosG8YxB8hmlh1lc2PUg8Zcqryr9AATQHuE06vd&#10;sq+7W0OaYp3Ms9MLQEjSFsqEJ5OwBBB1uspB88boO31r+oUqvPms96Vp/RPyIXsE9zCAy/eOMFic&#10;zU+X8/OEMNjqZQSf1VChJ1as/vysXRoPTX1sQyidhjayI1L2bUjd1VRzLID1+UeklmfLs4gUqpA5&#10;LiEwqDnAZHMLiL0NoyFXmrMH6264QrDp7ot1CGFVRInWUWJ7GUUDLHi2/zV13s5H6UXSDRUi9SD6&#10;3Vbt+L1CPXdUMghy3BVyqhUrH3sCVKNCfGp0N1EcO+SX2tCsj1rpBUXk+qADgk91s+oFTB/kKcBC&#10;eiTgGEZhMpWCOqR42zgYWaJpPTSLLBsdgzffgKHiKLmD4B4uIb/zEmiG5PAL1lTbT8KQHfWDCS90&#10;ToWuab/qhxOE1KuijH68fdkIMbicoekjl8vM/3oPvbK34zgTB8ssWLI+mjAYYbxA0nE8QgSDEZ6s&#10;pBvsJQx1PGSSrRe3qjjgoEBAgJF+hvwlasKMCUNspOa5j9EHACR+mZofz/2cgt5CARk2DLHsbLGI&#10;QyzIoUhxAk77588StI/EEzSIvjgjBQOjAkdiH4y7R7zrfb1M0FGxPzRkH93F5/Tw31aMUQYnPS//&#10;W4Je4/UvERT/SeEzAyHvP4n8d8z0HeTph9vmJwAAAP//AwBQSwMEFAAGAAgAAAAhAOkpnP/ZAAAA&#10;AwEAAA8AAABkcnMvZG93bnJldi54bWxMj0FrwkAQhe+F/odlCt7qJi2WGrMRkdaTCNWCeBuzYxLM&#10;zobsmsR/79oe2ss8hje89006H0wtOmpdZVlBPI5AEOdWV1wo+N59Pr+DcB5ZY22ZFFzJwTx7fEgx&#10;0bbnL+q2vhAhhF2CCkrvm0RKl5dk0I1tQxy8k20N+rC2hdQt9iHc1PIlit6kwYpDQ4kNLUvKz9uL&#10;UbDqsV+8xh/d+nxaXg+7yWa/jkmp0dOwmIHwNPi/Y7jjB3TIAtPRXlg7USsIj/ifefemExDHX5VZ&#10;Kv+zZzcAAAD//wMAUEsBAi0AFAAGAAgAAAAhALaDOJL+AAAA4QEAABMAAAAAAAAAAAAAAAAAAAAA&#10;AFtDb250ZW50X1R5cGVzXS54bWxQSwECLQAUAAYACAAAACEAOP0h/9YAAACUAQAACwAAAAAAAAAA&#10;AAAAAAAvAQAAX3JlbHMvLnJlbHNQSwECLQAUAAYACAAAACEAf4ijjegCAAAACgAADgAAAAAAAAAA&#10;AAAAAAAuAgAAZHJzL2Uyb0RvYy54bWxQSwECLQAUAAYACAAAACEA6Smc/9kAAAADAQAADwAAAAAA&#10;AAAAAAAAAABCBQAAZHJzL2Rvd25yZXYueG1sUEsFBgAAAAAEAAQA8wAAAEgGAAAAAA==&#10;">
                <v:shape id="Shape 28484" o:spid="_x0000_s1027" style="position:absolute;width:123825;height:123825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QTnsQA&#10;AADeAAAADwAAAGRycy9kb3ducmV2LnhtbESPUWsCMRCE3wv9D2ELfau5itjraRQRWnz16g9YLtvL&#10;2csmXla9+uubQqGPw8x8wyzXo+/VhYbUBTbwPClAETfBdtwaOHy8PZWgkiBb7AOTgW9KsF7d3y2x&#10;suHKe7rU0qoM4VShAScSK61T48hjmoRInL3PMHiULIdW2wGvGe57PS2KufbYcV5wGGnrqPmqz96A&#10;xL2uSdwJj7F5x9srzs8vJ2MeH8bNApTQKP/hv/bOGpiWs3IGv3fyFdCr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oEE57EAAAA3gAAAA8AAAAAAAAAAAAAAAAAmAIAAGRycy9k&#10;b3ducmV2LnhtbFBLBQYAAAAABAAEAPUAAACJAw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28485" o:spid="_x0000_s1028" style="position:absolute;left:9525;top:9525;width:104775;height:104775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ha0cUA&#10;AADeAAAADwAAAGRycy9kb3ducmV2LnhtbESPQWvCQBSE7wX/w/IEb3VjsDZEV1FBsDeb6v2RfWaD&#10;2bchu8a0v75bEHocZuYbZrUZbCN66nztWMFsmoAgLp2uuVJw/jq8ZiB8QNbYOCYF3+Rhsx69rDDX&#10;7sGf1BehEhHCPkcFJoQ2l9KXhiz6qWuJo3d1ncUQZVdJ3eEjwm0j0yRZSIs1xwWDLe0NlbfibhV8&#10;GNfPFsWpn7tif6ze0yb52V2UmoyH7RJEoCH8h5/to1aQZvPsDf7uxCsg1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OFrRxQAAAN4AAAAPAAAAAAAAAAAAAAAAAJgCAABkcnMv&#10;ZG93bnJldi54bWxQSwUGAAAAAAQABAD1AAAAigMAAAAA&#10;" path="m,l104775,r,104775l,104775,,e" stroked="f" strokeweight="0">
                  <v:stroke miterlimit="83231f" joinstyle="miter"/>
                  <v:path arrowok="t" textboxrect="0,0,104775,104775"/>
                </v:shape>
                <w10:anchorlock/>
              </v:group>
            </w:pict>
          </mc:Fallback>
        </mc:AlternateContent>
      </w:r>
      <w:r>
        <w:t xml:space="preserve"> mimoriadna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20361" name="Group 2036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8486" name="Shape 28486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487" name="Shape 28487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6FF5D9B" id="Group 20361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95qL5QIAAAAKAAAOAAAAZHJzL2Uyb0RvYy54bWzcVttu2zAMfR+wfxD8vtpJL8mMJH1Y174M&#10;W7F2H6DK8gWQJUFS4+TvR9GW7KZYM7TYMMwBbFoiKfKQh/HqctcKsuXGNkquk9lJlhAumSoaWa2T&#10;H/fXH5YJsY7Kggol+TrZc5tcbt6/W3U653NVK1FwQ8CJtHmn10ntnM7T1LKat9SeKM0lbJbKtNTB&#10;q6nSwtAOvLcinWfZRdopU2ijGLcWVq/6zWSD/suSM/etLC13RKwTiM3h3eD9wd/TzYrmlaG6btgQ&#10;Bn1FFC1tJBwaXV1RR8mjaZ65ahtmlFWlO2GqTVVZNoxjDpDNLDvI5saoR425VHlX6QgTQHuA06vd&#10;sq/bW0OaYp3Ms9OLWUIkbaFMeDLplwCiTlc5aN4YfadvzbBQ9W8+611pWv+EfMgOwd1HcPnOEQaL&#10;s/npcn6eEAZbg4zgsxoq9MyK1Z9ftEvDoamPLYbSaWgjOyJl34bUXU01xwJYn39Aanm2vAhIoQqZ&#10;4xICg5oRJptbQOxtGMVcac4erbvhCsGm2y/WIYRVESRaB4ntZBANsODF/tfUeTsfpRdJFytE6ij6&#10;3VZt+b1CPXdQMghy3BVyqhUqH3oCVINCeGp0N1EcO+SX2kDnJ610RBG5HnVA8KluVoOA6YM8BVhI&#10;jwQcwyhMplJQhxRvGwcjSzSth2aRZaNj8OYbsK84Sm4vuIdLyO+8BJohOfyCNdXDJ2HIlvrBhBc6&#10;p0LXdFj1wwlCGlRRRj/evmyEiC5naPrE5TLzv8HDoOztOM7EaJn1lmyIph+MMF4g6TAeIYJohCcr&#10;6aK9hKGOh0yy9eKDKvY4KBAQYKSfIX+Jmovn1Fz4GH0AQOLj1Px47ucU9BYKyLA4xLKzxSIMsV7u&#10;ixQm4LR//ixBh0g8QXvRF2ekYM+oniOhD8bdA94Nvo4TdFQcDu2zD+7Cc3r4byuGKHsnAy//W4Je&#10;4/UvERT/SeEzAyEfPon8d8z0HeTph9vmJwAAAP//AwBQSwMEFAAGAAgAAAAhAOkpnP/ZAAAAAwEA&#10;AA8AAABkcnMvZG93bnJldi54bWxMj0FrwkAQhe+F/odlCt7qJi2WGrMRkdaTCNWCeBuzYxLMzobs&#10;msR/79oe2ss8hje89006H0wtOmpdZVlBPI5AEOdWV1wo+N59Pr+DcB5ZY22ZFFzJwTx7fEgx0bbn&#10;L+q2vhAhhF2CCkrvm0RKl5dk0I1tQxy8k20N+rC2hdQt9iHc1PIlit6kwYpDQ4kNLUvKz9uLUbDq&#10;sV+8xh/d+nxaXg+7yWa/jkmp0dOwmIHwNPi/Y7jjB3TIAtPRXlg7USsIj/ifefemExDHX5VZKv+z&#10;ZzcAAAD//wMAUEsBAi0AFAAGAAgAAAAhALaDOJL+AAAA4QEAABMAAAAAAAAAAAAAAAAAAAAAAFtD&#10;b250ZW50X1R5cGVzXS54bWxQSwECLQAUAAYACAAAACEAOP0h/9YAAACUAQAACwAAAAAAAAAAAAAA&#10;AAAvAQAAX3JlbHMvLnJlbHNQSwECLQAUAAYACAAAACEA4/eai+UCAAAACgAADgAAAAAAAAAAAAAA&#10;AAAuAgAAZHJzL2Uyb0RvYy54bWxQSwECLQAUAAYACAAAACEA6Smc/9kAAAADAQAADwAAAAAAAAAA&#10;AAAAAAA/BQAAZHJzL2Rvd25yZXYueG1sUEsFBgAAAAAEAAQA8wAAAEUGAAAAAA==&#10;">
                <v:shape id="Shape 28486" o:spid="_x0000_s1027" style="position:absolute;width:123825;height:123825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oocsMA&#10;AADeAAAADwAAAGRycy9kb3ducmV2LnhtbESPUUvDQBCE3wX/w7EF3+ylRWKMvRYRlL42+gOW3JpL&#10;m9u75rZt7K/3BMHHYWa+YVabyQ/qTGPqAxtYzAtQxG2wPXcGPj/e7itQSZAtDoHJwDcl2Kxvb1ZY&#10;23DhHZ0b6VSGcKrRgBOJtdapdeQxzUMkzt5XGD1KlmOn7YiXDPeDXhZFqT32nBccRnp11B6akzcg&#10;cacbEnfEfWzf8fqE5enxaMzdbHp5BiU0yX/4r721BpbVQ1XC7518BfT6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ZoocsMAAADeAAAADwAAAAAAAAAAAAAAAACYAgAAZHJzL2Rv&#10;d25yZXYueG1sUEsFBgAAAAAEAAQA9QAAAIgDAAAAAA=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28487" o:spid="_x0000_s1028" style="position:absolute;left:9525;top:9525;width:104775;height:104775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ZhPcUA&#10;AADeAAAADwAAAGRycy9kb3ducmV2LnhtbESPQWvCQBSE7wX/w/IKvTUbg2iIrlIFwd5s1Psj+8wG&#10;s29Ddo1pf71bKPQ4zMw3zGoz2lYM1PvGsYJpkoIgrpxuuFZwPu3fcxA+IGtsHZOCb/KwWU9eVlho&#10;9+AvGspQiwhhX6ACE0JXSOkrQxZ94jri6F1dbzFE2ddS9/iIcNvKLE3n0mLDccFgRztD1a28WwWf&#10;xg3TeXkcZq7cHepF1qY/24tSb6/jxxJEoDH8h//aB60gy2f5An7vxCsg1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pmE9xQAAAN4AAAAPAAAAAAAAAAAAAAAAAJgCAABkcnMv&#10;ZG93bnJldi54bWxQSwUGAAAAAAQABAD1AAAAigMAAAAA&#10;" path="m,l104775,r,104775l,104775,,e" stroked="f" strokeweight="0">
                  <v:stroke miterlimit="83231f" joinstyle="miter"/>
                  <v:path arrowok="t" textboxrect="0,0,104775,104775"/>
                </v:shape>
                <w10:anchorlock/>
              </v:group>
            </w:pict>
          </mc:Fallback>
        </mc:AlternateContent>
      </w:r>
      <w:r>
        <w:t xml:space="preserve"> priebežná</w:t>
      </w:r>
    </w:p>
    <w:p w:rsidR="00AD65D6" w:rsidRDefault="00590709">
      <w:pPr>
        <w:pStyle w:val="Nadpis1"/>
        <w:ind w:left="-5"/>
      </w:pPr>
      <w:r>
        <w:t>Čl. I (4) Údaje o skupine</w:t>
      </w:r>
    </w:p>
    <w:p w:rsidR="00AD65D6" w:rsidRDefault="00590709">
      <w:pPr>
        <w:spacing w:after="444"/>
        <w:ind w:right="182"/>
      </w:pPr>
      <w:r>
        <w:t>(4) a) Obchodné meno a sídlo účtovnej jednotky, ktorá zos</w:t>
      </w:r>
      <w:r>
        <w:t>tavuje konsolidovanú účtovnú závierku za najväčšiu skupinu, ktorej súčasťou je účtovná jednotka ako dcérska účtovná jednotka:</w:t>
      </w:r>
    </w:p>
    <w:p w:rsidR="00AD65D6" w:rsidRDefault="00590709">
      <w:pPr>
        <w:spacing w:after="487"/>
        <w:ind w:right="182"/>
      </w:pPr>
      <w:r>
        <w:t>(4) b) Obchodné meno a sídlo účtovnej jednotky, ktorá zostavuje konsolidovanú účtovnú závierku za najmenšiu skupinu, ktorej súčasť</w:t>
      </w:r>
      <w:r>
        <w:t>ou je účtovná jednotka ako dcérska účtovná jednotka a ktorá je tiež začlenená do skupiny účtovných jednotiek uvedených v písmene a):</w:t>
      </w:r>
    </w:p>
    <w:p w:rsidR="00AD65D6" w:rsidRDefault="00590709">
      <w:pPr>
        <w:spacing w:after="301"/>
        <w:ind w:right="182"/>
      </w:pPr>
      <w:r>
        <w:t>(4) c) Adresa, kde sa môže vyžiadať kópia konsolidovaných účtovných závierok uvedených v písmenách a) a b):</w:t>
      </w:r>
    </w:p>
    <w:p w:rsidR="00AD65D6" w:rsidRDefault="00590709">
      <w:pPr>
        <w:spacing w:after="182"/>
        <w:ind w:right="182"/>
      </w:pPr>
      <w:r>
        <w:t xml:space="preserve">(4) d) Účtovná </w:t>
      </w:r>
      <w:r>
        <w:t>jednotka je materskou účtovnou jednotkou</w:t>
      </w:r>
    </w:p>
    <w:p w:rsidR="00AD65D6" w:rsidRDefault="00590709">
      <w:pPr>
        <w:tabs>
          <w:tab w:val="center" w:pos="554"/>
          <w:tab w:val="center" w:pos="2392"/>
        </w:tabs>
        <w:spacing w:after="299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20365" name="Group 2036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8488" name="Shape 28488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489" name="Shape 28489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61F5048" id="Group 20365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Q5RI5QIAAAAKAAAOAAAAZHJzL2Uyb0RvYy54bWzcVttu2zAMfR+wfxD8vtpJb6mRpA/r2pdh&#10;G9buA1RZvgCyJEhqnPz9KEpy3BRrhxYbhjmATUskRR7yMF5ebntBNtzYTslVNjsqMsIlU1Unm1X2&#10;4+76wyIj1lFZUaEkX2U7brPL9ft3y0GXfK5aJSpuCDiRthz0Kmud02WeW9byntojpbmEzVqZnjp4&#10;NU1eGTqA917k86I4ywdlKm0U49bC6lXYzNbov645c1/r2nJHxCqD2BzeDd7v/T1fL2nZGKrbjsUw&#10;6Cui6Gkn4dDR1RV1lDyY7omrvmNGWVW7I6b6XNV1xzjmANnMioNsbox60JhLUw6NHmECaA9werVb&#10;9mXzzZCuWmXz4vjsNCOS9lAmPJmEJYBo0E0JmjdG3+pvJi404c1nva1N75+QD9kiuLsRXL51hMHi&#10;bH68mMMBDLaijOCzFir0xIq1n561y9OhuY9tDGXQ0EZ2j5R9G1K3LdUcC2B9/gmpxckC2joghSpk&#10;jksIDGqOMNnSAmJvw2jMlZbswbobrhBsuvlsHULYVEmibZLYVibRAAue7X9NnbfzUXqRDGOFSDuK&#10;frdXG36nUM8dlAyC3O8KOdVKlU89AapJIT01upso7jvkl9pA50et9IIicn3UAcGnul5GAdMHeQqw&#10;kB4JOIZRmEy1oA4p3ncORpboeg/NeVHsHYM334Ch4ii5neAeLiG/8xpohuTwC9Y09x+FIRvqBxNe&#10;6JwK3dK46ocThBRVUUY/3r7uhBhdztD0kctF4X/RQ1T2dhxn4mhZBEsWowmDEcYLJJ3GI0QwGuHJ&#10;SrrRXsJQx0Mm2XrxXlU7HBQICDDSz5C/RM2Lp9S88DH6AIDEL1Pz4tTPKegtFJBh4xArTs7P0xAL&#10;cihSmoDT/vmzBI2ReIIG0RdnT8HAqMCR1Af73QPeRV8vE3SvGA8N2Sd36Tk9/LcVU5TBSeTlf0vQ&#10;a7z+JYLiPyl8ZiDk8ZPIf8dM30GefritfwIAAP//AwBQSwMEFAAGAAgAAAAhAOkpnP/ZAAAAAwEA&#10;AA8AAABkcnMvZG93bnJldi54bWxMj0FrwkAQhe+F/odlCt7qJi2WGrMRkdaTCNWCeBuzYxLMzobs&#10;msR/79oe2ss8hje89006H0wtOmpdZVlBPI5AEOdWV1wo+N59Pr+DcB5ZY22ZFFzJwTx7fEgx0bbn&#10;L+q2vhAhhF2CCkrvm0RKl5dk0I1tQxy8k20N+rC2hdQt9iHc1PIlit6kwYpDQ4kNLUvKz9uLUbDq&#10;sV+8xh/d+nxaXg+7yWa/jkmp0dOwmIHwNPi/Y7jjB3TIAtPRXlg7USsIj/ifefemExDHX5VZKv+z&#10;ZzcAAAD//wMAUEsBAi0AFAAGAAgAAAAhALaDOJL+AAAA4QEAABMAAAAAAAAAAAAAAAAAAAAAAFtD&#10;b250ZW50X1R5cGVzXS54bWxQSwECLQAUAAYACAAAACEAOP0h/9YAAACUAQAACwAAAAAAAAAAAAAA&#10;AAAvAQAAX3JlbHMvLnJlbHNQSwECLQAUAAYACAAAACEA90OUSOUCAAAACgAADgAAAAAAAAAAAAAA&#10;AAAuAgAAZHJzL2Uyb0RvYy54bWxQSwECLQAUAAYACAAAACEA6Smc/9kAAAADAQAADwAAAAAAAAAA&#10;AAAAAAA/BQAAZHJzL2Rvd25yZXYueG1sUEsFBgAAAAAEAAQA8wAAAEUGAAAAAA==&#10;">
                <v:shape id="Shape 28488" o:spid="_x0000_s1027" style="position:absolute;width:123825;height:123825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kZm8EA&#10;AADeAAAADwAAAGRycy9kb3ducmV2LnhtbERPS27CMBDdI/UO1lTqDpyiCkKKQVWlVmwJHGAUD3Ha&#10;eGziAdKeHi8qdfn0/uvt6Ht1pSF1gQ08zwpQxE2wHbcGjoePaQkqCbLFPjAZ+KEE283DZI2VDTfe&#10;07WWVuUQThUacCKx0jo1jjymWYjEmTuFwaNkOLTaDnjL4b7X86JYaI8d5waHkd4dNd/1xRuQuNc1&#10;iTvjV2w+8XeFi8vybMzT4/j2CkpolH/xn3tnDczLlzLvzXfyFdCbO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tJGZvBAAAA3gAAAA8AAAAAAAAAAAAAAAAAmAIAAGRycy9kb3du&#10;cmV2LnhtbFBLBQYAAAAABAAEAPUAAACGAw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28489" o:spid="_x0000_s1028" style="position:absolute;left:9525;top:9525;width:104775;height:104775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VQ1MUA&#10;AADeAAAADwAAAGRycy9kb3ducmV2LnhtbESPQWvCQBSE74L/YXkFb7oxiE2jq1hBsDcb7f2RfWZD&#10;s29Ddhujv74rFHocZuYbZr0dbCN66nztWMF8loAgLp2uuVJwOR+mGQgfkDU2jknBnTxsN+PRGnPt&#10;bvxJfREqESHsc1RgQmhzKX1pyKKfuZY4elfXWQxRdpXUHd4i3DYyTZKltFhzXDDY0t5Q+V38WAUf&#10;xvXzZXHqF67YH6vXtEke719KTV6G3QpEoCH8h//aR60gzRbZGzzvxCs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dVDUxQAAAN4AAAAPAAAAAAAAAAAAAAAAAJgCAABkcnMv&#10;ZG93bnJldi54bWxQSwUGAAAAAAQABAD1AAAAigMAAAAA&#10;" path="m,l104775,r,104775l,104775,,e" stroked="f" strokeweight="0">
                  <v:stroke miterlimit="83231f" joinstyle="miter"/>
                  <v:path arrowok="t" textboxrect="0,0,104775,104775"/>
                </v:shape>
                <w10:anchorlock/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20364" name="Group 2036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8490" name="Shape 28490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491" name="Shape 28491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" name="Shape 171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3BA3FA4" id="Group 20364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LaTWwMAAAEOAAAOAAAAZHJzL2Uyb0RvYy54bWzkV9tu2zAMfR+wfzD8vtpOc0eSPqxrX4Zt&#10;WLsPUBX5AtiWIam5/P1ISrKddE23FiuGLgFsWiIp8lCHshcXu6oMNkLpQtbLMDmLw0DUXK6LOluG&#10;P26vPkzDQBtWr1kpa7EM90KHF6v37xbbZi4GMpflWqgAnNR6vm2WYW5MM48izXNRMX0mG1HDZCpV&#10;xQw8qixaK7YF71UZDeJ4HG2lWjdKcqE1jF7ayXBF/tNUcPM1TbUwQbkMITZDV0XXO7xGqwWbZ4o1&#10;ecFdGOwZUVSsqGHR1tUlMyy4V8UDV1XBldQyNWdcVpFM04ILygGySeKjbK6VvG8ol2y+zZoWJoD2&#10;CKdnu+VfNt9UUKyX4SA+Hw/DoGYVlIlWDuwQQLRtsjloXqvmpvmm3EBmnzDrXaoqvEM+wY7A3bfg&#10;ip0JOAwmg/PpYBQGHKacTODzHCr0wIrnn07aRX7RCGNrQ9k2sI10h5R+GVI3OWsEFUBj/h6p6XAG&#10;e8kiRSrBgIYIGNJsYdJzDYi9DKM2Vzbn99pcC0lgs81nbQjCbO0llnuJ72ovKmDByf3fMIN2GCWK&#10;wbatUJC3Is5WciNuJemZo5JBkN1sWfe1fOX9ngBVr+DvDbnrKXY75FFtKMHBVnpCkbje6oCAqa4W&#10;TqD0Qe4DXNaIBCzDGXSmtGSGKF4VBlpWWVQIzSSOO8fgDTegrThJZl8KhKusv4sUaEbkwAGtsruP&#10;pQo2DBsT/cg5K5ucuVFsThCSUyWZ/KB9WpRl6zIh0wOX0xj/zoNTRjtBPbG1jK0ld9HYxgjtBZL2&#10;7REiaI1oZVmb1r6Gpk6L9LJF8U6u99QoCBBgJPaQV6Jm8pCaCcaIAQCJn6bmbIR9CvYWCcSwtonF&#10;w8nENzEr2yL5DtjfP3+XoC4SJKgVsTgdBS2jLEf8Puhmj3jnfD1N0E7RLWqz9+78vb/4byv6KK0T&#10;x8s3S9Ar+v13BE0mR/TEgT8h52AySibETpTGaAsNyr0rjKeTGfjHVwwUBw7eVyeniwO4acP4FTWd&#10;To9zj9Gz07TJn+KcBQWbl135lK5tDkM4xEYOKM9ffz/g8flkNDup1639tM8up0PawwlcSi1s2G/6&#10;hHaHvs30nzih6VUavjOo57pvIvyQ6T+D3P9yW/0EAAD//wMAUEsDBBQABgAIAAAAIQDpKZz/2QAA&#10;AAMBAAAPAAAAZHJzL2Rvd25yZXYueG1sTI9Ba8JAEIXvhf6HZQre6iYtlhqzEZHWkwjVgngbs2MS&#10;zM6G7JrEf+/aHtrLPIY3vPdNOh9MLTpqXWVZQTyOQBDnVldcKPjefT6/g3AeWWNtmRRcycE8e3xI&#10;MdG25y/qtr4QIYRdggpK75tESpeXZNCNbUMcvJNtDfqwtoXULfYh3NTyJYrepMGKQ0OJDS1Lys/b&#10;i1Gw6rFfvMYf3fp8Wl4Pu8lmv45JqdHTsJiB8DT4v2O44wd0yALT0V5YO1ErCI/4n3n3phMQx1+V&#10;WSr/s2c3AAAA//8DAFBLAQItABQABgAIAAAAIQC2gziS/gAAAOEBAAATAAAAAAAAAAAAAAAAAAAA&#10;AABbQ29udGVudF9UeXBlc10ueG1sUEsBAi0AFAAGAAgAAAAhADj9If/WAAAAlAEAAAsAAAAAAAAA&#10;AAAAAAAALwEAAF9yZWxzLy5yZWxzUEsBAi0AFAAGAAgAAAAhAHBAtpNbAwAAAQ4AAA4AAAAAAAAA&#10;AAAAAAAALgIAAGRycy9lMm9Eb2MueG1sUEsBAi0AFAAGAAgAAAAhAOkpnP/ZAAAAAwEAAA8AAAAA&#10;AAAAAAAAAAAAtQUAAGRycy9kb3ducmV2LnhtbFBLBQYAAAAABAAEAPMAAAC7BgAAAAA=&#10;">
                <v:shape id="Shape 28490" o:spid="_x0000_s1027" style="position:absolute;width:123825;height:123825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aDQMIA&#10;AADeAAAADwAAAGRycy9kb3ducmV2LnhtbESPz2oCMRDG70LfIUyhN80qxepqlFJo8eq2DzBsppvV&#10;zSRuRl19enMo9Pjx/eO33g6+UxfqUxvYwHRSgCKug225MfDz/TlegEqCbLELTAZulGC7eRqtsbTh&#10;ynu6VNKoPMKpRANOJJZap9qRxzQJkTh7v6H3KFn2jbY9XvO47/SsKObaY8v5wWGkD0f1sTp7AxL3&#10;uiJxJzzE+gvvS5yf307GvDwP7ytQQoP8h//aO2tgtnhdZoCMk1FAbx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5oNAwgAAAN4AAAAPAAAAAAAAAAAAAAAAAJgCAABkcnMvZG93&#10;bnJldi54bWxQSwUGAAAAAAQABAD1AAAAhwMAAAAA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28491" o:spid="_x0000_s1028" style="position:absolute;left:9525;top:9525;width:104775;height:104775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9rKD8UA&#10;AADeAAAADwAAAGRycy9kb3ducmV2LnhtbESPQWvCQBSE7wX/w/KE3uomQaxGV7FCQW82rfdH9pkN&#10;Zt+G7Dam/fWuIHgcZuYbZrUZbCN66nztWEE6SUAQl07XXCn4+f58m4PwAVlj45gU/JGHzXr0ssJc&#10;uyt/UV+ESkQI+xwVmBDaXEpfGrLoJ64ljt7ZdRZDlF0ldYfXCLeNzJJkJi3WHBcMtrQzVF6KX6vg&#10;YFyfzopjP3XFbl+9Z03y/3FS6nU8bJcgAg3hGX6091pBNp8uUrjfiVdAr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/2soPxQAAAN4AAAAPAAAAAAAAAAAAAAAAAJgCAABkcnMv&#10;ZG93bnJldi54bWxQSwUGAAAAAAQABAD1AAAAigMAAAAA&#10;" path="m,l104775,r,104775l,104775,,e" stroked="f" strokeweight="0">
                  <v:stroke miterlimit="83231f" joinstyle="miter"/>
                  <v:path arrowok="t" textboxrect="0,0,104775,104775"/>
                </v:shape>
                <v:shape id="Shape 171" o:spid="_x0000_s1029" style="position:absolute;left:27517;top:27516;width:68791;height:68792;visibility:visible;mso-wrap-style:square;v-text-anchor:top" coordsize="68791,687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pmwsMA&#10;AADcAAAADwAAAGRycy9kb3ducmV2LnhtbERPS2sCMRC+F/ofwhR6q9n1oGU1igg+qAWtr/OwGXdX&#10;N5Owibr++0Yo9DYf33OG49bU4kaNrywrSDsJCOLc6ooLBfvd7OMThA/IGmvLpOBBHsaj15chZtre&#10;+Ydu21CIGMI+QwVlCC6T0uclGfQd64gjd7KNwRBhU0jd4D2Gm1p2k6QnDVYcG0p0NC0pv2yvRsHG&#10;nRfpYf7lJ3v30Kvr9+y49gel3t/ayQBEoDb8i//cSx3n91N4PhMvkKN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qpmwsMAAADcAAAADwAAAAAAAAAAAAAAAACYAgAAZHJzL2Rv&#10;d25yZXYueG1sUEsFBgAAAAAEAAQA9QAAAIgDAAAAAA==&#10;" path="m68791,r,27517l27516,68792,,41275,,13759,27516,41275,68791,xe" fillcolor="black" stroked="f" strokeweight="0">
                  <v:stroke miterlimit="83231f" joinstyle="miter"/>
                  <v:path arrowok="t" textboxrect="0,0,68791,68792"/>
                </v:shape>
                <w10:anchorlock/>
              </v:group>
            </w:pict>
          </mc:Fallback>
        </mc:AlternateContent>
      </w:r>
      <w:r>
        <w:t xml:space="preserve"> Nie</w:t>
      </w:r>
    </w:p>
    <w:p w:rsidR="00AD65D6" w:rsidRDefault="00590709">
      <w:pPr>
        <w:spacing w:after="182"/>
        <w:ind w:left="327" w:right="182"/>
      </w:pPr>
      <w:r>
        <w:t>Účtovná jednotka je oslobodená od povinnosti zostaviť konsolidovanú účtovnú závierku a konsolidovanú výročnú správu podľa § 22</w:t>
      </w:r>
    </w:p>
    <w:p w:rsidR="00AD65D6" w:rsidRDefault="00590709">
      <w:pPr>
        <w:tabs>
          <w:tab w:val="center" w:pos="554"/>
          <w:tab w:val="center" w:pos="2392"/>
        </w:tabs>
        <w:spacing w:after="303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20363" name="Group 2036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8492" name="Shape 28492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493" name="Shape 28493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0B2188B" id="Group 20363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a37A5gIAAAAKAAAOAAAAZHJzL2Uyb0RvYy54bWzcVttu2zAMfR+wfxD8vtpJekmNJH1Y174M&#10;W9F2H6DK8gWQJUFS4+TvR9GW7KZYO7TYMMwBbFoiKfKQh/HqYtcKsuXGNkquk9lRlhAumSoaWa2T&#10;H/dXn5YJsY7Kggol+TrZc5tcbD5+WHU653NVK1FwQ8CJtHmn10ntnM7T1LKat9QeKc0lbJbKtNTB&#10;q6nSwtAOvLcinWfZadopU2ijGLcWVi/7zWSD/suSM/e9LC13RKwTiM3h3eD9wd/TzYrmlaG6btgQ&#10;Bn1DFC1tJBwaXV1SR8mjaZ65ahtmlFWlO2KqTVVZNoxjDpDNLDvI5tqoR425VHlX6QgTQHuA05vd&#10;sm/bG0OaYp3Ms8XpIiGStlAmPJn0SwBRp6scNK+NvtM3Zlio+jef9a40rX9CPmSH4O4juHznCIPF&#10;2XyxnJ8khMHWICP4rIYKPbNi9ZcX7dJwaOpji6F0GtrIjkjZ9yF1V1PNsQDW5x+QWh6fzwNSqELm&#10;uITAoGaEyeYWEHsfRjFXmrNH6665QrDp9qt1CGFVBInWQWI7GUQDLHix/zV13s5H6UXSxQqROop+&#10;t1Vbfq9Qzx2UDIIcd4WcaoXKh54A1aAQnhrdTRTHDvmlNtD5SSu9oohcjzog+FQ3q0HA9EGeAiyk&#10;RwKOYRQmUymoQ4q3jYORJZrWQ3OWZaNj8OYbsK84Sm4vuIdLyFteAs2QHH7BmurhszBkS/1gwgud&#10;U6FrOqz64QQhDaooox9vXzZCRJczNH3icpn53+BhUPZ2HGditMx6SzZE0w9GGC+QdBiPEEE0wpOV&#10;dNFewlDHQybZevFBFXscFAgIMNLPkL9EzTjERmoufIw+ACDx69Q8P/FzCnoLBWRYHGLZ8dlZGGK9&#10;3BcpTMBp//xZgg6ReIL2oi/OSMGeUT1HQh+Muwe8G3y9TtBRcTi0zz64C8/p4b+tGKLsnQy8/G8J&#10;eoXXv0RQ/CeFzwyEfPgk8t8x03eQpx9um58AAAD//wMAUEsDBBQABgAIAAAAIQDpKZz/2QAAAAMB&#10;AAAPAAAAZHJzL2Rvd25yZXYueG1sTI9Ba8JAEIXvhf6HZQre6iYtlhqzEZHWkwjVgngbs2MSzM6G&#10;7JrEf+/aHtrLPIY3vPdNOh9MLTpqXWVZQTyOQBDnVldcKPjefT6/g3AeWWNtmRRcycE8e3xIMdG2&#10;5y/qtr4QIYRdggpK75tESpeXZNCNbUMcvJNtDfqwtoXULfYh3NTyJYrepMGKQ0OJDS1Lys/bi1Gw&#10;6rFfvMYf3fp8Wl4Pu8lmv45JqdHTsJiB8DT4v2O44wd0yALT0V5YO1ErCI/4n3n3phMQx1+VWSr/&#10;s2c3AAAA//8DAFBLAQItABQABgAIAAAAIQC2gziS/gAAAOEBAAATAAAAAAAAAAAAAAAAAAAAAABb&#10;Q29udGVudF9UeXBlc10ueG1sUEsBAi0AFAAGAAgAAAAhADj9If/WAAAAlAEAAAsAAAAAAAAAAAAA&#10;AAAALwEAAF9yZWxzLy5yZWxzUEsBAi0AFAAGAAgAAAAhADhrfsDmAgAAAAoAAA4AAAAAAAAAAAAA&#10;AAAALgIAAGRycy9lMm9Eb2MueG1sUEsBAi0AFAAGAAgAAAAhAOkpnP/ZAAAAAwEAAA8AAAAAAAAA&#10;AAAAAAAAQAUAAGRycy9kb3ducmV2LnhtbFBLBQYAAAAABAAEAPMAAABGBgAAAAA=&#10;">
                <v:shape id="Shape 28492" o:spid="_x0000_s1027" style="position:absolute;width:123825;height:123825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3i4rMQA&#10;AADeAAAADwAAAGRycy9kb3ducmV2LnhtbESPUWsCMRCE3wv+h7BC32rOo1i9GkUKLX316g9YLtvL&#10;6WUTL6te++ubQqGPw8x8w6y3o+/VlYbUBTYwnxWgiJtgO24NHD5eH5agkiBb7AOTgS9KsN1M7tZY&#10;2XDjPV1raVWGcKrQgBOJldapceQxzUIkzt5nGDxKlkOr7YC3DPe9LotioT12nBccRnpx1Jzqizcg&#10;ca9rEnfGY2ze8HuFi8vT2Zj76bh7BiU0yn/4r/1uDZTLx1UJv3fyFdC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94uKzEAAAA3gAAAA8AAAAAAAAAAAAAAAAAmAIAAGRycy9k&#10;b3ducmV2LnhtbFBLBQYAAAAABAAEAPUAAACJAw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28493" o:spid="_x0000_s1028" style="position:absolute;left:9525;top:9525;width:104775;height:104775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ETx48UA&#10;AADeAAAADwAAAGRycy9kb3ducmV2LnhtbESPQWvCQBSE7wX/w/IEb3VjFKvRVVpBsLea6v2RfWaD&#10;2bchu8bor+8WCj0OM/MNs972thYdtb5yrGAyTkAQF05XXCo4fe9fFyB8QNZYOyYFD/Kw3Qxe1php&#10;d+cjdXkoRYSwz1CBCaHJpPSFIYt+7Bri6F1cazFE2ZZSt3iPcFvLNEnm0mLFccFgQztDxTW/WQWf&#10;xnWTef7VzVy+O5RvaZ08P85KjYb9+wpEoD78h//aB60gXcyWU/i9E6+A3P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RPHjxQAAAN4AAAAPAAAAAAAAAAAAAAAAAJgCAABkcnMv&#10;ZG93bnJldi54bWxQSwUGAAAAAAQABAD1AAAAigMAAAAA&#10;" path="m,l104775,r,104775l,104775,,e" stroked="f" strokeweight="0">
                  <v:stroke miterlimit="83231f" joinstyle="miter"/>
                  <v:path arrowok="t" textboxrect="0,0,104775,104775"/>
                </v:shape>
                <w10:anchorlock/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20362" name="Group 2036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8494" name="Shape 28494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495" name="Shape 28495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3" name="Shape 163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3072FE1" id="Group 20362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sTn5YwMAAAEOAAAOAAAAZHJzL2Uyb0RvYy54bWzkV9tu2zAMfR+wfzD8vtpxrg2S9GFd+zJs&#10;w9p9gKrIF8C2DEnN5e9HUpLttGuytVgxdAlg0RJFkUc6x/biYleVwUYoXch6GQ7O4jAQNZfros6W&#10;4Y/bqw+zMNCG1WtWylosw73Q4cXq/bvFtpmLROayXAsVQJBaz7fNMsyNaeZRpHkuKqbPZCNqGEyl&#10;qpiBW5VFa8W2EL0qoySOJ9FWqnWjJBdaQ++lHQxXFD9NBTdf01QLE5TLEHIzdFV0vcNrtFqweaZY&#10;kxfcpcGekUXFihoWbUNdMsOCe1U8ClUVXEktU3PGZRXJNC24oBqgmkH8oJprJe8bqiWbb7OmhQmg&#10;fYDTs8PyL5tvKijWyzCJh5MkDGpWwTbRyoHtAoi2TTYHz2vV3DTflOvI7B1WvUtVhS3UE+wI3H0L&#10;rtiZgEPnIBnOknEYcBhyNoHPc9ihR7N4/unovMgvGmFubSrbBo6R7pDSL0PqJmeNoA3QWL9HajY6&#10;H3mkyCVIqIuAIc8WJj3XgNjLMGprZXN+r821kAQ223zWhiDM1t5iubf4rvamAhYcPf8NMzgPs0Qz&#10;2LY7FOStiaOV3IhbSX7mwZZBkt1oWfe9/M77MwGu3sG3DYXrOXYn5ElvoPPBUTrhSFxvfcDAUlcL&#10;Z1D5YPcBLmtEApbhDJQpLZkhileFAckqiwqhmcZxFxii4QG0O06W2ZcC4Srr7yIFmhE5sEOr7O5j&#10;qYINQ2GiHwVnZZMz14viBCk5V7IpDs5Pi7JsQw5o6kHIWYx/F8E54zxBmtjOjO1M7rKxwgjyAkV7&#10;eYQM2km0sqxNO78GUadFetWieSfXexIKAgQYiRryStQEjbEi1lFzjDliAkDi09Q8H6NOwdkigxjW&#10;ilg8mk69iFnbbpJXwP75+bsEdZkgQa2Jm9NR0DLKcsSfg270Ae9crNME7RzdorZ6H863/cV/29Fn&#10;aYM4Xr5Zgl7R778j6GAyPKQndvwJOZPpeDAldqI1wbkgUO5dYTKbng/sKwaaiYP31cnp8gBu2jR+&#10;RU3n0+PcU/TsPG3xxzhnQUHxsisf87XiMIKHGOkjMM7z17cHPB5Ox+cOUD/uW+vXrX06ZlfTIe3h&#10;CVxKLWzab/oJ7R76ttJ/4glNr9LwnUGa676J8EOmfw92/8tt9RMAAP//AwBQSwMEFAAGAAgAAAAh&#10;AOkpnP/ZAAAAAwEAAA8AAABkcnMvZG93bnJldi54bWxMj0FrwkAQhe+F/odlCt7qJi2WGrMRkdaT&#10;CNWCeBuzYxLMzobsmsR/79oe2ss8hje89006H0wtOmpdZVlBPI5AEOdWV1wo+N59Pr+DcB5ZY22Z&#10;FFzJwTx7fEgx0bbnL+q2vhAhhF2CCkrvm0RKl5dk0I1tQxy8k20N+rC2hdQt9iHc1PIlit6kwYpD&#10;Q4kNLUvKz9uLUbDqsV+8xh/d+nxaXg+7yWa/jkmp0dOwmIHwNPi/Y7jjB3TIAtPRXlg7USsIj/if&#10;efemExDHX5VZKv+zZzcAAAD//wMAUEsBAi0AFAAGAAgAAAAhALaDOJL+AAAA4QEAABMAAAAAAAAA&#10;AAAAAAAAAAAAAFtDb250ZW50X1R5cGVzXS54bWxQSwECLQAUAAYACAAAACEAOP0h/9YAAACUAQAA&#10;CwAAAAAAAAAAAAAAAAAvAQAAX3JlbHMvLnJlbHNQSwECLQAUAAYACAAAACEArLE5+WMDAAABDgAA&#10;DgAAAAAAAAAAAAAAAAAuAgAAZHJzL2Uyb0RvYy54bWxQSwECLQAUAAYACAAAACEA6Smc/9kAAAAD&#10;AQAADwAAAAAAAAAAAAAAAAC9BQAAZHJzL2Rvd25yZXYueG1sUEsFBgAAAAAEAAQA8wAAAMMGAAAA&#10;AA==&#10;">
                <v:shape id="Shape 28494" o:spid="_x0000_s1027" style="position:absolute;width:123825;height:123825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2FQ8QA&#10;AADeAAAADwAAAGRycy9kb3ducmV2LnhtbESP3WoCMRSE74W+QziF3mm2Iv5sjVIKLb119QEOm+Nm&#10;281J3Bx126c3QqGXw8x8w6y3g+/UhfrUBjbwPClAEdfBttwYOOzfx0tQSZAtdoHJwA8l2G4eRmss&#10;bbjyji6VNCpDOJVowInEUutUO/KYJiESZ+8Yeo+SZd9o2+M1w32np0Ux1x5bzgsOI705qr+rszcg&#10;cacrEnfCr1h/4O8K5+fFyZinx+H1BZTQIP/hv/anNTBdzlYzuN/JV0Bv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/dhUPEAAAA3gAAAA8AAAAAAAAAAAAAAAAAmAIAAGRycy9k&#10;b3ducmV2LnhtbFBLBQYAAAAABAAEAPUAAACJAw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28495" o:spid="_x0000_s1028" style="position:absolute;left:9525;top:9525;width:104775;height:104775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HMDMUA&#10;AADeAAAADwAAAGRycy9kb3ducmV2LnhtbESPQWvCQBSE74L/YXlCb3VjsFajq7SCoLea6v2RfWaD&#10;2bchu42xv94tFDwOM/MNs9r0thYdtb5yrGAyTkAQF05XXCo4fe9e5yB8QNZYOyYFd/KwWQ8HK8y0&#10;u/GRujyUIkLYZ6jAhNBkUvrCkEU/dg1x9C6utRiibEupW7xFuK1lmiQzabHiuGCwoa2h4pr/WAUH&#10;47rJLP/qpi7f7sv3tE5+P89KvYz6jyWIQH14hv/be60gnU8Xb/B3J14BuX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4cwMxQAAAN4AAAAPAAAAAAAAAAAAAAAAAJgCAABkcnMv&#10;ZG93bnJldi54bWxQSwUGAAAAAAQABAD1AAAAigMAAAAA&#10;" path="m,l104775,r,104775l,104775,,e" stroked="f" strokeweight="0">
                  <v:stroke miterlimit="83231f" joinstyle="miter"/>
                  <v:path arrowok="t" textboxrect="0,0,104775,104775"/>
                </v:shape>
                <v:shape id="Shape 163" o:spid="_x0000_s1029" style="position:absolute;left:27517;top:27516;width:68791;height:68792;visibility:visible;mso-wrap-style:square;v-text-anchor:top" coordsize="68791,687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3L88IA&#10;AADcAAAADwAAAGRycy9kb3ducmV2LnhtbERP22oCMRB9F/oPYYS+adYWRFajiGBbtODd52Ez7q7d&#10;TMIm6vr3jSD4NodzndGkMZW4Uu1Lywp63QQEcWZ1ybmC/W7eGYDwAVljZZkU3MnDZPzWGmGq7Y03&#10;dN2GXMQQ9ikqKEJwqZQ+K8ig71pHHLmTrQ2GCOtc6hpvMdxU8iNJ+tJgybGhQEezgrK/7cUoWLvz&#10;d+/wtfDTvbvr5eV3flz5g1Lv7WY6BBGoCS/x0/2j4/z+JzyeiRfI8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7cvzwgAAANwAAAAPAAAAAAAAAAAAAAAAAJgCAABkcnMvZG93&#10;bnJldi54bWxQSwUGAAAAAAQABAD1AAAAhwMAAAAA&#10;" path="m68791,r,27517l27516,68792,,41275,,13759,27516,41275,68791,xe" fillcolor="black" stroked="f" strokeweight="0">
                  <v:stroke miterlimit="83231f" joinstyle="miter"/>
                  <v:path arrowok="t" textboxrect="0,0,68791,68792"/>
                </v:shape>
                <w10:anchorlock/>
              </v:group>
            </w:pict>
          </mc:Fallback>
        </mc:AlternateContent>
      </w:r>
      <w:r>
        <w:t xml:space="preserve"> Nie</w:t>
      </w:r>
    </w:p>
    <w:p w:rsidR="00AD65D6" w:rsidRDefault="00590709">
      <w:pPr>
        <w:spacing w:after="298" w:line="250" w:lineRule="auto"/>
        <w:ind w:left="-5"/>
      </w:pPr>
      <w:r>
        <w:rPr>
          <w:b/>
          <w:sz w:val="24"/>
        </w:rPr>
        <w:t>Čl. II Informácie o orgánoch spoločnosti</w:t>
      </w:r>
    </w:p>
    <w:p w:rsidR="00AD65D6" w:rsidRDefault="00590709">
      <w:pPr>
        <w:pStyle w:val="Nadpis1"/>
        <w:ind w:left="-5"/>
      </w:pPr>
      <w:r>
        <w:lastRenderedPageBreak/>
        <w:t>Čl. II a) Výška jednotlivých druhov záruk alebo iných zabezpečení poskytnutých pre členov orgánov spoločnosti</w:t>
      </w:r>
    </w:p>
    <w:p w:rsidR="00AD65D6" w:rsidRDefault="00590709">
      <w:pPr>
        <w:ind w:right="182"/>
      </w:pPr>
      <w:r>
        <w:t>Čl. II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1" w:type="dxa"/>
          <w:left w:w="17" w:type="dxa"/>
          <w:bottom w:w="0" w:type="dxa"/>
          <w:right w:w="17" w:type="dxa"/>
        </w:tblCellMar>
        <w:tblLook w:val="04A0" w:firstRow="1" w:lastRow="0" w:firstColumn="1" w:lastColumn="0" w:noHBand="0" w:noVBand="1"/>
      </w:tblPr>
      <w:tblGrid>
        <w:gridCol w:w="2370"/>
        <w:gridCol w:w="1440"/>
        <w:gridCol w:w="1441"/>
        <w:gridCol w:w="1441"/>
        <w:gridCol w:w="1441"/>
        <w:gridCol w:w="1441"/>
        <w:gridCol w:w="1440"/>
      </w:tblGrid>
      <w:tr w:rsidR="00AD65D6">
        <w:trPr>
          <w:trHeight w:val="476"/>
        </w:trPr>
        <w:tc>
          <w:tcPr>
            <w:tcW w:w="23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Druh záruky / iné zabezpečenie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</w:t>
            </w:r>
            <w:r>
              <w:rPr>
                <w:b/>
                <w:sz w:val="12"/>
              </w:rPr>
              <w:t>ta záruky členov štatutárnych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dozorných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iných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štatutárných orgánov (PO)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dozorných orgánov (PO)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iných orgáno</w:t>
            </w:r>
            <w:r>
              <w:rPr>
                <w:b/>
                <w:sz w:val="12"/>
              </w:rPr>
              <w:t>v (PO)</w:t>
            </w:r>
          </w:p>
        </w:tc>
      </w:tr>
    </w:tbl>
    <w:p w:rsidR="00AD65D6" w:rsidRDefault="00590709">
      <w:pPr>
        <w:pStyle w:val="Nadpis1"/>
        <w:ind w:left="-5"/>
      </w:pPr>
      <w:r>
        <w:t>Čl. II b) Informácie o pôžičkách poskytnutých členom orgánov spoločnosti k poslednému dňu účtovného obdobia</w:t>
      </w:r>
    </w:p>
    <w:p w:rsidR="00AD65D6" w:rsidRDefault="00590709">
      <w:pPr>
        <w:ind w:right="182"/>
      </w:pPr>
      <w:r>
        <w:t>Čl. II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1" w:type="dxa"/>
          <w:left w:w="15" w:type="dxa"/>
          <w:bottom w:w="0" w:type="dxa"/>
          <w:right w:w="19" w:type="dxa"/>
        </w:tblCellMar>
        <w:tblLook w:val="04A0" w:firstRow="1" w:lastRow="0" w:firstColumn="1" w:lastColumn="0" w:noHBand="0" w:noVBand="1"/>
      </w:tblPr>
      <w:tblGrid>
        <w:gridCol w:w="2373"/>
        <w:gridCol w:w="1441"/>
        <w:gridCol w:w="1441"/>
        <w:gridCol w:w="1441"/>
        <w:gridCol w:w="1441"/>
        <w:gridCol w:w="1441"/>
        <w:gridCol w:w="1440"/>
      </w:tblGrid>
      <w:tr w:rsidR="00AD65D6">
        <w:trPr>
          <w:trHeight w:val="484"/>
        </w:trPr>
        <w:tc>
          <w:tcPr>
            <w:tcW w:w="237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12"/>
              </w:rPr>
              <w:t>Druh pôžičky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štatutárnych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dozorných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iných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štatutárnych orgánov (PO)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dozorných orgánov (PO)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i</w:t>
            </w:r>
            <w:r>
              <w:rPr>
                <w:b/>
                <w:sz w:val="12"/>
              </w:rPr>
              <w:t>ných orgánov (PO)</w:t>
            </w:r>
          </w:p>
        </w:tc>
      </w:tr>
      <w:tr w:rsidR="00AD65D6">
        <w:trPr>
          <w:trHeight w:val="289"/>
        </w:trPr>
        <w:tc>
          <w:tcPr>
            <w:tcW w:w="237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poskytnutých pôžičiek</w:t>
            </w: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74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splatených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74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Celkova suma odpustených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74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odpísaných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:rsidR="00AD65D6" w:rsidRDefault="00590709">
      <w:pPr>
        <w:pStyle w:val="Nadpis1"/>
        <w:ind w:left="-5"/>
      </w:pPr>
      <w:r>
        <w:t>Čl. II c) Hlavné podmienky, na základe ktorých boli členom orgánov spoločnosti záruky alebo iné zabezpečenia a pôžičky poskytnuté</w:t>
      </w:r>
    </w:p>
    <w:p w:rsidR="00AD65D6" w:rsidRDefault="00590709">
      <w:pPr>
        <w:spacing w:after="174"/>
        <w:ind w:right="182"/>
      </w:pPr>
      <w:r>
        <w:t>Čl. II c) Hlavné podmienky, na základe ktorých boli členom orgánov spoločnosti poskytnuté záruky alebo iné zabezpečenia a pôži</w:t>
      </w:r>
      <w:r>
        <w:t>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AD65D6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Záruky, iné zabezpečenia a pôžičky poskytnuté členom orgánov spoločnosti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 (PO)</w:t>
            </w:r>
          </w:p>
        </w:tc>
      </w:tr>
    </w:tbl>
    <w:p w:rsidR="00AD65D6" w:rsidRDefault="00590709">
      <w:pPr>
        <w:pStyle w:val="Nadpis1"/>
        <w:ind w:left="-5"/>
      </w:pPr>
      <w:r>
        <w:t>Čl. II d) Informácie o celkovej sume použitých finančných prostriedkov alebo iného plnenia na súkromné účely členmi orgánov spoločnosti, ktoré je potrebné vyúčtovať</w:t>
      </w:r>
    </w:p>
    <w:p w:rsidR="00AD65D6" w:rsidRDefault="00590709">
      <w:pPr>
        <w:spacing w:after="0"/>
        <w:ind w:right="182"/>
      </w:pPr>
      <w:r>
        <w:t>Čl. II d) Celková suma použitých finančných prostriedkov alebo iného plnenia na súkromné úč</w:t>
      </w:r>
      <w:r>
        <w:t>ely členmi štatutárneho, dozorného a iného orgánu účtovnej jednotky, ktoré je potrebné vyúčtovať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AD65D6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:rsidR="00AD65D6" w:rsidRDefault="00590709">
      <w:pPr>
        <w:spacing w:after="878" w:line="250" w:lineRule="auto"/>
        <w:ind w:left="-5"/>
      </w:pPr>
      <w:r>
        <w:rPr>
          <w:b/>
          <w:sz w:val="24"/>
        </w:rPr>
        <w:t>Čl. III Informácie o prijatých postupoch</w:t>
      </w:r>
    </w:p>
    <w:p w:rsidR="00AD65D6" w:rsidRDefault="00590709">
      <w:pPr>
        <w:pStyle w:val="Nadpis1"/>
        <w:ind w:left="-5"/>
      </w:pPr>
      <w:r>
        <w:t>Čl. III (1) Nepretržité pokračovanie účtovnej jednotky</w:t>
      </w:r>
    </w:p>
    <w:p w:rsidR="00AD65D6" w:rsidRDefault="00590709">
      <w:pPr>
        <w:spacing w:after="441"/>
        <w:ind w:right="182"/>
      </w:pPr>
      <w:r>
        <w:t>Čl. III (1) Účtovná je</w:t>
      </w:r>
      <w:r>
        <w:t>dnotka bude nepretržite pokračovať vo svojej činnosti:</w:t>
      </w:r>
    </w:p>
    <w:p w:rsidR="00AD65D6" w:rsidRDefault="00590709">
      <w:pPr>
        <w:tabs>
          <w:tab w:val="center" w:pos="842"/>
          <w:tab w:val="center" w:pos="2997"/>
        </w:tabs>
        <w:spacing w:after="303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21306" name="Group 213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8496" name="Shape 28496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497" name="Shape 28497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7" name="Shape 467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5C937A9" id="Group 21306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8dmZWwMAAAEOAAAOAAAAZHJzL2Uyb0RvYy54bWzkV9tu2zAMfR+wfzD8vtpxc0eSPqxrX4Zt&#10;WLsPUBX5AtiWIam5/P1ISrKddE23FiuGLgFsWiIp8oiHshcXu6oMNkLpQtbLcHAWh4GouVwXdbYM&#10;f9xefZiGgTasXrNS1mIZ7oUOL1bv3y22zVwkMpflWqgAnNR6vm2WYW5MM48izXNRMX0mG1HDZCpV&#10;xQw8qixaK7YF71UZJXE8jrZSrRsludAaRi/tZLgi/2kquPmaplqYoFyGEJuhq6LrHV6j1YLNM8Wa&#10;vOAuDPaMKCpW1LBo6+qSGRbcq+KBq6rgSmqZmjMuq0imacEF5QDZDOKjbK6VvG8ol2y+zZoWJoD2&#10;CKdnu+VfNt9UUKyXYTI4j8dhULMKtolWDuwQQLRtsjloXqvmpvmm3EBmnzDrXaoqvEM+wY7A3bfg&#10;ip0JOAwOkvNpMgoDDlNOJvB5Djv0wIrnn07aRX7RCGNrQ9k2UEa6Q0q/DKmbnDWCNkBj/h6p6XDW&#10;IkUqQUJDBAxptjDpuQbEXoZRmyub83ttroUksNnmszYEYbb2Esu9xHe1FxWw4GT9N8ygHUaJYrBt&#10;dyjIWxFnK7kRt5L0zNGWQZDdbFn3tfzO+5oAVa/g7w256yl2FfKoNtD5oJSeUCSutzogYKqrhRMo&#10;fZD7AJc1IgHLcAadKS2ZIYpXhYGWVRYVQjOJ484xeMMCtDtOktmXAuEq6+8iBZoROXBAq+zuY6mC&#10;DcPGRD9yzsomZ24UmxOE5FRJJj9onxZl2bockOmBy2mMf+fBKaOdoJ7YWsbWkrtobGOE9gJJ+/YI&#10;EbRGtLKsTWtfQ1OnRXrZongn13tqFAQIMBJ7yCtRc+KbWEfNCcaIAQCJn6bmbIR9CmqLBGJY28Ti&#10;4WTim5iV7Sb5Dtivn79LUBcJEtSKuDkdBS2jLEd8HXSzR7xzvp4maKfoFrXZe3f+3l/8txV9lNaJ&#10;4+WbJegV/f47gg7HR/TEgT8hZzIZDcAFlCpKY7SFBuXeFcbTyWxgXzFQTBy8r05OFwdw04bxK2o6&#10;nR7nHqNnp2mTP8U5CwrCY1c+pWubwxAOsZEDyvPX3w94fD4ZzU7qdWs/7bPL6ZD2cAKXUgsb9ps+&#10;od2hbzP9J05oepWG7wzque6bCD9k+s8g97/cVj8BAAD//wMAUEsDBBQABgAIAAAAIQDpKZz/2QAA&#10;AAMBAAAPAAAAZHJzL2Rvd25yZXYueG1sTI9Ba8JAEIXvhf6HZQre6iYtlhqzEZHWkwjVgngbs2MS&#10;zM6G7JrEf+/aHtrLPIY3vPdNOh9MLTpqXWVZQTyOQBDnVldcKPjefT6/g3AeWWNtmRRcycE8e3xI&#10;MdG25y/qtr4QIYRdggpK75tESpeXZNCNbUMcvJNtDfqwtoXULfYh3NTyJYrepMGKQ0OJDS1Lys/b&#10;i1Gw6rFfvMYf3fp8Wl4Pu8lmv45JqdHTsJiB8DT4v2O44wd0yALT0V5YO1ErCI/4n3n3phMQx1+V&#10;WSr/s2c3AAAA//8DAFBLAQItABQABgAIAAAAIQC2gziS/gAAAOEBAAATAAAAAAAAAAAAAAAAAAAA&#10;AABbQ29udGVudF9UeXBlc10ueG1sUEsBAi0AFAAGAAgAAAAhADj9If/WAAAAlAEAAAsAAAAAAAAA&#10;AAAAAAAALwEAAF9yZWxzLy5yZWxzUEsBAi0AFAAGAAgAAAAhAE3x2ZlbAwAAAQ4AAA4AAAAAAAAA&#10;AAAAAAAALgIAAGRycy9lMm9Eb2MueG1sUEsBAi0AFAAGAAgAAAAhAOkpnP/ZAAAAAwEAAA8AAAAA&#10;AAAAAAAAAAAAtQUAAGRycy9kb3ducmV2LnhtbFBLBQYAAAAABAAEAPMAAAC7BgAAAAA=&#10;">
                <v:shape id="Shape 28496" o:spid="_x0000_s1027" style="position:absolute;width:123825;height:123825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O+r8QA&#10;AADeAAAADwAAAGRycy9kb3ducmV2LnhtbESPUWsCMRCE3wv+h7BC32pOKVe9GkUKLX316g9YLtvL&#10;6WUTL6te++ubQqGPw8x8w6y3o+/VlYbUBTYwnxWgiJtgO24NHD5eH5agkiBb7AOTgS9KsN1M7tZY&#10;2XDjPV1raVWGcKrQgBOJldapceQxzUIkzt5nGDxKlkOr7YC3DPe9XhRFqT12nBccRnpx1Jzqizcg&#10;ca9rEnfGY2ze8HuF5eXpbMz9dNw9gxIa5T/81363BhbLx1UJv3fyFdC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BDvq/EAAAA3gAAAA8AAAAAAAAAAAAAAAAAmAIAAGRycy9k&#10;b3ducmV2LnhtbFBLBQYAAAAABAAEAPUAAACJAw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28497" o:spid="_x0000_s1028" style="position:absolute;left:9525;top:9525;width:104775;height:104775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3/34MUA&#10;AADeAAAADwAAAGRycy9kb3ducmV2LnhtbESPT4vCMBTE7wt+h/AEb2tqEf9Uo6iw4N52q94fzbMp&#10;Ni+lydbqpzcLC3scZuY3zHrb21p01PrKsYLJOAFBXDhdcangfPp4X4DwAVlj7ZgUPMjDdjN4W2Om&#10;3Z2/qctDKSKEfYYKTAhNJqUvDFn0Y9cQR+/qWoshyraUusV7hNtapkkykxYrjgsGGzoYKm75j1Xw&#10;aVw3meVf3dTlh2M5T+vkub8oNRr2uxWIQH34D/+1j1pBupgu5/B7J14BuX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f/fgxQAAAN4AAAAPAAAAAAAAAAAAAAAAAJgCAABkcnMv&#10;ZG93bnJldi54bWxQSwUGAAAAAAQABAD1AAAAigMAAAAA&#10;" path="m,l104775,r,104775l,104775,,e" stroked="f" strokeweight="0">
                  <v:stroke miterlimit="83231f" joinstyle="miter"/>
                  <v:path arrowok="t" textboxrect="0,0,104775,104775"/>
                </v:shape>
                <v:shape id="Shape 467" o:spid="_x0000_s1029" style="position:absolute;left:27517;top:27516;width:68791;height:68792;visibility:visible;mso-wrap-style:square;v-text-anchor:top" coordsize="68791,687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hudMUA&#10;AADcAAAADwAAAGRycy9kb3ducmV2LnhtbESPQWsCMRSE7wX/Q3hCbzWriMrWKCKopRW0Vnt+bJ67&#10;q5uXsIm6/nsjFHocZuYbZjxtTCWuVPvSsoJuJwFBnFldcq5g/7N4G4HwAVljZZkU3MnDdNJ6GWOq&#10;7Y2/6boLuYgQ9ikqKEJwqZQ+K8ig71hHHL2jrQ2GKOtc6hpvEW4q2UuSgTRYclwo0NG8oOy8uxgF&#10;W3dadQ/LTz/bu7v+uqwXvxt/UOq13czeQQRqwn/4r/2hFfQHQ3ieiUdATh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uG50xQAAANwAAAAPAAAAAAAAAAAAAAAAAJgCAABkcnMv&#10;ZG93bnJldi54bWxQSwUGAAAAAAQABAD1AAAAigMAAAAA&#10;" path="m68791,r,27517l27516,68792,,41275,,13759,27516,41275,68791,xe" fillcolor="black" stroked="f" strokeweight="0">
                  <v:stroke miterlimit="83231f" joinstyle="miter"/>
                  <v:path arrowok="t" textboxrect="0,0,68791,68792"/>
                </v:shape>
                <w10:anchorlock/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21307" name="Group 2130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8498" name="Shape 28498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499" name="Shape 28499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DCA9282" id="Group 21307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atLm5gIAAAAKAAAOAAAAZHJzL2Uyb0RvYy54bWzcVs1u2zAMvg/YOwi+r3bSdkmMJD2say/D&#10;VqzdA6iy/APIkiCpcfL2oyjLdlOsHVpsGOYANi2RFPmRH+P1xb4VZMeNbZTcJLOTLCFcMlU0stok&#10;P+6uPiwTYh2VBRVK8k1y4Da52L5/t+50zueqVqLghoATafNOb5LaOZ2nqWU1b6k9UZpL2CyVaamD&#10;V1OlhaEdeG9FOs+yj2mnTKGNYtxaWL0Mm8kW/ZclZ+5bWVruiNgkEJvDu8H7vb+n2zXNK0N13bA+&#10;DPqKKFraSDh0cHVJHSUPpnniqm2YUVaV7oSpNlVl2TCOOUA2s+wom2ujHjTmUuVdpQeYANojnF7t&#10;ln3d3RjSFJtkPjvNFgmRtIUy4ckkLAFEna5y0Lw2+lbfmH6hCm8+631pWv+EfMgewT0M4PK9IwwW&#10;Z/PT5fw8IQy2ehnBZzVU6IkVqz8/a5fGQ1Mf2xBKp6GN7IiUfRtStzXVHAtgff4RqeXZCto6IIUq&#10;ZI5LCAxqDjDZ3AJib8NoyJXm7MG6a64QbLr7Yh1CWBVRonWU2F5G0QALnu1/TZ2381F6kXRDhUg9&#10;iH63VTt+p1DPHZUMghx3hZxqxcrHngDVqBCfGt1NFMcO+aU20PlRK72giFwfdEDwqW7XvYDpgzwF&#10;WEiPBBzDKEymUlCHFG8bByNLNK2HZpFlo2Pw5hswVBwldxDcwyXkd14CzZAcfsGa6v6TMGRH/WDC&#10;C51ToWvar/rhBCH1qiijH29fNkIMLmdo+sjlMvO/3kOv7O04zsTBMguWrI8mDEYYL5B0HI8QwWCE&#10;JyvpBnsJQx0PmWTrxXtVHHBQICDASD9D/hI1V0+pufIx+gCAxC9Tc3Xu5xT0FgrIsGGIZWeLRRxi&#10;QQ5FihNw2j9/lqB9JJ6gQfTFGSkYGBU4Evtg3D3iXe/rZYKOiv2hIfvoLj6nh/+2YowyOOl5+d8S&#10;9Aqvf4mg+E8KnxkIef9J5L9jpu8gTz/ctj8BAAD//wMAUEsDBBQABgAIAAAAIQDpKZz/2QAAAAMB&#10;AAAPAAAAZHJzL2Rvd25yZXYueG1sTI9Ba8JAEIXvhf6HZQre6iYtlhqzEZHWkwjVgngbs2MSzM6G&#10;7JrEf+/aHtrLPIY3vPdNOh9MLTpqXWVZQTyOQBDnVldcKPjefT6/g3AeWWNtmRRcycE8e3xIMdG2&#10;5y/qtr4QIYRdggpK75tESpeXZNCNbUMcvJNtDfqwtoXULfYh3NTyJYrepMGKQ0OJDS1Lys/bi1Gw&#10;6rFfvMYf3fp8Wl4Pu8lmv45JqdHTsJiB8DT4v2O44wd0yALT0V5YO1ErCI/4n3n3phMQx1+VWSr/&#10;s2c3AAAA//8DAFBLAQItABQABgAIAAAAIQC2gziS/gAAAOEBAAATAAAAAAAAAAAAAAAAAAAAAABb&#10;Q29udGVudF9UeXBlc10ueG1sUEsBAi0AFAAGAAgAAAAhADj9If/WAAAAlAEAAAsAAAAAAAAAAAAA&#10;AAAALwEAAF9yZWxzLy5yZWxzUEsBAi0AFAAGAAgAAAAhAHVq0ubmAgAAAAoAAA4AAAAAAAAAAAAA&#10;AAAALgIAAGRycy9lMm9Eb2MueG1sUEsBAi0AFAAGAAgAAAAhAOkpnP/ZAAAAAwEAAA8AAAAAAAAA&#10;AAAAAAAAQAUAAGRycy9kb3ducmV2LnhtbFBLBQYAAAAABAAEAPMAAABGBgAAAAA=&#10;">
                <v:shape id="Shape 28498" o:spid="_x0000_s1027" style="position:absolute;width:123825;height:123825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CPRsAA&#10;AADeAAAADwAAAGRycy9kb3ducmV2LnhtbERPzWoCMRC+C32HMIXeNKsUq6tRSqHFq9s+wLCZblY3&#10;k7gZdfXpzaHQ48f3v94OvlMX6lMb2MB0UoAiroNtuTHw8/05XoBKgmyxC0wGbpRgu3karbG04cp7&#10;ulTSqBzCqUQDTiSWWqfakcc0CZE4c7+h9ygZ9o22PV5zuO/0rCjm2mPLucFhpA9H9bE6ewMS97oi&#10;cSc8xPoL70ucn99Oxrw8D+8rUEKD/Iv/3DtrYLZ4Xea9+U6+Anrz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pCPRsAAAADeAAAADwAAAAAAAAAAAAAAAACYAgAAZHJzL2Rvd25y&#10;ZXYueG1sUEsFBgAAAAAEAAQA9QAAAIUDAAAAAA=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28499" o:spid="_x0000_s1028" style="position:absolute;left:9525;top:9525;width:104775;height:104775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azGCcUA&#10;AADeAAAADwAAAGRycy9kb3ducmV2LnhtbESPQWvCQBSE7wX/w/KE3urGIFajq1ihoDcb9f7IPrPB&#10;7NuQ3ca0v94VBI/DzHzDLNe9rUVHra8cKxiPEhDEhdMVlwpOx++PGQgfkDXWjknBH3lYrwZvS8y0&#10;u/EPdXkoRYSwz1CBCaHJpPSFIYt+5Bri6F1cazFE2ZZSt3iLcFvLNEmm0mLFccFgQ1tDxTX/tQr2&#10;xnXjaX7oJi7f7srPtE7+v85KvQ/7zQJEoD68ws/2TitIZ5P5HB534hWQq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rMYJxQAAAN4AAAAPAAAAAAAAAAAAAAAAAJgCAABkcnMv&#10;ZG93bnJldi54bWxQSwUGAAAAAAQABAD1AAAAigMAAAAA&#10;" path="m,l104775,r,104775l,104775,,e" stroked="f" strokeweight="0">
                  <v:stroke miterlimit="83231f" joinstyle="miter"/>
                  <v:path arrowok="t" textboxrect="0,0,104775,104775"/>
                </v:shape>
                <w10:anchorlock/>
              </v:group>
            </w:pict>
          </mc:Fallback>
        </mc:AlternateContent>
      </w:r>
      <w:r>
        <w:t xml:space="preserve"> Nie</w:t>
      </w:r>
    </w:p>
    <w:p w:rsidR="00AD65D6" w:rsidRDefault="00590709">
      <w:pPr>
        <w:pStyle w:val="Nadpis1"/>
        <w:ind w:left="-5"/>
      </w:pPr>
      <w:r>
        <w:t>Čl. III (2) Účtovné zásady a metódy, zmeny účtovných zásad a metód</w:t>
      </w:r>
    </w:p>
    <w:p w:rsidR="00AD65D6" w:rsidRDefault="00590709">
      <w:pPr>
        <w:spacing w:after="130"/>
        <w:ind w:right="182"/>
      </w:pPr>
      <w:r>
        <w:t>Čl. III (2) Aplikované účtovné zásady a metódy, ktoré sú dôležité na posúdenie majetku, záväzkov, finančnej situácie, výsledku hospodárenia a zmeny zásad a metód</w:t>
      </w:r>
    </w:p>
    <w:tbl>
      <w:tblPr>
        <w:tblStyle w:val="TableGrid"/>
        <w:tblW w:w="11014" w:type="dxa"/>
        <w:tblInd w:w="15" w:type="dxa"/>
        <w:tblCellMar>
          <w:top w:w="34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178"/>
        <w:gridCol w:w="2209"/>
        <w:gridCol w:w="2209"/>
        <w:gridCol w:w="2209"/>
        <w:gridCol w:w="2209"/>
      </w:tblGrid>
      <w:tr w:rsidR="00AD65D6">
        <w:trPr>
          <w:trHeight w:val="390"/>
        </w:trPr>
        <w:tc>
          <w:tcPr>
            <w:tcW w:w="21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Položka súvahy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Aplikované zásady a metódy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Dôvod zmeny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v</w:t>
            </w:r>
            <w:r>
              <w:rPr>
                <w:b/>
              </w:rPr>
              <w:t>plyvu na prísl.</w:t>
            </w:r>
          </w:p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položku súvahy</w:t>
            </w:r>
          </w:p>
        </w:tc>
      </w:tr>
    </w:tbl>
    <w:p w:rsidR="00AD65D6" w:rsidRDefault="00590709">
      <w:pPr>
        <w:pStyle w:val="Nadpis1"/>
        <w:ind w:left="-5"/>
      </w:pPr>
      <w:r>
        <w:t>Čl. III (3) Transakcie, ktoré sa neuvádzajú v súvahe a ich finančný vplyv</w:t>
      </w:r>
    </w:p>
    <w:p w:rsidR="00AD65D6" w:rsidRDefault="00590709">
      <w:pPr>
        <w:ind w:right="182"/>
      </w:pPr>
      <w:r>
        <w:t>Čl. III (3) Informácie o transakciách, ktoré sa neuvádzajú v súvahe a ich finančný vplyv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731"/>
        <w:gridCol w:w="2761"/>
        <w:gridCol w:w="2761"/>
        <w:gridCol w:w="2761"/>
      </w:tblGrid>
      <w:tr w:rsidR="00AD65D6">
        <w:trPr>
          <w:trHeight w:val="330"/>
        </w:trPr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Transakcia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Charakter transakcie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Účel transakcie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Finančný vply</w:t>
            </w:r>
            <w:r>
              <w:rPr>
                <w:b/>
              </w:rPr>
              <w:t>v</w:t>
            </w:r>
          </w:p>
        </w:tc>
      </w:tr>
    </w:tbl>
    <w:p w:rsidR="00AD65D6" w:rsidRDefault="00590709">
      <w:pPr>
        <w:spacing w:after="878" w:line="250" w:lineRule="auto"/>
        <w:ind w:left="-5"/>
      </w:pPr>
      <w:r>
        <w:rPr>
          <w:b/>
          <w:sz w:val="24"/>
        </w:rPr>
        <w:t>Čl. III (4) Spôsob a určenie ocenenia majetku a záväzkov</w:t>
      </w:r>
    </w:p>
    <w:p w:rsidR="00AD65D6" w:rsidRDefault="00590709">
      <w:pPr>
        <w:pStyle w:val="Nadpis1"/>
        <w:ind w:left="-5"/>
      </w:pPr>
      <w:r>
        <w:lastRenderedPageBreak/>
        <w:t>Čl. III (4) a) Spôsob oceňovania majetku a záväzkov - obstarávacia cena, vlastné náklady, menovitá hodnota</w:t>
      </w:r>
    </w:p>
    <w:p w:rsidR="00AD65D6" w:rsidRDefault="00590709">
      <w:pPr>
        <w:spacing w:after="0"/>
        <w:ind w:right="182"/>
      </w:pPr>
      <w:r>
        <w:t>Čl. III (4) a) Spôsob oceňovania majetku a záväzkov - obstarávacia cena, vlastné náklady, menovitá hodnota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471"/>
        <w:gridCol w:w="1299"/>
        <w:gridCol w:w="3248"/>
      </w:tblGrid>
      <w:tr w:rsidR="00AD65D6">
        <w:trPr>
          <w:trHeight w:val="338"/>
        </w:trPr>
        <w:tc>
          <w:tcPr>
            <w:tcW w:w="64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129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82" w:firstLine="0"/>
            </w:pPr>
            <w:r>
              <w:rPr>
                <w:b/>
              </w:rPr>
              <w:t>ÚJ má náplň (x)</w:t>
            </w:r>
          </w:p>
        </w:tc>
        <w:tc>
          <w:tcPr>
            <w:tcW w:w="32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AD65D6">
        <w:trPr>
          <w:trHeight w:val="304"/>
        </w:trPr>
        <w:tc>
          <w:tcPr>
            <w:tcW w:w="64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Obstarávacou cenou</w:t>
            </w:r>
          </w:p>
        </w:tc>
        <w:tc>
          <w:tcPr>
            <w:tcW w:w="129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1. Hmotný majetok s výnimkou hmotného majetku vytvoreného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2. Zásoby s výnimkou zásob vytvorených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3. Podiely na základnom imaní obchodných spoločností, deriváty a cenné papiere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4. Pohľadávky pri odplatnom nadob</w:t>
            </w:r>
            <w:r>
              <w:t>udnutí alebo pohľadávky nadobudnuté vkladom do ZI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5. Nehmotný majetok s výnimkou nehmotného majetku vytvoreného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6. Záväzky pri ich prevzatí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Vlastnými nákladmi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1. Hmotný majetok vytvorený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2. Zásoby vytvorené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3. Nehmotný majetok vytvorený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4. Príchovky a prírastky zvierat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Menovitou hodnotou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1. Peňažné prostriedky a ceniny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2. Pohľadávky pri ich vzniku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3. Záväzky pri ich vzniku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:rsidR="00AD65D6" w:rsidRDefault="00590709">
      <w:pPr>
        <w:pStyle w:val="Nadpis1"/>
        <w:ind w:left="-5"/>
      </w:pPr>
      <w:r>
        <w:t>Čl. III (4) a) Spôsob oceňovania majetku a záväzkov - reálna hodnota, hodnota zistená metódou vlastného imania, iné</w:t>
      </w:r>
    </w:p>
    <w:p w:rsidR="00AD65D6" w:rsidRDefault="00590709">
      <w:pPr>
        <w:spacing w:after="1"/>
        <w:ind w:right="182"/>
      </w:pPr>
      <w:r>
        <w:t>Čl. III (4) a) Spôsob oceňovania majetku a záväzkov - reálna hodnota, hodnota zistená metódou vlastného imania, iné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87"/>
        <w:gridCol w:w="1356"/>
        <w:gridCol w:w="3875"/>
      </w:tblGrid>
      <w:tr w:rsidR="00AD65D6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Ocenenie majetku a záväz</w:t>
            </w:r>
            <w:r>
              <w:rPr>
                <w:b/>
              </w:rPr>
              <w:t>kov</w:t>
            </w:r>
          </w:p>
        </w:tc>
        <w:tc>
          <w:tcPr>
            <w:tcW w:w="135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ÚJ má náplň (x)</w:t>
            </w:r>
          </w:p>
        </w:tc>
        <w:tc>
          <w:tcPr>
            <w:tcW w:w="387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AD65D6">
        <w:trPr>
          <w:trHeight w:val="304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Reálnou hodnotou</w:t>
            </w:r>
          </w:p>
        </w:tc>
        <w:tc>
          <w:tcPr>
            <w:tcW w:w="135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1. Majetok a záväzky nadobudnuté kúpou podniku alebo jeho časti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2. Majetok a záväzky nadobudnuté vkladom podniku alebo jeho časti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3. Záväzky nadobudnuté zámenou s výnimkou ÚJ účtujúcej v jednoduchom účtovníctve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4. Cenné papiere a deriváty a podiely na základnom imaní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5. Drahé kovy v majetku fondu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Hodnotou zistenou metódou vlastného imania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Iné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1. Prenajatý majetok a majetok obstaraný na základe zmluvy o kúpe prenajatej veci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2. Daň z príjmov - splatná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:rsidR="00AD65D6" w:rsidRDefault="00590709">
      <w:pPr>
        <w:pStyle w:val="Nadpis1"/>
        <w:ind w:left="-5"/>
      </w:pPr>
      <w:r>
        <w:t>Čl. III (4) a) Spôsob oceňovania majetku a záväzkov - vážený aritmetický priemer, FIFO metóda</w:t>
      </w:r>
    </w:p>
    <w:p w:rsidR="00AD65D6" w:rsidRDefault="00590709">
      <w:pPr>
        <w:spacing w:after="387"/>
        <w:ind w:right="182"/>
      </w:pPr>
      <w:r>
        <w:t>Čl. III (4) a) Spôsob oceňovania majetku a záväzkov - vážený aritmetický priemer, FIFO metóda</w:t>
      </w:r>
    </w:p>
    <w:p w:rsidR="00AD65D6" w:rsidRDefault="00590709">
      <w:pPr>
        <w:spacing w:after="182"/>
        <w:ind w:left="644" w:right="182"/>
      </w:pPr>
      <w:r>
        <w:lastRenderedPageBreak/>
        <w:t>Pri účtovaní zásob postupovala účtovná jednotka podľa § 43 postupov účtovania v PÚ:</w:t>
      </w:r>
    </w:p>
    <w:p w:rsidR="00AD65D6" w:rsidRDefault="00590709">
      <w:pPr>
        <w:ind w:left="932" w:right="182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22429" name="Group 224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8500" name="Shape 28500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501" name="Shape 28501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4" name="Shape 864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BF94251" id="Group 22429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mSyYwMAAAEOAAAOAAAAZHJzL2Uyb0RvYy54bWzkV9tu2zAMfR+wfzD8vtpxk+aCJH1Y174M&#10;W7F2H6Aq8gWwLUNSc/n7kZRkO+maDC1WDF0C2LREUuQRD2XPL7dVGayF0oWsF+HgLA4DUXO5Kups&#10;Ef68v/40CQNtWL1ipazFItwJHV4uP36Yb5qZSGQuy5VQATip9WzTLMLcmGYWRZrnomL6TDaihslU&#10;qooZeFRZtFJsA96rMkri+CLaSLVqlORCaxi9spPhkvynqeDme5pqYYJyEUJshq6Krg94jZZzNssU&#10;a/KCuzDYC6KoWFHDoq2rK2ZY8KiKJ66qgiupZWrOuKwimaYFF5QDZDOID7K5UfKxoVyy2SZrWpgA&#10;2gOcXuyWf1vfqqBYLcIkGSbTMKhZBdtEKwd2CCDaNNkMNG9Uc9fcKjeQ2SfMepuqCu+QT7AlcHct&#10;uGJrAg6Dg+R8kozCgMOUkwl8nsMOPbHi+ZejdpFfNMLY2lA2DZSR7pDSr0PqLmeNoA3QmL9HajKK&#10;oZYsUqQSJDREwJBmC5OeaUDsdRi1ubIZf9TmRkgCm62/akMQZisvsdxLfFt7UQELjtZ/wwzaYZQo&#10;Bpt2h4K8FXG2kmtxL0nPHGwZBNnNlnVfy++8rwlQ9Qr+3pC7nmJXIc9qwxbsldIJReJ6qwMCprqc&#10;O4HSB7kPcFkjErAMZ9CZ0pIZonhVGGhZZVEhNOMYSgE2gRzDDQvQ7jhJZlcKhKusf4gUaEbkwAGt&#10;sofPpQrWDBsT/cg5K5ucuVHn16m6NcAP2qdFWbYuB2S653IS4995cMpoJ6gntpaxteQuGtsYob1A&#10;0r49QmatEa0sa9Pa19DUaZFetig+yNWOGgUBAozEHvJG1Bw8peYAY8QAgMSnqTkdYZ+C2iKBGNY2&#10;sXg4HvsmZmW7+b4D9uvn7xLURYIEtSJuTkdByyjLEV8H3ewB75yv0wTtFN2ivvQt3/fdOoJam9OK&#10;PkrrxPHy3RL0mn7/HUEnF8N9euIA1MYfkzMZjwZjYidKF2gLDcq9K1xMxlOgP75ioJg4eN+cnC4O&#10;4KYN43fUdDo9zj1Hz07TJn+MShYUbF525WO6lp9DOMRGDijPX3/vN5HB+Xg0ParXrX3aZ5fTPu3h&#10;BC6lFjbsd31Cu0PfZvpPnND0Kg3fGdRz3TcRfsj0n0Huf7ktfwEAAP//AwBQSwMEFAAGAAgAAAAh&#10;AOkpnP/ZAAAAAwEAAA8AAABkcnMvZG93bnJldi54bWxMj0FrwkAQhe+F/odlCt7qJi2WGrMRkdaT&#10;CNWCeBuzYxLMzobsmsR/79oe2ss8hje89006H0wtOmpdZVlBPI5AEOdWV1wo+N59Pr+DcB5ZY22Z&#10;FFzJwTx7fEgx0bbnL+q2vhAhhF2CCkrvm0RKl5dk0I1tQxy8k20N+rC2hdQt9iHc1PIlit6kwYpD&#10;Q4kNLUvKz9uLUbDqsV+8xh/d+nxaXg+7yWa/jkmp0dOwmIHwNPi/Y7jjB3TIAtPRXlg7USsIj/if&#10;efemExDHX5VZKv+zZzcAAAD//wMAUEsBAi0AFAAGAAgAAAAhALaDOJL+AAAA4QEAABMAAAAAAAAA&#10;AAAAAAAAAAAAAFtDb250ZW50X1R5cGVzXS54bWxQSwECLQAUAAYACAAAACEAOP0h/9YAAACUAQAA&#10;CwAAAAAAAAAAAAAAAAAvAQAAX3JlbHMvLnJlbHNQSwECLQAUAAYACAAAACEA2ppksmMDAAABDgAA&#10;DgAAAAAAAAAAAAAAAAAuAgAAZHJzL2Uyb0RvYy54bWxQSwECLQAUAAYACAAAACEA6Smc/9kAAAAD&#10;AQAADwAAAAAAAAAAAAAAAAC9BQAAZHJzL2Rvd25yZXYueG1sUEsFBgAAAAAEAAQA8wAAAMMGAAAA&#10;AA==&#10;">
                <v:shape id="Shape 28500" o:spid="_x0000_s1027" style="position:absolute;width:123825;height:123825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g0ZWsIA&#10;AADeAAAADwAAAGRycy9kb3ducmV2LnhtbESPy27CMBBF95X6D9ZUYlcckHg0YFBVqVW3BD5gFE/j&#10;QDw28QCBr68Xlbq8ui+d9XbwnbpSn9rABibjAhRxHWzLjYHD/vN1CSoJssUuMBm4U4Lt5vlpjaUN&#10;N97RtZJG5RFOJRpwIrHUOtWOPKZxiMTZ+wm9R8myb7Tt8ZbHfaenRTHXHlvODw4jfTiqT9XFG5C4&#10;0xWJO+Mx1l/4eMP5ZXE2ZvQyvK9ACQ3yH/5rf1sD0+WsyAAZJ6OA3v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+DRlawgAAAN4AAAAPAAAAAAAAAAAAAAAAAJgCAABkcnMvZG93&#10;bnJldi54bWxQSwUGAAAAAAQABAD1AAAAhwMAAAAA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28501" o:spid="_x0000_s1028" style="position:absolute;left:9525;top:9525;width:104775;height:104775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TFQFcUA&#10;AADeAAAADwAAAGRycy9kb3ducmV2LnhtbESPQWvCQBSE70L/w/IKveluQmsldZVWKOhNY3t/ZJ/Z&#10;YPZtyG5j2l/vFgSPw8x8wyzXo2vFQH1oPGvIZgoEceVNw7WGr+PndAEiRGSDrWfS8EsB1quHyRIL&#10;4y98oKGMtUgQDgVqsDF2hZShsuQwzHxHnLyT7x3GJPtamh4vCe5amSs1lw4bTgsWO9pYqs7lj9Ow&#10;s37I5uV+ePblZlu/5q36+/jW+ulxfH8DEWmM9/CtvTUa8sWLyuD/TroCcn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MVAVxQAAAN4AAAAPAAAAAAAAAAAAAAAAAJgCAABkcnMv&#10;ZG93bnJldi54bWxQSwUGAAAAAAQABAD1AAAAigMAAAAA&#10;" path="m,l104775,r,104775l,104775,,e" stroked="f" strokeweight="0">
                  <v:stroke miterlimit="83231f" joinstyle="miter"/>
                  <v:path arrowok="t" textboxrect="0,0,104775,104775"/>
                </v:shape>
                <v:shape id="Shape 864" o:spid="_x0000_s1029" style="position:absolute;left:27517;top:27516;width:68791;height:68792;visibility:visible;mso-wrap-style:square;v-text-anchor:top" coordsize="68791,687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/sFKcUA&#10;AADcAAAADwAAAGRycy9kb3ducmV2LnhtbESP3WoCMRSE7wXfIRzBO81aRGRrFBG0Ygv+VHt92Jzu&#10;rm5Owibq+vZNQfBymJlvmMmsMZW4Ue1LywoG/QQEcWZ1ybmC4/eyNwbhA7LGyjIpeJCH2bTdmmCq&#10;7Z33dDuEXEQI+xQVFCG4VEqfFWTQ960jjt6vrQ2GKOtc6hrvEW4q+ZYkI2mw5LhQoKNFQdnlcDUK&#10;du78MTitNn5+dA/9ef1a/mz9Salup5m/gwjUhFf42V5rBePREP7PxCMgp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+wUpxQAAANwAAAAPAAAAAAAAAAAAAAAAAJgCAABkcnMv&#10;ZG93bnJldi54bWxQSwUGAAAAAAQABAD1AAAAigMAAAAA&#10;" path="m68791,r,27517l27516,68792,,41275,,13759,27516,41275,68791,xe" fillcolor="black" stroked="f" strokeweight="0">
                  <v:stroke miterlimit="83231f" joinstyle="miter"/>
                  <v:path arrowok="t" textboxrect="0,0,68791,68792"/>
                </v:shape>
                <w10:anchorlock/>
              </v:group>
            </w:pict>
          </mc:Fallback>
        </mc:AlternateContent>
      </w:r>
      <w:r>
        <w:t xml:space="preserve"> spôsobom A účtovania zásob</w:t>
      </w:r>
    </w:p>
    <w:p w:rsidR="00AD65D6" w:rsidRDefault="00590709">
      <w:pPr>
        <w:spacing w:after="544"/>
        <w:ind w:left="932" w:right="182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22172" name="Group 221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8502" name="Shape 28502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503" name="Shape 28503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5DD2A46" id="Group 22172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mJXk5QIAAAAKAAAOAAAAZHJzL2Uyb0RvYy54bWzcVs1u2zAMvg/YOwi+r3bcdcmMJD2say/D&#10;VqzdA6iy/APIkiCpcfL2o2hLdlOsHVpsGOYANi2RFPmRH+P1+b4TZMeNbZXcJIuTLCFcMlW2st4k&#10;P24v360SYh2VJRVK8k1y4DY53759s+51wXPVKFFyQ8CJtEWvN0njnC7S1LKGd9SeKM0lbFbKdNTB&#10;q6nT0tAevHcizbPsQ9orU2qjGLcWVi+GzWSL/quKM/etqix3RGwSiM3h3eD9zt/T7ZoWtaG6adkY&#10;Bn1BFB1tJRwaXV1QR8m9aR+56lpmlFWVO2GqS1VVtYxjDpDNIjvK5sqoe4251EVf6wgTQHuE04vd&#10;sq+7a0PacpPk+WKZJ0TSDsqEJ5NhCSDqdV2A5pXRN/rajAv18Oaz3lem80/Ih+wR3EMEl+8dYbC4&#10;yE9X+VlCGGyNMoLPGqjQIyvWfH7SLg2Hpj62GEqvoY3shJR9HVI3DdUcC2B9/gGp1VkWkUIVkuMS&#10;AoOaESZbWEDsdRjFXGnB7q274grBprsv1iGEdRkk2gSJ7WUQDbDgyf7X1Hk7H6UXSR8rRJoo+t1O&#10;7fitQj13VDIIctoVcq4VKh96AlSDQnhqdDdTnDrkl9pA5wet9Iwicj3qgOBT3a5HAdMHeQ6wkB4J&#10;OIZRmEyVoA4p3rUORpZoOw/NMssmx+DNN+BQcZTcQXAPl5DfeQU0Q3L4BWvqu0/CkB31gwkvdE6F&#10;bui46ocThDSqoox+vH3VChFdLtD0gctV5n+jh1HZ23GcidEyGyzZGM0wGGG8QNJhPEIE0QhPVtJF&#10;ewlDHQ+ZZevFO1UecFAgIMBIP0P+EjVPwxCbqHnqY/QBAImfp+bHMz+noLdQQIbFIZa9Xy7DEBvk&#10;oUhhAs77588SdIzEE3QQfXEmCg6MGjgS+mDaPeLd6Ot5gk6K46FD9sFdeM4P/23FEOXgZOTlf0vQ&#10;S7z+JYLiPyl8ZiDk4yeR/46Zv4M8/3Db/gQAAP//AwBQSwMEFAAGAAgAAAAhAOkpnP/ZAAAAAwEA&#10;AA8AAABkcnMvZG93bnJldi54bWxMj0FrwkAQhe+F/odlCt7qJi2WGrMRkdaTCNWCeBuzYxLMzobs&#10;msR/79oe2ss8hje89006H0wtOmpdZVlBPI5AEOdWV1wo+N59Pr+DcB5ZY22ZFFzJwTx7fEgx0bbn&#10;L+q2vhAhhF2CCkrvm0RKl5dk0I1tQxy8k20N+rC2hdQt9iHc1PIlit6kwYpDQ4kNLUvKz9uLUbDq&#10;sV+8xh/d+nxaXg+7yWa/jkmp0dOwmIHwNPi/Y7jjB3TIAtPRXlg7USsIj/ifefemExDHX5VZKv+z&#10;ZzcAAAD//wMAUEsBAi0AFAAGAAgAAAAhALaDOJL+AAAA4QEAABMAAAAAAAAAAAAAAAAAAAAAAFtD&#10;b250ZW50X1R5cGVzXS54bWxQSwECLQAUAAYACAAAACEAOP0h/9YAAACUAQAACwAAAAAAAAAAAAAA&#10;AAAvAQAAX3JlbHMvLnJlbHNQSwECLQAUAAYACAAAACEAXpiV5OUCAAAACgAADgAAAAAAAAAAAAAA&#10;AAAuAgAAZHJzL2Uyb0RvYy54bWxQSwECLQAUAAYACAAAACEA6Smc/9kAAAADAQAADwAAAAAAAAAA&#10;AAAAAAA/BQAAZHJzL2Rvd25yZXYueG1sUEsFBgAAAAAEAAQA8wAAAEUGAAAAAA==&#10;">
                <v:shape id="Shape 28502" o:spid="_x0000_s1027" style="position:absolute;width:123825;height:123825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MitsQA&#10;AADeAAAADwAAAGRycy9kb3ducmV2LnhtbESPUWsCMRCE3wv9D2ELvtVcD2rt1ShFsPTVa3/Actle&#10;rr1s4mXVs7/eCIKPw8x8wyxWo+/VgYbUBTbwNC1AETfBdtwa+P7aPM5BJUG22AcmAydKsFre3y2w&#10;suHIWzrU0qoM4VShAScSK61T48hjmoZInL2fMHiULIdW2wGPGe57XRbFTHvsOC84jLR21PzVe29A&#10;4lbXJG6Hv7H5wP9XnO1fdsZMHsb3N1BCo9zC1/anNVDOn4sSLnfyFdDLM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GTIrbEAAAA3gAAAA8AAAAAAAAAAAAAAAAAmAIAAGRycy9k&#10;b3ducmV2LnhtbFBLBQYAAAAABAAEAPUAAACJAw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28503" o:spid="_x0000_s1028" style="position:absolute;left:9525;top:9525;width:104775;height:104775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9r+cUA&#10;AADeAAAADwAAAGRycy9kb3ducmV2LnhtbESPQWsCMRSE70L/Q3hCb5q4VStbo7RCQW+6be+Pzetm&#10;cfOybNJ16683hYLHYWa+YdbbwTWipy7UnjXMpgoEcelNzZWGz4/3yQpEiMgGG8+k4ZcCbDcPozXm&#10;xl/4RH0RK5EgHHLUYGNscylDaclhmPqWOHnfvnMYk+wqaTq8JLhrZKbUUjqsOS1YbGlnqTwXP07D&#10;wfp+tiyO/dwXu331nDXq+val9eN4eH0BEWmI9/B/e280ZKuFeoK/O+kKyM0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+r2v5xQAAAN4AAAAPAAAAAAAAAAAAAAAAAJgCAABkcnMv&#10;ZG93bnJldi54bWxQSwUGAAAAAAQABAD1AAAAigMAAAAA&#10;" path="m,l104775,r,104775l,104775,,e" stroked="f" strokeweight="0">
                  <v:stroke miterlimit="83231f" joinstyle="miter"/>
                  <v:path arrowok="t" textboxrect="0,0,104775,104775"/>
                </v:shape>
                <w10:anchorlock/>
              </v:group>
            </w:pict>
          </mc:Fallback>
        </mc:AlternateContent>
      </w:r>
      <w:r>
        <w:t xml:space="preserve"> spôsobom B účtovania zásob</w:t>
      </w:r>
    </w:p>
    <w:p w:rsidR="00AD65D6" w:rsidRDefault="00590709">
      <w:pPr>
        <w:spacing w:after="201"/>
        <w:ind w:left="644" w:right="182"/>
      </w:pPr>
      <w:r>
        <w:t>Úbytok zásob rovnaké</w:t>
      </w:r>
      <w:r>
        <w:t>ho druhu účtovná jednotka oceňovala:</w:t>
      </w:r>
    </w:p>
    <w:p w:rsidR="00AD65D6" w:rsidRDefault="00590709">
      <w:pPr>
        <w:spacing w:after="133" w:line="538" w:lineRule="auto"/>
        <w:ind w:left="932" w:right="3462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585216</wp:posOffset>
                </wp:positionH>
                <wp:positionV relativeFrom="paragraph">
                  <wp:posOffset>-12253</wp:posOffset>
                </wp:positionV>
                <wp:extent cx="123825" cy="581025"/>
                <wp:effectExtent l="0" t="0" r="0" b="0"/>
                <wp:wrapSquare wrapText="bothSides"/>
                <wp:docPr id="22171" name="Group 2217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581025"/>
                          <a:chOff x="0" y="0"/>
                          <a:chExt cx="123825" cy="581025"/>
                        </a:xfrm>
                      </wpg:grpSpPr>
                      <wps:wsp>
                        <wps:cNvPr id="28504" name="Shape 28504"/>
                        <wps:cNvSpPr/>
                        <wps:spPr>
                          <a:xfrm>
                            <a:off x="0" y="4572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505" name="Shape 28505"/>
                        <wps:cNvSpPr/>
                        <wps:spPr>
                          <a:xfrm>
                            <a:off x="9525" y="4667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506" name="Shape 28506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507" name="Shape 28507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508" name="Shape 28508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509" name="Shape 28509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2" name="Shape 1002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C2AE401" id="Group 22171" o:spid="_x0000_s1026" style="position:absolute;margin-left:46.1pt;margin-top:-.95pt;width:9.75pt;height:45.75pt;z-index:251658240" coordsize="1238,5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YIaEDgQAAIkcAAAOAAAAZHJzL2Uyb0RvYy54bWzsWduO2zYQfS/QfxD03tUltuU11puHptmX&#10;og2a9AO4NHUBJFEgubb37zszJHVZrxNvWmzS2DZgjanhcOaQZyiObt7umzrYCqUr2a7D5CoOA9Fy&#10;uanaYh3+/en9L8sw0Ia1G1bLVqzDR6HDt7c//3Sz61YilaWsN0IFYKTVq123DktjulUUaV6Khukr&#10;2YkWbuZSNczAX1VEG8V2YL2pozSOF9FOqk2nJBdaQ+s7ezO8Jft5Lrj5M8+1MEG9DsE3Q7+Kfu/x&#10;N7q9YatCsa6suHODfYUXDataGLQ39Y4ZFjyo6sBUU3EltczNFZdNJPO84oJigGiS+Ek0d0o+dBRL&#10;sdoVXQ8TQPsEp682y//YflBBtVmHaZpkSRi0rIFpopED2wQQ7bpiBZp3qvvYfVCuobD/MOp9rhq8&#10;QjzBnsB97MEVexNwaEzSN8t0HgYcbs2XSQwygc9LmKGDXrz87bP9Ij9ohL71ruw6WEZ6QEr/O6Q+&#10;lqwTNAEa4/dILefxzCNFKkFKTQQMafYw6ZUGxI5iNJtnsIotEM8B5UADw33AbMUftLkTkhBn29+1&#10;IRyLjZdY6SW+b72ogAqfJUHHDPZDV1EMdsOUlb2Idxu5FZ8k6Zkn8wZODnfrdqzlp98vDFD1Cv7a&#10;kbmR4iR6r+WvVhs4DRZPViSo+6FBwFAJ3D58aBwDXLeIBAzDGaSnvGaGeN5UBvJWXTU4eBbbOSTD&#10;YA1XoZ12ksxjLRCuuv1L5MA1Ygg2aFXc/1qrYMswO9GHjLO6K5lrxbUBdp0qyWQH++dVXfcmE+o6&#10;MbmM8essOGXsJygx9j1j25M7b2x2hBwDQfscCR70nWhk2Zq+fwuZnQYZRYvivdw8UrYgQICWmEhe&#10;iZ+QaGwmG/hJ+QYdACZ/mZ/Xc0xWsLZmi0Xmc1VP0XiWZS6XJVb+VhR1niBFrYjTM5BwzBK/Eoa7&#10;Uy45Axi0V/UK/uoo6gZF5o2j91r+Oh78ZMXp0LDwfmiKvqfPWVJ0cUjRBQJxMkVt7k/T5eKyhR7b&#10;a0/eGU9WPC9+nvEWmh3yM3sRP/stFJ78k8sWOqXoZQv9r55yz3gLheLK06fc5YsoardQSunwhP/M&#10;iXuyLfhj/vh8dDmAXg6g9kx7OYCOC0TXh9S8fhE1+92TBHguHhHUbR5YSpucq16foM6Ty/Hz/1kh&#10;OtO9M4njdMpPannJ4TPN5gk8IQMDrTQh6GKZXUMtHflpRbgLlYxXp6fzA9hppedqQ04HXPUnu2P1&#10;oUETQ6azOgTliz3+aos+VgPhsb0sAF7HX8cFohnUUalEd9SmfVhJ3mRzesg5qjeM/WWbQ0w+eu8b&#10;r6UW1u0fugLl6s420u+iSEyvdOB9F3HGvZvDF2rj/yCP3yDe/gMAAP//AwBQSwMEFAAGAAgAAAAh&#10;ABJ/LoffAAAACAEAAA8AAABkcnMvZG93bnJldi54bWxMj0FLw0AUhO+C/2F5grd2sxFrE7Mppain&#10;IrQVxNtr8pqEZt+G7DZJ/73bkx6HGWa+yVaTacVAvWssa1DzCARxYcuGKw1fh/fZEoTzyCW2lknD&#10;lRys8vu7DNPSjryjYe8rEUrYpaih9r5LpXRFTQbd3HbEwTvZ3qAPsq9k2eMYyk0r4yhaSIMNh4Ua&#10;O9rUVJz3F6PhY8Rx/aTehu35tLn+HJ4/v7eKtH58mNavIDxN/i8MN/yADnlgOtoLl060GpI4DkkN&#10;M5WAuPlKvYA4algmC5B5Jv8fyH8BAAD//wMAUEsBAi0AFAAGAAgAAAAhALaDOJL+AAAA4QEAABMA&#10;AAAAAAAAAAAAAAAAAAAAAFtDb250ZW50X1R5cGVzXS54bWxQSwECLQAUAAYACAAAACEAOP0h/9YA&#10;AACUAQAACwAAAAAAAAAAAAAAAAAvAQAAX3JlbHMvLnJlbHNQSwECLQAUAAYACAAAACEA7GCGhA4E&#10;AACJHAAADgAAAAAAAAAAAAAAAAAuAgAAZHJzL2Uyb0RvYy54bWxQSwECLQAUAAYACAAAACEAEn8u&#10;h98AAAAIAQAADwAAAAAAAAAAAAAAAABoBgAAZHJzL2Rvd25yZXYueG1sUEsFBgAAAAAEAAQA8wAA&#10;AHQHAAAAAA==&#10;">
                <v:shape id="Shape 28504" o:spid="_x0000_s1027" style="position:absolute;top:4572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YfWcQA&#10;AADeAAAADwAAAGRycy9kb3ducmV2LnhtbESPUWsCMRCE3wv+h7CCbzWnWGuvRikFS189+wOWy/Zy&#10;9bKJl1XP/vqmUOjjMDPfMOvt4Dt1oT61gQ3MpgUo4jrYlhsDH4fd/QpUEmSLXWAycKME283obo2l&#10;DVfe06WSRmUIpxINOJFYap1qRx7TNETi7H2G3qNk2Tfa9njNcN/peVEstceW84LDSK+O6mN19gYk&#10;7nVF4k74Fes3/H7C5fnxZMxkPLw8gxIa5D/81363Buarh2IBv3fyFdC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E2H1nEAAAA3gAAAA8AAAAAAAAAAAAAAAAAmAIAAGRycy9k&#10;b3ducmV2LnhtbFBLBQYAAAAABAAEAPUAAACJAw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28505" o:spid="_x0000_s1028" style="position:absolute;left:95;top:4667;width:1048;height:1048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pWFsUA&#10;AADeAAAADwAAAGRycy9kb3ducmV2LnhtbESPzWrDMBCE74W+g9hAb40Ukz+cKKENBJJb67T3xdpY&#10;JtbKWKrj5umjQKHHYWa+YdbbwTWipy7UnjVMxgoEcelNzZWGr9P+dQkiRGSDjWfS8EsBtpvnpzXm&#10;xl/5k/oiViJBOOSowcbY5lKG0pLDMPYtcfLOvnMYk+wqaTq8JrhrZKbUXDqsOS1YbGlnqbwUP07D&#10;0fp+Mi8++qkvdodqkTXq9v6t9ctoeFuBiDTE//Bf+2A0ZMuZmsHjTroCcnM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ClYWxQAAAN4AAAAPAAAAAAAAAAAAAAAAAJgCAABkcnMv&#10;ZG93bnJldi54bWxQSwUGAAAAAAQABAD1AAAAigMAAAAA&#10;" path="m,l104775,r,104775l,104775,,e" stroked="f" strokeweight="0">
                  <v:stroke miterlimit="83231f" joinstyle="miter"/>
                  <v:path arrowok="t" textboxrect="0,0,104775,104775"/>
                </v:shape>
                <v:shape id="Shape 28506" o:spid="_x0000_s1029" style="position:absolute;top:2286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gktcMA&#10;AADeAAAADwAAAGRycy9kb3ducmV2LnhtbESPUUvDQBCE3wX/w7GCb/ZiwRhjr0UKFV8b/QFLbs1F&#10;c3vX3LaN/vpeodDHYWa+YRaryQ/qQGPqAxt4nBWgiNtge+4MfH1uHipQSZAtDoHJwB8lWC1vbxZY&#10;23DkLR0a6VSGcKrRgBOJtdapdeQxzUIkzt53GD1KlmOn7YjHDPeDnhdFqT32nBccRlo7an+bvTcg&#10;casbErfDn9i+4/8LlvvnnTH3d9PbKyihSa7hS/vDGphXT0UJ5zv5Cujl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qgktcMAAADeAAAADwAAAAAAAAAAAAAAAACYAgAAZHJzL2Rv&#10;d25yZXYueG1sUEsFBgAAAAAEAAQA9QAAAIgDAAAAAA=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28507" o:spid="_x0000_s1030" style="position:absolute;left:95;top:2381;width:1048;height:1048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Rt+sUA&#10;AADeAAAADwAAAGRycy9kb3ducmV2LnhtbESPQWsCMRSE74X+h/AK3mriYlW2RlGhoLe6be+PzXOz&#10;uHlZNum6+utNoeBxmJlvmOV6cI3oqQu1Zw2TsQJBXHpTc6Xh++vjdQEiRGSDjWfScKUA69Xz0xJz&#10;4y98pL6IlUgQDjlqsDG2uZShtOQwjH1LnLyT7xzGJLtKmg4vCe4amSk1kw5rTgsWW9pZKs/Fr9Nw&#10;sL6fzIrPfuqL3b6aZ426bX+0Hr0Mm3cQkYb4CP+390ZDtnhTc/i7k66AXN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lG36xQAAAN4AAAAPAAAAAAAAAAAAAAAAAJgCAABkcnMv&#10;ZG93bnJldi54bWxQSwUGAAAAAAQABAD1AAAAigMAAAAA&#10;" path="m,l104775,r,104775l,104775,,e" stroked="f" strokeweight="0">
                  <v:stroke miterlimit="83231f" joinstyle="miter"/>
                  <v:path arrowok="t" textboxrect="0,0,104775,104775"/>
                </v:shape>
                <v:shape id="Shape 28508" o:spid="_x0000_s1031" style="position:absolute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sVXMAA&#10;AADeAAAADwAAAGRycy9kb3ducmV2LnhtbERPS27CMBDdV+odrKnErjgg8WnAoKpSq24JHGAUT+NA&#10;PDbxAIHT14tKXT69/3o7+E5dqU9tYAOTcQGKuA625cbAYf/5ugSVBNliF5gM3CnBdvP8tMbShhvv&#10;6FpJo3IIpxINOJFYap1qRx7TOETizP2E3qNk2Dfa9njL4b7T06KYa48t5waHkT4c1afq4g1I3OmK&#10;xJ3xGOsvfLzh/LI4GzN6Gd5XoIQG+Rf/ub+tgelyVuS9+U6+Anrz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HsVXMAAAADeAAAADwAAAAAAAAAAAAAAAACYAgAAZHJzL2Rvd25y&#10;ZXYueG1sUEsFBgAAAAAEAAQA9QAAAIUDAAAAAA=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28509" o:spid="_x0000_s1032" style="position:absolute;left:95;top:95;width:1048;height:1048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0dcE8YA&#10;AADeAAAADwAAAGRycy9kb3ducmV2LnhtbESPzWrDMBCE74G+g9hAb40U0+bHiRLaQCG5NW5zX6yN&#10;ZWKtjKU6bp8+KhRyHGbmG2a9HVwjeupC7VnDdKJAEJfe1Fxp+Pp8f1qACBHZYOOZNPxQgO3mYbTG&#10;3PgrH6kvYiUShEOOGmyMbS5lKC05DBPfEifv7DuHMcmukqbDa4K7RmZKzaTDmtOCxZZ2lspL8e00&#10;HKzvp7Pio3/2xW5fzbNG/b6dtH4cD68rEJGGeA//t/dGQ7Z4UUv4u5OugN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0dcE8YAAADeAAAADwAAAAAAAAAAAAAAAACYAgAAZHJz&#10;L2Rvd25yZXYueG1sUEsFBgAAAAAEAAQA9QAAAIsDAAAA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1002" o:spid="_x0000_s1033" style="position:absolute;left:275;top:275;width:688;height:688;visibility:visible;mso-wrap-style:square;v-text-anchor:top" coordsize="68791,687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p6+KcQA&#10;AADdAAAADwAAAGRycy9kb3ducmV2LnhtbESPT2sCMRDF7wW/Qxiht5oopehqFFFLexL8g+dhM25W&#10;N5NlE9f12xuh0NsM7837vZktOleJlppQetYwHCgQxLk3JRcajofvjzGIEJENVp5Jw4MCLOa9txlm&#10;xt95R+0+FiKFcMhQg42xzqQMuSWHYeBr4qSdfeMwprUppGnwnsJdJUdKfUmHJSeCxZpWlvLr/uYS&#10;5LI5fd5aU1pebifD7mddr/ig9Xu/W05BROriv/nv+tek+kqN4PVNGkHO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qevinEAAAA3QAAAA8AAAAAAAAAAAAAAAAAmAIAAGRycy9k&#10;b3ducmV2LnhtbFBLBQYAAAAABAAEAPUAAACJAwAAAAA=&#10;" path="m68791,r,27516l27516,68791,,41275,,13758,27516,41275,68791,xe" fillcolor="black" stroked="f" strokeweight="0">
                  <v:stroke miterlimit="83231f" joinstyle="miter"/>
                  <v:path arrowok="t" textboxrect="0,0,68791,68791"/>
                </v:shape>
                <w10:wrap type="square"/>
              </v:group>
            </w:pict>
          </mc:Fallback>
        </mc:AlternateContent>
      </w:r>
      <w:r>
        <w:t>váženým aritmetickým priemerom z obstarávacích cien alebo vlastných nákladov metódou FIFO (1. cena na ocenenie prírastku zásob sa použila ako 1. cena na ocenenie úbytku zásob) iným spôsobom:</w:t>
      </w:r>
    </w:p>
    <w:p w:rsidR="00AD65D6" w:rsidRDefault="00590709">
      <w:pPr>
        <w:pStyle w:val="Nadpis1"/>
        <w:ind w:left="-5"/>
      </w:pPr>
      <w:r>
        <w:t>Čl. III (4) b) Odhad zníženia hodnoty majetku, tvorba opravnej položky</w:t>
      </w:r>
    </w:p>
    <w:p w:rsidR="00AD65D6" w:rsidRDefault="00590709">
      <w:pPr>
        <w:ind w:right="182"/>
      </w:pPr>
      <w:r>
        <w:t>Čl. III (4) b) Odhad zníženia hodnoty majetku, tvorba opravnej položky</w:t>
      </w:r>
    </w:p>
    <w:tbl>
      <w:tblPr>
        <w:tblStyle w:val="TableGrid"/>
        <w:tblW w:w="11014" w:type="dxa"/>
        <w:tblInd w:w="15" w:type="dxa"/>
        <w:tblCellMar>
          <w:top w:w="35" w:type="dxa"/>
          <w:left w:w="19" w:type="dxa"/>
          <w:bottom w:w="0" w:type="dxa"/>
          <w:right w:w="19" w:type="dxa"/>
        </w:tblCellMar>
        <w:tblLook w:val="04A0" w:firstRow="1" w:lastRow="0" w:firstColumn="1" w:lastColumn="0" w:noHBand="0" w:noVBand="1"/>
      </w:tblPr>
      <w:tblGrid>
        <w:gridCol w:w="2730"/>
        <w:gridCol w:w="1657"/>
        <w:gridCol w:w="1657"/>
        <w:gridCol w:w="1657"/>
        <w:gridCol w:w="1657"/>
        <w:gridCol w:w="1656"/>
      </w:tblGrid>
      <w:tr w:rsidR="00AD65D6">
        <w:trPr>
          <w:trHeight w:val="347"/>
        </w:trPr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Druh majetku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Odhad zníženia hodnoty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Stav OP na začiatku účtovného obdobia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Tvorba OP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Zúčtovanie OP</w:t>
            </w:r>
          </w:p>
        </w:tc>
        <w:tc>
          <w:tcPr>
            <w:tcW w:w="16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Stav OP na konci</w:t>
            </w:r>
            <w:r>
              <w:rPr>
                <w:b/>
                <w:sz w:val="12"/>
              </w:rPr>
              <w:t xml:space="preserve"> účtovného obdobia</w:t>
            </w:r>
          </w:p>
        </w:tc>
      </w:tr>
    </w:tbl>
    <w:p w:rsidR="00AD65D6" w:rsidRDefault="00590709">
      <w:pPr>
        <w:spacing w:after="298" w:line="250" w:lineRule="auto"/>
        <w:ind w:left="-5"/>
      </w:pPr>
      <w:r>
        <w:rPr>
          <w:b/>
          <w:sz w:val="24"/>
        </w:rPr>
        <w:t>Čl. III (4) c) Určenie ocenenia záväzkov, odhad ocenenia rezerv</w:t>
      </w:r>
    </w:p>
    <w:p w:rsidR="00AD65D6" w:rsidRDefault="00590709">
      <w:pPr>
        <w:spacing w:after="420"/>
        <w:ind w:right="182"/>
      </w:pPr>
      <w:r>
        <w:t>Čl. III (4) c) Určenie ocenenia záväzkov, odhad ocenenia rezerv</w:t>
      </w:r>
    </w:p>
    <w:p w:rsidR="00AD65D6" w:rsidRDefault="00590709">
      <w:pPr>
        <w:spacing w:after="893" w:line="250" w:lineRule="auto"/>
        <w:ind w:left="-5"/>
      </w:pPr>
      <w:r>
        <w:rPr>
          <w:b/>
          <w:sz w:val="24"/>
        </w:rPr>
        <w:t>Čl. III (4) d) Finančné nástroje alebo majetok, ktorý nie je finančným nástrojom pri oceňovaní reálnou hodnotou</w:t>
      </w:r>
    </w:p>
    <w:p w:rsidR="00AD65D6" w:rsidRDefault="00590709">
      <w:pPr>
        <w:pStyle w:val="Nadpis1"/>
        <w:ind w:left="-5"/>
      </w:pPr>
      <w:r>
        <w:t>Čl. III (4) d) 1. - 2. Určenie ocenenia finančných nástrojov alebo majetku, ktorý nie je finančným nástrojom pri oceňovaní reálnou hodnotou</w:t>
      </w:r>
    </w:p>
    <w:p w:rsidR="00AD65D6" w:rsidRDefault="00590709">
      <w:pPr>
        <w:spacing w:after="934"/>
        <w:ind w:right="182"/>
      </w:pPr>
      <w:r>
        <w:t xml:space="preserve">Čl. </w:t>
      </w:r>
      <w:r>
        <w:t>III (4) d) 1. Určenie ocenenia reálnou hodnotou a aplikácia reálnej hodnoty podľa zákona</w:t>
      </w:r>
    </w:p>
    <w:p w:rsidR="00AD65D6" w:rsidRDefault="00590709">
      <w:pPr>
        <w:spacing w:after="0"/>
        <w:ind w:right="182"/>
      </w:pPr>
      <w:r>
        <w:t>Čl. III (4) d) 2. Reálna hodnota pre každú kategóriu finančných nástrojov alebo majetku, ktorý nie je finančným nástrojom</w:t>
      </w:r>
    </w:p>
    <w:tbl>
      <w:tblPr>
        <w:tblStyle w:val="TableGrid"/>
        <w:tblW w:w="11014" w:type="dxa"/>
        <w:tblInd w:w="15" w:type="dxa"/>
        <w:tblCellMar>
          <w:top w:w="33" w:type="dxa"/>
          <w:left w:w="59" w:type="dxa"/>
          <w:bottom w:w="0" w:type="dxa"/>
          <w:right w:w="59" w:type="dxa"/>
        </w:tblCellMar>
        <w:tblLook w:val="04A0" w:firstRow="1" w:lastRow="0" w:firstColumn="1" w:lastColumn="0" w:noHBand="0" w:noVBand="1"/>
      </w:tblPr>
      <w:tblGrid>
        <w:gridCol w:w="3914"/>
        <w:gridCol w:w="2367"/>
        <w:gridCol w:w="2367"/>
        <w:gridCol w:w="2366"/>
      </w:tblGrid>
      <w:tr w:rsidR="00AD65D6">
        <w:trPr>
          <w:trHeight w:val="548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Finančný nástroj/majetok, ktorý nie je finanč</w:t>
            </w:r>
            <w:r>
              <w:rPr>
                <w:b/>
              </w:rPr>
              <w:t>ným nástrojom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Reálna hodnota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Suma zmeny reálnej hodnoty zahrnutá do výkazu ziskov a strát</w:t>
            </w:r>
          </w:p>
        </w:tc>
        <w:tc>
          <w:tcPr>
            <w:tcW w:w="23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Suma zmeny reálnej hodnoty zahrnutá do vlastného imania ako</w:t>
            </w:r>
          </w:p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oceňovací rozdiel</w:t>
            </w:r>
          </w:p>
        </w:tc>
      </w:tr>
    </w:tbl>
    <w:p w:rsidR="00AD65D6" w:rsidRDefault="00590709">
      <w:pPr>
        <w:pStyle w:val="Nadpis1"/>
        <w:ind w:left="-5"/>
      </w:pPr>
      <w:r>
        <w:t>Čl. III (4) d) 3. Derivátové finančné nástroje pri oceňovaní reálnou hodnotou</w:t>
      </w:r>
    </w:p>
    <w:p w:rsidR="00AD65D6" w:rsidRDefault="00590709">
      <w:pPr>
        <w:spacing w:after="0"/>
        <w:ind w:right="182"/>
      </w:pPr>
      <w:r>
        <w:t>Čl. III (4) d) 3. Rozsah a podstata derivátových finančných nástrojov, vrátane hlavných podmienok a okolností, ktoré môžu ovplyvniť sumu, časový priebeh a mieru istoty budúcich peňažných tokov</w:t>
      </w:r>
    </w:p>
    <w:tbl>
      <w:tblPr>
        <w:tblStyle w:val="TableGrid"/>
        <w:tblW w:w="11014" w:type="dxa"/>
        <w:tblInd w:w="15" w:type="dxa"/>
        <w:tblCellMar>
          <w:top w:w="34" w:type="dxa"/>
          <w:left w:w="98" w:type="dxa"/>
          <w:bottom w:w="0" w:type="dxa"/>
          <w:right w:w="98" w:type="dxa"/>
        </w:tblCellMar>
        <w:tblLook w:val="04A0" w:firstRow="1" w:lastRow="0" w:firstColumn="1" w:lastColumn="0" w:noHBand="0" w:noVBand="1"/>
      </w:tblPr>
      <w:tblGrid>
        <w:gridCol w:w="3651"/>
        <w:gridCol w:w="3682"/>
        <w:gridCol w:w="3681"/>
      </w:tblGrid>
      <w:tr w:rsidR="00AD65D6">
        <w:trPr>
          <w:trHeight w:val="390"/>
        </w:trPr>
        <w:tc>
          <w:tcPr>
            <w:tcW w:w="36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derivátového finančného nástroja</w:t>
            </w:r>
          </w:p>
        </w:tc>
        <w:tc>
          <w:tcPr>
            <w:tcW w:w="3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Rozsah a podstata derivát</w:t>
            </w:r>
            <w:r>
              <w:rPr>
                <w:b/>
              </w:rPr>
              <w:t>ového fin. nástroja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 a okolnosti ovplyvňujúce budúce peňažné toky</w:t>
            </w:r>
          </w:p>
        </w:tc>
      </w:tr>
    </w:tbl>
    <w:p w:rsidR="00AD65D6" w:rsidRDefault="00590709">
      <w:pPr>
        <w:spacing w:after="893" w:line="250" w:lineRule="auto"/>
        <w:ind w:left="-5"/>
      </w:pPr>
      <w:r>
        <w:rPr>
          <w:b/>
          <w:sz w:val="24"/>
        </w:rPr>
        <w:t>Čl. III (4) e) Finančné nástroje alebo majetok, ktorý nie je finančným nástrojom pri oceňovaní obstarávacou cenou, vlastnými nákladmi</w:t>
      </w:r>
    </w:p>
    <w:p w:rsidR="00AD65D6" w:rsidRDefault="00590709">
      <w:pPr>
        <w:pStyle w:val="Nadpis1"/>
        <w:ind w:left="-5"/>
      </w:pPr>
      <w:r>
        <w:t>Čl. III (4) e) 1. Derivátové finančné n</w:t>
      </w:r>
      <w:r>
        <w:t>ástroje pri oceňovaní obstarávacou cenou, vlastnými nákladmi</w:t>
      </w:r>
    </w:p>
    <w:p w:rsidR="00AD65D6" w:rsidRDefault="00590709">
      <w:pPr>
        <w:spacing w:after="145"/>
        <w:ind w:right="182"/>
      </w:pPr>
      <w:r>
        <w:t>Čl. III (4) e) 1. Finančné nástroje alebo majetok, ktorý nie je finančným nástrojom pri oceňovaní obstarávacou cenou, vlastnými nákladmi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651"/>
        <w:gridCol w:w="3682"/>
        <w:gridCol w:w="3681"/>
      </w:tblGrid>
      <w:tr w:rsidR="00AD65D6">
        <w:trPr>
          <w:trHeight w:val="330"/>
        </w:trPr>
        <w:tc>
          <w:tcPr>
            <w:tcW w:w="36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derivátového finančného nástroja</w:t>
            </w:r>
          </w:p>
        </w:tc>
        <w:tc>
          <w:tcPr>
            <w:tcW w:w="3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Reálna hodnota určen</w:t>
            </w:r>
            <w:r>
              <w:rPr>
                <w:b/>
              </w:rPr>
              <w:t>á ako trhová cena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Rozsah a charakter finančného nástroja</w:t>
            </w:r>
          </w:p>
        </w:tc>
      </w:tr>
    </w:tbl>
    <w:p w:rsidR="00AD65D6" w:rsidRDefault="00590709">
      <w:pPr>
        <w:pStyle w:val="Nadpis1"/>
        <w:ind w:left="-5"/>
      </w:pPr>
      <w:r>
        <w:lastRenderedPageBreak/>
        <w:t>Čl. III (4) e) 2. Informácie o dlhodobom finančnom majetku, ktorý sa vykazuje vo vyššej hodnote ako je jeho reálna hodnota</w:t>
      </w:r>
    </w:p>
    <w:p w:rsidR="00AD65D6" w:rsidRDefault="00590709">
      <w:pPr>
        <w:spacing w:after="0"/>
        <w:ind w:right="182"/>
      </w:pPr>
      <w:r>
        <w:t>Čl. III (4) e) 2. Informácie o dlhodobom finančnom majetku, ktorý sa vykazuje vo vyššej hodnote ako je jeho reálna hodnota</w:t>
      </w:r>
    </w:p>
    <w:tbl>
      <w:tblPr>
        <w:tblStyle w:val="TableGrid"/>
        <w:tblW w:w="11014" w:type="dxa"/>
        <w:tblInd w:w="15" w:type="dxa"/>
        <w:tblCellMar>
          <w:top w:w="2" w:type="dxa"/>
          <w:left w:w="13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421"/>
        <w:gridCol w:w="2071"/>
        <w:gridCol w:w="2071"/>
        <w:gridCol w:w="3451"/>
      </w:tblGrid>
      <w:tr w:rsidR="00AD65D6">
        <w:trPr>
          <w:trHeight w:val="191"/>
        </w:trPr>
        <w:tc>
          <w:tcPr>
            <w:tcW w:w="342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45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Dôvod pre nezníženie účtovnej hodnoty vrátane</w:t>
            </w:r>
          </w:p>
        </w:tc>
      </w:tr>
      <w:tr w:rsidR="00AD65D6">
        <w:trPr>
          <w:trHeight w:val="357"/>
        </w:trPr>
        <w:tc>
          <w:tcPr>
            <w:tcW w:w="342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</w:rPr>
              <w:t>Dlhodobý finančný majetok</w:t>
            </w:r>
          </w:p>
        </w:tc>
        <w:tc>
          <w:tcPr>
            <w:tcW w:w="207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</w:rPr>
              <w:t>Účtovná hodnota</w:t>
            </w:r>
          </w:p>
        </w:tc>
        <w:tc>
          <w:tcPr>
            <w:tcW w:w="207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</w:rPr>
              <w:t>Reálna hodnota</w:t>
            </w:r>
          </w:p>
        </w:tc>
        <w:tc>
          <w:tcPr>
            <w:tcW w:w="345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povahy dôkazov pre predpoklad, že sa účtovná hodnota opätovne dosiahne</w:t>
            </w:r>
          </w:p>
        </w:tc>
      </w:tr>
    </w:tbl>
    <w:p w:rsidR="00AD65D6" w:rsidRDefault="00590709">
      <w:pPr>
        <w:spacing w:after="298" w:line="250" w:lineRule="auto"/>
        <w:ind w:left="-5"/>
      </w:pPr>
      <w:r>
        <w:rPr>
          <w:b/>
          <w:sz w:val="24"/>
        </w:rPr>
        <w:t>Čl. III (4) f) Stanovenie metódy vlastného imania</w:t>
      </w:r>
    </w:p>
    <w:p w:rsidR="00AD65D6" w:rsidRDefault="00590709">
      <w:pPr>
        <w:spacing w:after="420"/>
        <w:ind w:right="182"/>
      </w:pPr>
      <w:r>
        <w:t>Čl. III (4) f) Stanovenie metódy vlastného imania</w:t>
      </w:r>
    </w:p>
    <w:p w:rsidR="00AD65D6" w:rsidRDefault="00590709">
      <w:pPr>
        <w:pStyle w:val="Nadpis1"/>
        <w:ind w:left="-5"/>
      </w:pPr>
      <w:r>
        <w:t>Čl. III (4) g) Tvorba odpisového plánu</w:t>
      </w:r>
    </w:p>
    <w:p w:rsidR="00AD65D6" w:rsidRDefault="00590709">
      <w:pPr>
        <w:spacing w:after="199"/>
        <w:ind w:right="182"/>
      </w:pPr>
      <w:r>
        <w:t>Čl. III (4) g) Tvorba odpisového plánu</w:t>
      </w:r>
    </w:p>
    <w:p w:rsidR="00AD65D6" w:rsidRDefault="00590709">
      <w:pPr>
        <w:spacing w:after="166"/>
        <w:ind w:left="2597" w:right="182" w:hanging="2597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-4350</wp:posOffset>
                </wp:positionV>
                <wp:extent cx="123825" cy="846201"/>
                <wp:effectExtent l="0" t="0" r="0" b="0"/>
                <wp:wrapSquare wrapText="bothSides"/>
                <wp:docPr id="23352" name="Group 233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46201"/>
                          <a:chOff x="0" y="0"/>
                          <a:chExt cx="123825" cy="846201"/>
                        </a:xfrm>
                      </wpg:grpSpPr>
                      <wps:wsp>
                        <wps:cNvPr id="28510" name="Shape 28510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511" name="Shape 28511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512" name="Shape 28512"/>
                        <wps:cNvSpPr/>
                        <wps:spPr>
                          <a:xfrm>
                            <a:off x="0" y="41148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513" name="Shape 28513"/>
                        <wps:cNvSpPr/>
                        <wps:spPr>
                          <a:xfrm>
                            <a:off x="9525" y="42100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514" name="Shape 28514"/>
                        <wps:cNvSpPr/>
                        <wps:spPr>
                          <a:xfrm>
                            <a:off x="0" y="722376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515" name="Shape 28515"/>
                        <wps:cNvSpPr/>
                        <wps:spPr>
                          <a:xfrm>
                            <a:off x="9525" y="731901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1" name="Shape 1221"/>
                        <wps:cNvSpPr/>
                        <wps:spPr>
                          <a:xfrm>
                            <a:off x="27517" y="749894"/>
                            <a:ext cx="68791" cy="687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0">
                                <a:moveTo>
                                  <a:pt x="68791" y="0"/>
                                </a:moveTo>
                                <a:lnTo>
                                  <a:pt x="68791" y="27515"/>
                                </a:lnTo>
                                <a:lnTo>
                                  <a:pt x="27516" y="68790"/>
                                </a:lnTo>
                                <a:lnTo>
                                  <a:pt x="0" y="41273"/>
                                </a:lnTo>
                                <a:lnTo>
                                  <a:pt x="0" y="13757"/>
                                </a:lnTo>
                                <a:lnTo>
                                  <a:pt x="27516" y="41273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933A00E" id="Group 23352" o:spid="_x0000_s1026" style="position:absolute;margin-left:0;margin-top:-.35pt;width:9.75pt;height:66.65pt;z-index:251659264" coordsize="1238,84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cuDHgQAAIocAAAOAAAAZHJzL2Uyb0RvYy54bWzsWdtu2zgQfV+g/yDovdHFsmUbcfqwbfNS&#10;7BZt9wMYmrIESKJAKrbz9zszJHWxu4mTosG2tg2YNDWcG3lmhtT1u31VeluhdCHrlR9dhb4nai7X&#10;Rb1Z+f98+/h27nu6ZfWalbIWK/9BaP/dzZs/rnfNUsQyl+VaKA+Y1Hq5a1Z+3rbNMgg0z0XF9JVs&#10;RA0PM6kq1sJftQnWiu2Ae1UGcRjOgp1U60ZJLrSG0ffmoX9D/LNM8PbvLNOi9cqVD7q19Kvo9w5/&#10;g5trttwo1uQFt2qwF2hRsaIGoR2r96xl3r0qjlhVBVdSy6y94rIKZJYVXJANYE0UHlhzq+R9Q7Zs&#10;lrtN07kJXHvgpxez5X9tPyuvWK/8eDKZxr5XswqWiSR7ZghctGs2S6C8Vc3X5rOyAxvzD63eZ6rC&#10;Fuzx9uTch865Yt96HAajeDKPp77H4dE8mYG5xvk8hxU6msXzD4/OC5zQAHXrVNk1sI107yn9Y576&#10;mrNG0AJotN95aj6NYC8ZTxGJF9MQOYYoOzfppQaPvcRH1l/As7OVLfm9bm+FJGez7SfdwmPYdGvX&#10;Y7nr8X3tugpQ8Oj+b1iL85AVdr1dv1p518WnldyKb5Lo2oMlAyX7p2U9pHIr7/YEkDoC1zbEbkA4&#10;st5RudZQwxIAx5MJCeudaOigqeTcznwYHDq4rNETIIYziExZyVqCeFW0ELLKokLhaRj2jIEbbkCz&#10;4tRrH0qB7irrLyIDmBE4cECrzd2fpfK2DAMTfYg5K5uc2VHEB6hkSalPfHB+VpRlxzKiqSOW8xC/&#10;loMlxnmCYmI3MzQzudXGBEYIL2C0C4+gQTeJJMu67ebXENRJyMBa7N7J9QMFCnIIIBJjyCtBMzqG&#10;JoUaVABA/DQ0F1OMU7C3qEMI64JYmKSpDWKR6ZtFchFwuH9+LkCtJghQ08XF6SE4xIjbB/3TMZIs&#10;AzTZkToC11qAWqGIu6H1jsq1Q+EnE45F/+4A/UifswRoV2X0uTNGR5wMUBP5kyhKTIiDCPWdYmGU&#10;GV4fn7bcuSTQSwL9xRLo5DiBTp6Fzy6BJnEUhlOcO4CozSF4DhjlhteHqNXkkkJ/TYiecQpNjiGa&#10;PAuiJoWmcTxJZwf4HJzTLykUTgKmwHelrWtHJa5x2dOE51XinvEZFI6Ih9dDtJFOLnG7FJpOooW7&#10;Kuuq3EsKxUP4YQHhoOnaEURPPa6eF0TPNIVGcXxwS0QjzzmDxuk0SmkPpslivqDs2xe5s3m6AAlY&#10;42LXbapXL3GtHlDhGjW+d0dkaUBVp+Z/3RP1lGj945kRKWbkHyP56eSYwG0qnTPg6sdB2LUjKE/S&#10;afpoVu5lP82zt8lZ72TyUmph1P6tr4rt7bOx9H9xVUzvdOCFF11525dz+EZt+B/6w1eIN/8CAAD/&#10;/wMAUEsDBBQABgAIAAAAIQDsgAbS3QAAAAUBAAAPAAAAZHJzL2Rvd25yZXYueG1sTI9Pa8JAEMXv&#10;Bb/DMoXedBNFbdNsRMT2JAX/QOltzI5JMDsbsmsSv33XU3saHu/x3m/S1WBq0VHrKssK4kkEgji3&#10;uuJCwen4MX4F4TyyxtoyKbiTg1U2ekox0bbnPXUHX4hQwi5BBaX3TSKly0sy6Ca2IQ7exbYGfZBt&#10;IXWLfSg3tZxG0UIarDgslNjQpqT8ergZBZ899utZvO1218vm/nOcf33vYlLq5XlYv4PwNPi/MDzw&#10;Azpkgelsb6ydqBWER7yC8RLEw3ybgziHO5suQGap/E+f/QIAAP//AwBQSwECLQAUAAYACAAAACEA&#10;toM4kv4AAADhAQAAEwAAAAAAAAAAAAAAAAAAAAAAW0NvbnRlbnRfVHlwZXNdLnhtbFBLAQItABQA&#10;BgAIAAAAIQA4/SH/1gAAAJQBAAALAAAAAAAAAAAAAAAAAC8BAABfcmVscy8ucmVsc1BLAQItABQA&#10;BgAIAAAAIQAcocuDHgQAAIocAAAOAAAAAAAAAAAAAAAAAC4CAABkcnMvZTJvRG9jLnhtbFBLAQIt&#10;ABQABgAIAAAAIQDsgAbS3QAAAAUBAAAPAAAAAAAAAAAAAAAAAHgGAABkcnMvZG93bnJldi54bWxQ&#10;SwUGAAAAAAQABADzAAAAggcAAAAA&#10;">
                <v:shape id="Shape 28510" o:spid="_x0000_s1027" style="position:absolute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9SPh8IA&#10;AADeAAAADwAAAGRycy9kb3ducmV2LnhtbESPz2oCMRDG70LfIUyhN80q1NrVKKWgeHXbBxg242Z1&#10;M4mbUbd9enMo9Pjx/eO32gy+UzfqUxvYwHRSgCKug225MfD9tR0vQCVBttgFJgM/lGCzfhqtsLTh&#10;zge6VdKoPMKpRANOJJZap9qRxzQJkTh7x9B7lCz7Rtse73ncd3pWFHPtseX84DDSp6P6XF29AYkH&#10;XZG4C55ivcPfd5xf3y7GvDwPH0tQQoP8h//ae2tgtnidZoCMk1FAr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71I+HwgAAAN4AAAAPAAAAAAAAAAAAAAAAAJgCAABkcnMvZG93&#10;bnJldi54bWxQSwUGAAAAAAQABAD1AAAAhwMAAAAA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28511" o:spid="_x0000_s1028" style="position:absolute;left:95;top:95;width:1048;height:1048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jGyMUA&#10;AADeAAAADwAAAGRycy9kb3ducmV2LnhtbESPQWvCQBSE74L/YXlCb7pJqFZSV1FBsDcb2/sj+8wG&#10;s29Ddo1pf31XEHocZuYbZrUZbCN66nztWEE6S0AQl07XXCn4Oh+mSxA+IGtsHJOCH/KwWY9HK8y1&#10;u/Mn9UWoRISwz1GBCaHNpfSlIYt+5lri6F1cZzFE2VVSd3iPcNvILEkW0mLNccFgS3tD5bW4WQUf&#10;xvXpojj1r67YH6u3rEl+d99KvUyG7TuIQEP4Dz/bR60gW87TFB534hWQ6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6MbIxQAAAN4AAAAPAAAAAAAAAAAAAAAAAJgCAABkcnMv&#10;ZG93bnJldi54bWxQSwUGAAAAAAQABAD1AAAAigMAAAAA&#10;" path="m,l104775,r,104775l,104775,,e" stroked="f" strokeweight="0">
                  <v:stroke miterlimit="83231f" joinstyle="miter"/>
                  <v:path arrowok="t" textboxrect="0,0,104775,104775"/>
                </v:shape>
                <v:shape id="Shape 28512" o:spid="_x0000_s1029" style="position:absolute;top:4114;width:1238;height:1239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q0a8QA&#10;AADeAAAADwAAAGRycy9kb3ducmV2LnhtbESPUWsCMRCE3wv+h7CFvtWcB7V6GkUKLX316g9YLuvl&#10;7GUTL6te++ubQqGPw8x8w6y3o+/VlYbUBTYwmxagiJtgO24NHD5eHxegkiBb7AOTgS9KsN1M7tZY&#10;2XDjPV1raVWGcKrQgBOJldapceQxTUMkzt4xDB4ly6HVdsBbhvtel0Ux1x47zgsOI704aj7rizcg&#10;ca9rEnfGU2ze8HuJ88vz2ZiH+3G3AiU0yn/4r/1uDZSLp1kJv3fyFdC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RKtGvEAAAA3gAAAA8AAAAAAAAAAAAAAAAAmAIAAGRycy9k&#10;b3ducmV2LnhtbFBLBQYAAAAABAAEAPUAAACJAw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28513" o:spid="_x0000_s1030" style="position:absolute;left:95;top:4210;width:1048;height:1047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3b9JMUA&#10;AADeAAAADwAAAGRycy9kb3ducmV2LnhtbESPQWvCQBSE7wX/w/IEb3WT2KpEV7FCQW9t1Psj+8wG&#10;s29DdhvT/nq3UOhxmJlvmPV2sI3oqfO1YwXpNAFBXDpdc6XgfHp/XoLwAVlj45gUfJOH7Wb0tMZc&#10;uzt/Ul+ESkQI+xwVmBDaXEpfGrLop64ljt7VdRZDlF0ldYf3CLeNzJJkLi3WHBcMtrQ3VN6KL6vg&#10;aFyfzouP/sUV+0O1yJrk5+2i1GQ87FYgAg3hP/zXPmgF2fI1ncHvnXgF5OY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7dv0kxQAAAN4AAAAPAAAAAAAAAAAAAAAAAJgCAABkcnMv&#10;ZG93bnJldi54bWxQSwUGAAAAAAQABAD1AAAAigMAAAAA&#10;" path="m,l104775,r,104775l,104775,,e" stroked="f" strokeweight="0">
                  <v:stroke miterlimit="83231f" joinstyle="miter"/>
                  <v:path arrowok="t" textboxrect="0,0,104775,104775"/>
                </v:shape>
                <v:shape id="Shape 28514" o:spid="_x0000_s1031" style="position:absolute;top:7223;width:1238;height:1239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+JhMQA&#10;AADeAAAADwAAAGRycy9kb3ducmV2LnhtbESPzWrDMBCE74W+g9hCbo2ckObHiRJKIaXXuH2AxdpY&#10;bq2VYm0Sp09fFQo9DjPzDbPZDb5TF+pTG9jAZFyAIq6Dbbkx8PG+f1yCSoJssQtMBm6UYLe9v9tg&#10;acOVD3SppFEZwqlEA04kllqn2pHHNA6ROHvH0HuULPtG2x6vGe47PS2KufbYcl5wGOnFUf1Vnb0B&#10;iQddkbgTfsb6Fb9XOD8vTsaMHobnNSihQf7Df+03a2C6fJrM4PdOvgJ6+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TviYTEAAAA3gAAAA8AAAAAAAAAAAAAAAAAmAIAAGRycy9k&#10;b3ducmV2LnhtbFBLBQYAAAAABAAEAPUAAACJAw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28515" o:spid="_x0000_s1032" style="position:absolute;left:95;top:7319;width:1048;height:1047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9PAy8UA&#10;AADeAAAADwAAAGRycy9kb3ducmV2LnhtbESPQWvCQBSE7wX/w/IEb3WToFaiq1hBsLc21fsj+8wG&#10;s29Ddhujv94tFHocZuYbZr0dbCN66nztWEE6TUAQl07XXCk4fR9elyB8QNbYOCYFd/Kw3Yxe1phr&#10;d+Mv6otQiQhhn6MCE0KbS+lLQxb91LXE0bu4zmKIsquk7vAW4baRWZIspMWa44LBlvaGymvxYxV8&#10;GNeni+Kzn7lif6zesiZ5vJ+VmoyH3QpEoCH8h//aR60gW87TOfzeiVdAb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08DLxQAAAN4AAAAPAAAAAAAAAAAAAAAAAJgCAABkcnMv&#10;ZG93bnJldi54bWxQSwUGAAAAAAQABAD1AAAAigMAAAAA&#10;" path="m,l104775,r,104775l,104775,,e" stroked="f" strokeweight="0">
                  <v:stroke miterlimit="83231f" joinstyle="miter"/>
                  <v:path arrowok="t" textboxrect="0,0,104775,104775"/>
                </v:shape>
                <v:shape id="Shape 1221" o:spid="_x0000_s1033" style="position:absolute;left:275;top:7498;width:688;height:688;visibility:visible;mso-wrap-style:square;v-text-anchor:top" coordsize="68791,687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QvEMEA&#10;AADdAAAADwAAAGRycy9kb3ducmV2LnhtbERPzWoCMRC+F/oOYQreauLaimyNUgoVr7U+wLgZs4ub&#10;yTZJ3fj2TUHwNh/f76w22fXiQiF2njXMpgoEceNNx1bD4fvzeQkiJmSDvWfScKUIm/Xjwwpr40f+&#10;oss+WVFCONaooU1pqKWMTUsO49QPxIU7+eAwFRisNAHHEu56WSm1kA47Lg0tDvTRUnPe/zoN+bBV&#10;u/Sal+HlqMbrz9aO87PVevKU399AJMrpLr65d6bMr6oZ/H9TTpDr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SELxDBAAAA3QAAAA8AAAAAAAAAAAAAAAAAmAIAAGRycy9kb3du&#10;cmV2LnhtbFBLBQYAAAAABAAEAPUAAACGAwAAAAA=&#10;" path="m68791,r,27515l27516,68790,,41273,,13757,27516,41273,68791,xe" fillcolor="black" stroked="f" strokeweight="0">
                  <v:stroke miterlimit="83231f" joinstyle="miter"/>
                  <v:path arrowok="t" textboxrect="0,0,68791,68790"/>
                </v:shape>
                <w10:wrap type="square"/>
              </v:group>
            </w:pict>
          </mc:Fallback>
        </mc:AlternateContent>
      </w:r>
      <w:r>
        <w:t>Dlhodobý nehmotný majetok</w:t>
      </w:r>
      <w: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</w:t>
      </w:r>
      <w:r>
        <w:t>e účtovné a daňové odpisy dlhodobého nehmotného majetku sa rovnajú.</w:t>
      </w:r>
    </w:p>
    <w:p w:rsidR="00AD65D6" w:rsidRDefault="00590709">
      <w:pPr>
        <w:tabs>
          <w:tab w:val="center" w:pos="1054"/>
          <w:tab w:val="center" w:pos="6601"/>
        </w:tabs>
        <w:spacing w:after="0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>Dlhodobý hmotný majetok:</w:t>
      </w:r>
      <w:r>
        <w:tab/>
        <w:t>odpisový plán účtovných odpisov sa zostavil interným predpisom, v ktorom sa vychádzalo z predpokladaného opotrebenia</w:t>
      </w:r>
    </w:p>
    <w:p w:rsidR="00AD65D6" w:rsidRDefault="00590709">
      <w:pPr>
        <w:spacing w:after="167"/>
        <w:ind w:right="182"/>
      </w:pPr>
      <w:r>
        <w:t>zaraďovaného majetku zodpovedajúceho bežným p</w:t>
      </w:r>
      <w:r>
        <w:t>odmienkam jeho používania. Účtovné a daňové odpisy sa nerovnajú.</w:t>
      </w:r>
    </w:p>
    <w:p w:rsidR="00AD65D6" w:rsidRDefault="00590709">
      <w:pPr>
        <w:spacing w:after="299"/>
        <w:ind w:left="2597" w:right="182" w:hanging="2597"/>
      </w:pPr>
      <w:r>
        <w:t>Dlhodobý hmotný majetok:</w:t>
      </w:r>
      <w:r>
        <w:tab/>
        <w:t xml:space="preserve">odpisový plán účtovných odpisov sa zostavil interným predpisom, v ktorom sa vychádzalo z metód používaných pri vyčíslovaní daňových odpisov.  Účtovné a daňové odpisy </w:t>
      </w:r>
      <w:r>
        <w:t>sa rovnajú.</w:t>
      </w:r>
    </w:p>
    <w:p w:rsidR="00AD65D6" w:rsidRDefault="00590709">
      <w:pPr>
        <w:spacing w:after="488"/>
        <w:ind w:right="182"/>
      </w:pPr>
      <w:r>
        <w:t>Odpisový plán bol ovplyvnený týmito skutočnosťami</w:t>
      </w:r>
    </w:p>
    <w:p w:rsidR="00AD65D6" w:rsidRDefault="00590709">
      <w:pPr>
        <w:spacing w:after="0"/>
        <w:ind w:right="182"/>
      </w:pPr>
      <w:r>
        <w:t>Spôsob zostavenia odpisového plánu pre jednotlivé druhy dlhodobého hmotného a nehmotného majetku</w:t>
      </w:r>
    </w:p>
    <w:tbl>
      <w:tblPr>
        <w:tblStyle w:val="TableGrid"/>
        <w:tblW w:w="11018" w:type="dxa"/>
        <w:tblInd w:w="11" w:type="dxa"/>
        <w:tblCellMar>
          <w:top w:w="87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735"/>
        <w:gridCol w:w="2259"/>
        <w:gridCol w:w="502"/>
        <w:gridCol w:w="2510"/>
        <w:gridCol w:w="251"/>
        <w:gridCol w:w="2761"/>
      </w:tblGrid>
      <w:tr w:rsidR="00AD65D6">
        <w:trPr>
          <w:trHeight w:val="330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119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2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D65D6" w:rsidRDefault="00590709">
            <w:pPr>
              <w:spacing w:after="0" w:line="259" w:lineRule="auto"/>
              <w:ind w:left="778" w:firstLine="0"/>
            </w:pPr>
            <w:r>
              <w:rPr>
                <w:b/>
              </w:rPr>
              <w:t>Doba odpisovania</w:t>
            </w:r>
          </w:p>
        </w:tc>
        <w:tc>
          <w:tcPr>
            <w:tcW w:w="5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5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D65D6" w:rsidRDefault="00590709">
            <w:pPr>
              <w:spacing w:after="0" w:line="259" w:lineRule="auto"/>
              <w:ind w:left="366" w:firstLine="0"/>
              <w:jc w:val="center"/>
            </w:pPr>
            <w:r>
              <w:rPr>
                <w:b/>
              </w:rPr>
              <w:t>Sadzba odpisov</w:t>
            </w:r>
          </w:p>
        </w:tc>
        <w:tc>
          <w:tcPr>
            <w:tcW w:w="25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116" w:firstLine="0"/>
              <w:jc w:val="center"/>
            </w:pPr>
            <w:r>
              <w:rPr>
                <w:b/>
              </w:rPr>
              <w:t>Odpisová metóda</w:t>
            </w:r>
          </w:p>
        </w:tc>
      </w:tr>
      <w:tr w:rsidR="00AD65D6">
        <w:trPr>
          <w:trHeight w:val="1427"/>
        </w:trPr>
        <w:tc>
          <w:tcPr>
            <w:tcW w:w="4994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D65D6" w:rsidRDefault="00590709">
            <w:pPr>
              <w:spacing w:after="289" w:line="259" w:lineRule="auto"/>
              <w:ind w:left="-11" w:firstLine="0"/>
            </w:pPr>
            <w:r>
              <w:rPr>
                <w:b/>
                <w:sz w:val="24"/>
              </w:rPr>
              <w:t>Čl. III (4) h) Poskytnuté dotácie</w:t>
            </w:r>
          </w:p>
          <w:p w:rsidR="00AD65D6" w:rsidRDefault="00590709">
            <w:pPr>
              <w:spacing w:after="0" w:line="259" w:lineRule="auto"/>
              <w:ind w:left="-11" w:firstLine="0"/>
            </w:pPr>
            <w:r>
              <w:t>Čl. III (4) h) Poskytnuté dotácie, vrátane dotácií na obstaranie majetku</w:t>
            </w:r>
          </w:p>
        </w:tc>
        <w:tc>
          <w:tcPr>
            <w:tcW w:w="50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51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5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330"/>
        </w:trPr>
        <w:tc>
          <w:tcPr>
            <w:tcW w:w="49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119" w:firstLine="0"/>
              <w:jc w:val="center"/>
            </w:pPr>
            <w:r>
              <w:rPr>
                <w:b/>
              </w:rPr>
              <w:t>Dotácia/Majetok</w:t>
            </w:r>
          </w:p>
        </w:tc>
        <w:tc>
          <w:tcPr>
            <w:tcW w:w="5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5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89" w:firstLine="0"/>
            </w:pPr>
            <w:r>
              <w:rPr>
                <w:b/>
              </w:rPr>
              <w:t>Ocenenie</w:t>
            </w:r>
          </w:p>
        </w:tc>
        <w:tc>
          <w:tcPr>
            <w:tcW w:w="2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788" w:firstLine="0"/>
            </w:pPr>
            <w:r>
              <w:rPr>
                <w:b/>
              </w:rPr>
              <w:t>Výška dotácie</w:t>
            </w:r>
          </w:p>
        </w:tc>
      </w:tr>
    </w:tbl>
    <w:p w:rsidR="00AD65D6" w:rsidRDefault="00590709">
      <w:pPr>
        <w:pStyle w:val="Nadpis1"/>
        <w:ind w:left="-5"/>
      </w:pPr>
      <w:r>
        <w:t>Čl. III (5) Oprava významných chýb minulých účtovných období účtovaných v bežnom období</w:t>
      </w:r>
    </w:p>
    <w:p w:rsidR="00AD65D6" w:rsidRDefault="00590709">
      <w:pPr>
        <w:ind w:right="182"/>
      </w:pPr>
      <w:r>
        <w:t>Čl. III (5)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87" w:type="dxa"/>
          <w:left w:w="47" w:type="dxa"/>
          <w:bottom w:w="0" w:type="dxa"/>
          <w:right w:w="47" w:type="dxa"/>
        </w:tblCellMar>
        <w:tblLook w:val="04A0" w:firstRow="1" w:lastRow="0" w:firstColumn="1" w:lastColumn="0" w:noHBand="0" w:noVBand="1"/>
      </w:tblPr>
      <w:tblGrid>
        <w:gridCol w:w="4990"/>
        <w:gridCol w:w="3012"/>
        <w:gridCol w:w="3012"/>
      </w:tblGrid>
      <w:tr w:rsidR="00AD65D6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Popis významnej chyby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54" w:firstLine="0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Vplyv na neuhradenú stratu minulých rokov</w:t>
            </w:r>
          </w:p>
        </w:tc>
      </w:tr>
    </w:tbl>
    <w:p w:rsidR="00AD65D6" w:rsidRDefault="00590709">
      <w:pPr>
        <w:pStyle w:val="Nadpis1"/>
        <w:ind w:left="-5"/>
      </w:pPr>
      <w:r>
        <w:t>Čl. III (5) Oprava nevýznamných chýb minulých účtovných období účtovaných v bežnom období</w:t>
      </w:r>
    </w:p>
    <w:p w:rsidR="00AD65D6" w:rsidRDefault="00590709">
      <w:pPr>
        <w:ind w:right="182"/>
      </w:pPr>
      <w:r>
        <w:t>Čl. III (5)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87" w:type="dxa"/>
          <w:left w:w="18" w:type="dxa"/>
          <w:bottom w:w="0" w:type="dxa"/>
          <w:right w:w="18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AD65D6">
        <w:trPr>
          <w:trHeight w:val="330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Vplyv na výsledok hospodárenia (BO)</w:t>
            </w:r>
          </w:p>
        </w:tc>
      </w:tr>
    </w:tbl>
    <w:p w:rsidR="00AD65D6" w:rsidRDefault="00590709">
      <w:pPr>
        <w:spacing w:after="878" w:line="250" w:lineRule="auto"/>
        <w:ind w:left="-5"/>
      </w:pPr>
      <w:r>
        <w:rPr>
          <w:b/>
          <w:sz w:val="24"/>
        </w:rPr>
        <w:t>Čl. IV Informácie, ktoré vysvetľujú a dopĺňajú súvahu a výkaz ziskov a strát</w:t>
      </w:r>
    </w:p>
    <w:p w:rsidR="00AD65D6" w:rsidRDefault="00590709">
      <w:pPr>
        <w:pStyle w:val="Nadpis1"/>
        <w:ind w:left="-5"/>
      </w:pPr>
      <w:r>
        <w:t>Čl. IV (1) Charakteristika goodwillu alebo záporného goodwillu</w:t>
      </w:r>
    </w:p>
    <w:p w:rsidR="00AD65D6" w:rsidRDefault="00590709">
      <w:pPr>
        <w:ind w:right="182"/>
      </w:pPr>
      <w:r>
        <w:t>Čl. IV (1) Charakteristika goodwillu alebo záporného goodwillu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3012"/>
        <w:gridCol w:w="3012"/>
      </w:tblGrid>
      <w:tr w:rsidR="00AD65D6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Dôvod vzniku goodwillu/záporného goodwillu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Sp</w:t>
            </w:r>
            <w:r>
              <w:rPr>
                <w:b/>
              </w:rPr>
              <w:t>ôsob výpočtu hodnoty</w:t>
            </w:r>
          </w:p>
        </w:tc>
      </w:tr>
    </w:tbl>
    <w:p w:rsidR="00AD65D6" w:rsidRDefault="00590709">
      <w:pPr>
        <w:pStyle w:val="Nadpis1"/>
        <w:ind w:left="-5"/>
      </w:pPr>
      <w:r>
        <w:lastRenderedPageBreak/>
        <w:t>Čl. IV (2) Informácie o významných položkách derivátov</w:t>
      </w:r>
    </w:p>
    <w:p w:rsidR="00AD65D6" w:rsidRDefault="00590709">
      <w:pPr>
        <w:spacing w:after="174"/>
        <w:ind w:right="182"/>
      </w:pPr>
      <w:r>
        <w:t>Čl. IV (2) Informácie o významných položkách derivátov</w:t>
      </w:r>
    </w:p>
    <w:tbl>
      <w:tblPr>
        <w:tblStyle w:val="TableGrid"/>
        <w:tblW w:w="11018" w:type="dxa"/>
        <w:tblInd w:w="13" w:type="dxa"/>
        <w:tblCellMar>
          <w:top w:w="31" w:type="dxa"/>
          <w:left w:w="45" w:type="dxa"/>
          <w:bottom w:w="0" w:type="dxa"/>
          <w:right w:w="51" w:type="dxa"/>
        </w:tblCellMar>
        <w:tblLook w:val="04A0" w:firstRow="1" w:lastRow="0" w:firstColumn="1" w:lastColumn="0" w:noHBand="0" w:noVBand="1"/>
      </w:tblPr>
      <w:tblGrid>
        <w:gridCol w:w="4393"/>
        <w:gridCol w:w="1325"/>
        <w:gridCol w:w="1325"/>
        <w:gridCol w:w="1325"/>
        <w:gridCol w:w="1325"/>
        <w:gridCol w:w="1325"/>
      </w:tblGrid>
      <w:tr w:rsidR="00AD65D6">
        <w:trPr>
          <w:trHeight w:val="484"/>
        </w:trPr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2"/>
              </w:rPr>
              <w:t>Názov položky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Účtovná hodnota pohľadávky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Účtovná hodnota záväzku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Dohodnutá cena podkladového nástroja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Rozsah a povaha derivátov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Hlavné podmienky ovplyvňujúce budúce peňažné toky</w:t>
            </w:r>
          </w:p>
        </w:tc>
      </w:tr>
      <w:tr w:rsidR="00AD65D6">
        <w:trPr>
          <w:trHeight w:val="289"/>
        </w:trPr>
        <w:tc>
          <w:tcPr>
            <w:tcW w:w="43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  <w:sz w:val="12"/>
              </w:rPr>
              <w:t>Deriváty určené na obchodovanie, z toho:</w:t>
            </w: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74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  <w:sz w:val="12"/>
              </w:rPr>
              <w:t>Zabezpečovacie deriváty, z toho:</w:t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:rsidR="00AD65D6" w:rsidRDefault="00590709">
      <w:pPr>
        <w:pStyle w:val="Nadpis1"/>
        <w:ind w:left="-5"/>
      </w:pPr>
      <w:r>
        <w:t>Čl. IV (2) Pohyby v oceňovacích rozdieloch derivátov z ocenenia reálnou hodnotou počas účtovného obdobia</w:t>
      </w:r>
    </w:p>
    <w:p w:rsidR="00AD65D6" w:rsidRDefault="00590709">
      <w:pPr>
        <w:ind w:right="182"/>
      </w:pPr>
      <w:r>
        <w:t>Čl. IV (2) Pohyby v oceňovacích rozdieloch derivátov z ocenenia reálnou hodnotou počas účtovného obdobia</w:t>
      </w:r>
    </w:p>
    <w:tbl>
      <w:tblPr>
        <w:tblStyle w:val="TableGrid"/>
        <w:tblW w:w="11018" w:type="dxa"/>
        <w:tblInd w:w="13" w:type="dxa"/>
        <w:tblCellMar>
          <w:top w:w="31" w:type="dxa"/>
          <w:left w:w="45" w:type="dxa"/>
          <w:bottom w:w="0" w:type="dxa"/>
          <w:right w:w="51" w:type="dxa"/>
        </w:tblCellMar>
        <w:tblLook w:val="04A0" w:firstRow="1" w:lastRow="0" w:firstColumn="1" w:lastColumn="0" w:noHBand="0" w:noVBand="1"/>
      </w:tblPr>
      <w:tblGrid>
        <w:gridCol w:w="4994"/>
        <w:gridCol w:w="1506"/>
        <w:gridCol w:w="1506"/>
        <w:gridCol w:w="1506"/>
        <w:gridCol w:w="1506"/>
      </w:tblGrid>
      <w:tr w:rsidR="00AD65D6">
        <w:trPr>
          <w:trHeight w:val="714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</w:t>
            </w:r>
            <w:r>
              <w:rPr>
                <w:b/>
              </w:rPr>
              <w:t>lyvom na výsledok hospodárenia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vlastné imanie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výsledok hospodárenia (PO)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vlastné imanie (PO)</w:t>
            </w:r>
          </w:p>
        </w:tc>
      </w:tr>
      <w:tr w:rsidR="00AD65D6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Deriváty určené na obchodovanie, z toho:</w:t>
            </w: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Zabezpečovacie deriváty, z toho: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:rsidR="00AD65D6" w:rsidRDefault="00590709">
      <w:pPr>
        <w:pStyle w:val="Nadpis1"/>
        <w:ind w:left="-5"/>
      </w:pPr>
      <w:r>
        <w:t>Čl. IV (2) Informácie o majetku a záväzkoch zabezpečených derivátmi</w:t>
      </w:r>
    </w:p>
    <w:p w:rsidR="00AD65D6" w:rsidRDefault="00590709">
      <w:pPr>
        <w:ind w:right="182"/>
      </w:pPr>
      <w:r>
        <w:t>Čl. IV (2) Informácie o majetku a záväzkoch zabezpečených derivátmi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AD65D6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Zabezpečovaná položka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Forma zabezpečenia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Reálna hodnota BO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Reálna hodnota PO</w:t>
            </w:r>
          </w:p>
        </w:tc>
      </w:tr>
      <w:tr w:rsidR="00AD65D6">
        <w:trPr>
          <w:trHeight w:val="304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Majetok vykázaný v súvahe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Záväzok vykázaný v súvahe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Zmluvy, ktoré sa neúčtujú na súvahových účtoch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Očakávané budúce obchody dosiaľ zmluvne nezabezpečené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Spolu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81" w:firstLine="0"/>
              <w:jc w:val="center"/>
            </w:pPr>
            <w:r>
              <w:rPr>
                <w:b/>
              </w:rPr>
              <w:t>x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:rsidR="00AD65D6" w:rsidRDefault="00590709">
      <w:pPr>
        <w:spacing w:after="878" w:line="250" w:lineRule="auto"/>
        <w:ind w:left="-5"/>
      </w:pPr>
      <w:r>
        <w:rPr>
          <w:b/>
          <w:sz w:val="24"/>
        </w:rPr>
        <w:t>Čl. IV (3) Informácie o záväzkoch</w:t>
      </w:r>
    </w:p>
    <w:p w:rsidR="00AD65D6" w:rsidRDefault="00590709">
      <w:pPr>
        <w:pStyle w:val="Nadpis1"/>
        <w:spacing w:after="341"/>
        <w:ind w:left="-5"/>
      </w:pPr>
      <w:r>
        <w:t>Čl. IV (3) a) Celková suma záväzkov so zostatkovou dobou splatnosti dlhšou ako päť rokov</w:t>
      </w:r>
    </w:p>
    <w:p w:rsidR="00AD65D6" w:rsidRDefault="00590709">
      <w:pPr>
        <w:spacing w:after="30"/>
        <w:ind w:right="182"/>
      </w:pPr>
      <w:r>
        <w:t>Čl. IV (3) a) Celková suma záväzkov so zostatkovou dobou splatnosti dlhšou ako päť rokov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AD65D6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Záväzky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:rsidR="00AD65D6" w:rsidRDefault="00590709">
      <w:pPr>
        <w:pStyle w:val="Nadpis1"/>
        <w:ind w:left="-5"/>
      </w:pPr>
      <w:r>
        <w:t>Čl. IV (3) b) Informácie o zabezpečených záväzkoch</w:t>
      </w:r>
    </w:p>
    <w:p w:rsidR="00AD65D6" w:rsidRDefault="00590709">
      <w:pPr>
        <w:ind w:right="182"/>
      </w:pPr>
      <w:r>
        <w:t>Čl. IV (3) b) Celková suma zabezpečených záväzkov, opis a spôsoby zabezpečenia záväzkov</w:t>
      </w:r>
    </w:p>
    <w:tbl>
      <w:tblPr>
        <w:tblStyle w:val="TableGrid"/>
        <w:tblW w:w="11018" w:type="dxa"/>
        <w:tblInd w:w="13" w:type="dxa"/>
        <w:tblCellMar>
          <w:top w:w="34" w:type="dxa"/>
          <w:left w:w="30" w:type="dxa"/>
          <w:bottom w:w="0" w:type="dxa"/>
          <w:right w:w="33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AD65D6">
        <w:trPr>
          <w:trHeight w:val="39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>Spôsoby zabezpečenia záväzkov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51" w:firstLine="0"/>
            </w:pPr>
            <w:r>
              <w:rPr>
                <w:b/>
              </w:rPr>
              <w:t>Opis zabezpečenia záväzkov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Celková suma zabezpečených záväzkov</w:t>
            </w:r>
          </w:p>
        </w:tc>
      </w:tr>
      <w:tr w:rsidR="00AD65D6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15" w:firstLine="0"/>
            </w:pPr>
            <w:r>
              <w:t>Záložným právom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15" w:firstLine="0"/>
            </w:pPr>
            <w:r>
              <w:t>Zmluvné pokuty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15" w:firstLine="0"/>
            </w:pPr>
            <w:r>
              <w:t>Iné formy zabezpečenia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:rsidR="00AD65D6" w:rsidRDefault="00590709">
      <w:pPr>
        <w:spacing w:after="298" w:line="250" w:lineRule="auto"/>
        <w:ind w:left="-5"/>
      </w:pPr>
      <w:r>
        <w:rPr>
          <w:b/>
          <w:sz w:val="24"/>
        </w:rPr>
        <w:t>Čl. IV (4) Informácie o vlastných akciách</w:t>
      </w:r>
    </w:p>
    <w:p w:rsidR="00AD65D6" w:rsidRDefault="00590709">
      <w:pPr>
        <w:spacing w:after="298" w:line="250" w:lineRule="auto"/>
        <w:ind w:left="-5"/>
      </w:pPr>
      <w:r>
        <w:rPr>
          <w:b/>
          <w:sz w:val="24"/>
        </w:rPr>
        <w:t>Čl. IV (4) a) Dôvod nadobudnutia vlastných akcií počas účtovného obdobia</w:t>
      </w:r>
    </w:p>
    <w:p w:rsidR="00AD65D6" w:rsidRDefault="00590709">
      <w:pPr>
        <w:spacing w:after="420"/>
        <w:ind w:right="182"/>
      </w:pPr>
      <w:r>
        <w:lastRenderedPageBreak/>
        <w:t>Dôvod nadobudnutia vlastných akcií počas účtovného obdobia</w:t>
      </w:r>
    </w:p>
    <w:p w:rsidR="00AD65D6" w:rsidRDefault="00590709">
      <w:pPr>
        <w:pStyle w:val="Nadpis1"/>
        <w:ind w:left="-5"/>
      </w:pPr>
      <w:r>
        <w:t>Čl. IV (4) b) 1. Počet a menovitá hodnota nadobudnutých vlastných akcií počas účtovného obdobia</w:t>
      </w:r>
    </w:p>
    <w:p w:rsidR="00AD65D6" w:rsidRDefault="00590709">
      <w:pPr>
        <w:ind w:right="182"/>
      </w:pPr>
      <w:r>
        <w:t>Čl. IV (4) b) 1. Počet a menovitá hodnota nadobudnutých vlastných akcií počas účtovného obdobia</w:t>
      </w:r>
    </w:p>
    <w:tbl>
      <w:tblPr>
        <w:tblStyle w:val="TableGrid"/>
        <w:tblW w:w="11014" w:type="dxa"/>
        <w:tblInd w:w="15" w:type="dxa"/>
        <w:tblCellMar>
          <w:top w:w="34" w:type="dxa"/>
          <w:left w:w="63" w:type="dxa"/>
          <w:bottom w:w="0" w:type="dxa"/>
          <w:right w:w="63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AD65D6">
        <w:trPr>
          <w:trHeight w:val="390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Nadobudnuté vlastné akcie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% hodnota na upísanom základnom imaní</w:t>
            </w:r>
          </w:p>
        </w:tc>
      </w:tr>
    </w:tbl>
    <w:p w:rsidR="00AD65D6" w:rsidRDefault="00590709">
      <w:pPr>
        <w:pStyle w:val="Nadpis1"/>
        <w:ind w:left="-5"/>
      </w:pPr>
      <w:r>
        <w:t>Čl. IV (4) b) 1. Počet a menovitá hodnota prevedených vlastných akcií počas účtovného obdobia</w:t>
      </w:r>
    </w:p>
    <w:p w:rsidR="00AD65D6" w:rsidRDefault="00590709">
      <w:pPr>
        <w:ind w:right="182"/>
      </w:pPr>
      <w:r>
        <w:t>Čl. IV (4) b) 1. Počet a menovitá hodnota prevedených vlastných akcií počas účtovného obdobia</w:t>
      </w:r>
    </w:p>
    <w:tbl>
      <w:tblPr>
        <w:tblStyle w:val="TableGrid"/>
        <w:tblW w:w="11014" w:type="dxa"/>
        <w:tblInd w:w="15" w:type="dxa"/>
        <w:tblCellMar>
          <w:top w:w="34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914"/>
        <w:gridCol w:w="2367"/>
        <w:gridCol w:w="2367"/>
        <w:gridCol w:w="2366"/>
      </w:tblGrid>
      <w:tr w:rsidR="00AD65D6">
        <w:trPr>
          <w:trHeight w:val="390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Prevedené vlastné akcie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23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% hodnota na upísanom základnom imaní</w:t>
            </w:r>
          </w:p>
        </w:tc>
      </w:tr>
    </w:tbl>
    <w:p w:rsidR="00AD65D6" w:rsidRDefault="00590709">
      <w:pPr>
        <w:pStyle w:val="Nadpis1"/>
        <w:ind w:left="-5"/>
      </w:pPr>
      <w:r>
        <w:t>Čl. IV (4) b) 2. Počet a protihodnota, za ktorú sa vlastné akcie počas účtovného obdobia nadobudli</w:t>
      </w:r>
    </w:p>
    <w:p w:rsidR="00AD65D6" w:rsidRDefault="00590709">
      <w:pPr>
        <w:ind w:right="182"/>
      </w:pPr>
      <w:r>
        <w:t>Čl. IV (4) b) 2. Počet a protihodnota, za ktorú sa vlastné akcie počas účtovného obdobia nadobudli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AD65D6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Nadobudnuté vlastné akcie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Protihodnota</w:t>
            </w:r>
          </w:p>
        </w:tc>
      </w:tr>
    </w:tbl>
    <w:p w:rsidR="00AD65D6" w:rsidRDefault="00590709">
      <w:pPr>
        <w:pStyle w:val="Nadpis1"/>
        <w:ind w:left="-5"/>
      </w:pPr>
      <w:r>
        <w:t>Čl. IV (4) b) 2. Počet a protihodnota, za ktorú sa vlastné akcie počas účtovného obdobia previedli na inú osobu</w:t>
      </w:r>
    </w:p>
    <w:p w:rsidR="00AD65D6" w:rsidRDefault="00590709">
      <w:pPr>
        <w:ind w:right="182"/>
      </w:pPr>
      <w:r>
        <w:t>Čl. IV (4) b) 2. Počet a protihodnota, za ktorú sa vlastné akcie počas účtovného obdobia previedli</w:t>
      </w:r>
      <w:r>
        <w:t xml:space="preserve"> na inú osobu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AD65D6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Prevedené vlastné akcie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Protihodnota</w:t>
            </w:r>
          </w:p>
        </w:tc>
      </w:tr>
    </w:tbl>
    <w:p w:rsidR="00AD65D6" w:rsidRDefault="00590709">
      <w:pPr>
        <w:pStyle w:val="Nadpis1"/>
        <w:ind w:left="-5"/>
      </w:pPr>
      <w:r>
        <w:t>Čl. IV (4) c) Počet, menovitá hodnota a protihodnota, za ktorú sa vlastné akcie nadobudli a ktoré účtovná jednotka má v držbe k poslednému dňu účtovného obdobia</w:t>
      </w:r>
    </w:p>
    <w:p w:rsidR="00AD65D6" w:rsidRDefault="00590709">
      <w:pPr>
        <w:spacing w:after="0"/>
        <w:ind w:right="182"/>
      </w:pPr>
      <w:r>
        <w:t>Čl. IV (4) c) Počet, menovitá hodnota a protihodnota, za ktorú sa vlastné akcie nadobudli a ktoré účtovná jednotka má v držbe k poslednému dňu účtovného obdobia</w:t>
      </w:r>
    </w:p>
    <w:tbl>
      <w:tblPr>
        <w:tblStyle w:val="TableGrid"/>
        <w:tblW w:w="11014" w:type="dxa"/>
        <w:tblInd w:w="15" w:type="dxa"/>
        <w:tblCellMar>
          <w:top w:w="34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218"/>
        <w:gridCol w:w="1949"/>
        <w:gridCol w:w="1949"/>
        <w:gridCol w:w="1949"/>
        <w:gridCol w:w="1949"/>
      </w:tblGrid>
      <w:tr w:rsidR="00AD65D6">
        <w:trPr>
          <w:trHeight w:val="390"/>
        </w:trPr>
        <w:tc>
          <w:tcPr>
            <w:tcW w:w="32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Nadobudnuté vlastné akcie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Protihodnota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% podiel na upísanom základnom im</w:t>
            </w:r>
            <w:r>
              <w:rPr>
                <w:b/>
              </w:rPr>
              <w:t>aní</w:t>
            </w:r>
          </w:p>
        </w:tc>
      </w:tr>
    </w:tbl>
    <w:p w:rsidR="00AD65D6" w:rsidRDefault="00590709">
      <w:pPr>
        <w:spacing w:after="298" w:line="250" w:lineRule="auto"/>
        <w:ind w:left="-5"/>
      </w:pPr>
      <w:r>
        <w:rPr>
          <w:b/>
          <w:sz w:val="24"/>
        </w:rPr>
        <w:t>Čl. IV (5) Informácie o vytvorení kapitálového fondu z príspevkov</w:t>
      </w:r>
    </w:p>
    <w:p w:rsidR="00AD65D6" w:rsidRDefault="00590709">
      <w:pPr>
        <w:spacing w:after="420"/>
        <w:ind w:right="182"/>
      </w:pPr>
      <w:r>
        <w:t>Čl. IV (5) Informácie, či účtovná jednotka vytvorila kapitálový fond z príspevkov podľa § 123 ods. 2 a § 217a Obchodného zákonníka</w:t>
      </w:r>
    </w:p>
    <w:p w:rsidR="00AD65D6" w:rsidRDefault="00590709">
      <w:pPr>
        <w:pStyle w:val="Nadpis1"/>
        <w:ind w:left="-5"/>
      </w:pPr>
      <w:r>
        <w:t>Čl. IV (6) Informácie o sume a dôvodoch vzniku položiek nákladov a výnosov, ktoré majú výnimočný rozsah alebo výskyt</w:t>
      </w:r>
    </w:p>
    <w:p w:rsidR="00AD65D6" w:rsidRDefault="00590709">
      <w:pPr>
        <w:spacing w:after="159"/>
        <w:ind w:right="182"/>
      </w:pPr>
      <w:r>
        <w:t>Čl. IV (6) Informácie o sume a dôvodoch vzniku položiek nákladov a výnosov, ktoré majú výnimočný rozsah alebo výskyt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755"/>
        <w:gridCol w:w="1402"/>
        <w:gridCol w:w="1402"/>
        <w:gridCol w:w="1459"/>
      </w:tblGrid>
      <w:tr w:rsidR="00AD65D6">
        <w:trPr>
          <w:trHeight w:val="338"/>
        </w:trPr>
        <w:tc>
          <w:tcPr>
            <w:tcW w:w="675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Dôvod vz</w:t>
            </w:r>
            <w:r>
              <w:rPr>
                <w:b/>
              </w:rPr>
              <w:t>niku</w:t>
            </w:r>
          </w:p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4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AD65D6">
        <w:trPr>
          <w:trHeight w:val="304"/>
        </w:trPr>
        <w:tc>
          <w:tcPr>
            <w:tcW w:w="6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Výnosy, ktoré majú výnimočný rozsah alebo výskyt, z toho:</w:t>
            </w:r>
          </w:p>
        </w:tc>
        <w:tc>
          <w:tcPr>
            <w:tcW w:w="14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Náklady, ktoré majú výnimočný rozsah alebo výskyt, z toho: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:rsidR="00AD65D6" w:rsidRDefault="00590709">
      <w:pPr>
        <w:spacing w:after="298" w:line="250" w:lineRule="auto"/>
        <w:ind w:left="-5"/>
      </w:pPr>
      <w:r>
        <w:rPr>
          <w:b/>
          <w:sz w:val="24"/>
        </w:rPr>
        <w:t>Čl. V Informácie o iných aktívach a iných pasívach</w:t>
      </w:r>
    </w:p>
    <w:p w:rsidR="00AD65D6" w:rsidRDefault="00590709">
      <w:pPr>
        <w:spacing w:after="878" w:line="250" w:lineRule="auto"/>
        <w:ind w:left="-5"/>
      </w:pPr>
      <w:r>
        <w:rPr>
          <w:b/>
          <w:sz w:val="24"/>
        </w:rPr>
        <w:t>Čl. V (1) Informácie k iným aktívam a iným pasívam</w:t>
      </w:r>
    </w:p>
    <w:p w:rsidR="00AD65D6" w:rsidRDefault="00590709">
      <w:pPr>
        <w:pStyle w:val="Nadpis1"/>
        <w:ind w:left="-5"/>
      </w:pPr>
      <w:r>
        <w:t>Čl. V (1) a) Opis a hodnota podmieneného majetku</w:t>
      </w:r>
    </w:p>
    <w:p w:rsidR="00AD65D6" w:rsidRDefault="00590709">
      <w:pPr>
        <w:ind w:right="182"/>
      </w:pPr>
      <w:r>
        <w:t>Čl. V (1) a) Opis a hodnota podmieneného majetku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122"/>
        <w:gridCol w:w="1429"/>
        <w:gridCol w:w="1467"/>
      </w:tblGrid>
      <w:tr w:rsidR="00AD65D6">
        <w:trPr>
          <w:trHeight w:val="338"/>
        </w:trPr>
        <w:tc>
          <w:tcPr>
            <w:tcW w:w="812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lastRenderedPageBreak/>
              <w:t>Druh podmieneného majetku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AD65D6">
        <w:trPr>
          <w:trHeight w:val="304"/>
        </w:trPr>
        <w:tc>
          <w:tcPr>
            <w:tcW w:w="812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Práva zo servisných zmlúv</w:t>
            </w:r>
          </w:p>
        </w:tc>
        <w:tc>
          <w:tcPr>
            <w:tcW w:w="142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Práva z poistných zmlúv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Práva z koncesionárskych zmlúv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Práva z licenčných zmlúv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Práva z investovania prostriedkov získaných oslobodením od dane z príjmov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Práva z privatizácie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Práva zo súdnych sporov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Iné práva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:rsidR="00AD65D6" w:rsidRDefault="00590709">
      <w:pPr>
        <w:pStyle w:val="Nadpis1"/>
        <w:ind w:left="-5"/>
      </w:pPr>
      <w:r>
        <w:t>Čl. V (1) b) Opis a hodnota podmienených záväzkov</w:t>
      </w:r>
    </w:p>
    <w:p w:rsidR="00AD65D6" w:rsidRDefault="00590709">
      <w:pPr>
        <w:ind w:right="182"/>
      </w:pPr>
      <w:r>
        <w:t>Čl. V (1) b) Opis a hodnota podmienených záväzkov</w:t>
      </w:r>
    </w:p>
    <w:tbl>
      <w:tblPr>
        <w:tblStyle w:val="TableGrid"/>
        <w:tblW w:w="11018" w:type="dxa"/>
        <w:tblInd w:w="13" w:type="dxa"/>
        <w:tblCellMar>
          <w:top w:w="33" w:type="dxa"/>
          <w:left w:w="35" w:type="dxa"/>
          <w:bottom w:w="0" w:type="dxa"/>
          <w:right w:w="39" w:type="dxa"/>
        </w:tblCellMar>
        <w:tblLook w:val="04A0" w:firstRow="1" w:lastRow="0" w:firstColumn="1" w:lastColumn="0" w:noHBand="0" w:noVBand="1"/>
      </w:tblPr>
      <w:tblGrid>
        <w:gridCol w:w="4994"/>
        <w:gridCol w:w="1506"/>
        <w:gridCol w:w="1506"/>
        <w:gridCol w:w="1506"/>
        <w:gridCol w:w="1506"/>
      </w:tblGrid>
      <w:tr w:rsidR="00AD65D6">
        <w:trPr>
          <w:trHeight w:val="556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>Druh podmieneného záväzku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Hodnota celkom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voči spriazneným osobám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4" w:firstLine="0"/>
              <w:jc w:val="both"/>
            </w:pPr>
            <w:r>
              <w:rPr>
                <w:b/>
              </w:rPr>
              <w:t>Hodnota celkom (PO)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voči spriazneným osobám (PO)</w:t>
            </w:r>
          </w:p>
        </w:tc>
      </w:tr>
      <w:tr w:rsidR="00AD65D6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firstLine="0"/>
            </w:pPr>
            <w:r>
              <w:t>Zo súdnych rozhodnutí</w:t>
            </w: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firstLine="0"/>
            </w:pPr>
            <w:r>
              <w:t>Z poskytnutých záruk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firstLine="0"/>
            </w:pPr>
            <w:r>
              <w:t>Zo všeobecne záväzných právnych predpisov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firstLine="0"/>
            </w:pPr>
            <w:r>
              <w:t>Z ručenia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firstLine="0"/>
            </w:pPr>
            <w:r>
              <w:t>Iné podmienené záväzky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:rsidR="00AD65D6" w:rsidRDefault="00590709">
      <w:pPr>
        <w:pStyle w:val="Nadpis1"/>
        <w:ind w:left="-5"/>
      </w:pPr>
      <w:r>
        <w:t>Čl. V (2) Významné položky ostatných finančných povinností nevykázaných v súvahe</w:t>
      </w:r>
    </w:p>
    <w:p w:rsidR="00AD65D6" w:rsidRDefault="00590709">
      <w:pPr>
        <w:ind w:right="182"/>
      </w:pPr>
      <w:r>
        <w:t>Čl. V (2) Významné položky ostatných finančných povinností nevykázaných v súvahe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AD65D6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Významná finančná povinnosť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AD65D6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Zákonná povinnosť odobrať určité množstvo produktu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Zmluvná povinnosť odobrať určité množstvo produktu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Uskutočnené investície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Veľké opravy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:rsidR="00AD65D6" w:rsidRDefault="00590709">
      <w:pPr>
        <w:pStyle w:val="Nadpis1"/>
        <w:ind w:left="-5"/>
      </w:pPr>
      <w:r>
        <w:t>Čl. V (3) Informácie k údajom sledovaných na podsúvahových účtoch</w:t>
      </w:r>
    </w:p>
    <w:p w:rsidR="00AD65D6" w:rsidRDefault="00590709">
      <w:pPr>
        <w:ind w:right="182"/>
      </w:pPr>
      <w:r>
        <w:t>Čl. V (3) Informácie k údajom sledovaných na podsúvahových účtoch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AD65D6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AD65D6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Prenajatý majetok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Majetok v nájme (operatívny prenájom)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Majetok prijatý do úschovy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Pohľadávky z derivátov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Záväzky z opcií derivátov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Odpísané pohľadávky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Pohľadávky z leasingu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lastRenderedPageBreak/>
              <w:t>Záväzky z leasingu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Iné položky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:rsidR="00AD65D6" w:rsidRDefault="00590709">
      <w:pPr>
        <w:pStyle w:val="Nadpis1"/>
        <w:ind w:left="-5"/>
      </w:pPr>
      <w:r>
        <w:t>Čl. VI Informácie, ktoré nastali po dni, ku ktorému sa zostavuje účtovná závierka do dňa zostavenia účtovnej závierky</w:t>
      </w:r>
    </w:p>
    <w:p w:rsidR="00AD65D6" w:rsidRDefault="00590709">
      <w:pPr>
        <w:spacing w:after="231"/>
        <w:ind w:right="182"/>
      </w:pPr>
      <w:r>
        <w:t>Čl. VI Informácie, ktoré nastali po dni, ku ktorému sa zostavuje účtovná závierka do dňa zostavenia účtovnej závierky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AD65D6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Zoznam udalostí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Dôvod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AD65D6">
        <w:trPr>
          <w:trHeight w:val="635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a) 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461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b) Zmena výšky rezerv a opravných položiek, ktoré nastali v dôsledku udalosti po dni, ku ktorému sa zostavuje účtovná závierka do dňa zostavenia účtovnej závierky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c) Zmena spoločníkov účtovnej jednotky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d) Prijatie rozhodnutia o predaji účtovnej jednotky alebo jej časti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e) Zmeny významných položiek dlhodobého finančného majetku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f) Začatie alebo ukončenie činnosti časti účtovnej jednotky (napr. prevádzkarne)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g) Vydanie dlhopisov a iných cenných papierov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h) Zlúčenie, splynutie, rozdelenie a zmena právnej formy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i) Mimoriadne udalosti - živelné pohromy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j) Získanie alebo odobratie licencie alebo iného povolenia významného pre činnosť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:rsidR="00AD65D6" w:rsidRDefault="00590709">
      <w:pPr>
        <w:spacing w:after="878" w:line="250" w:lineRule="auto"/>
        <w:ind w:left="-5"/>
      </w:pPr>
      <w:r>
        <w:rPr>
          <w:b/>
          <w:sz w:val="24"/>
        </w:rPr>
        <w:t>Čl. VII Ostatné informácie</w:t>
      </w:r>
    </w:p>
    <w:p w:rsidR="00AD65D6" w:rsidRDefault="00590709">
      <w:pPr>
        <w:pStyle w:val="Nadpis1"/>
        <w:ind w:left="-5"/>
      </w:pPr>
      <w:r>
        <w:t>Čl. VII (1) Informácie o udelení výlučného práva alebo osobitného práva, ktorým sa udelilo právo poskytovať služby vo verejnom záujme a iných zároveň vykonávajúcich činnostiach</w:t>
      </w:r>
    </w:p>
    <w:p w:rsidR="00AD65D6" w:rsidRDefault="00590709">
      <w:pPr>
        <w:spacing w:after="501"/>
        <w:ind w:right="182"/>
      </w:pPr>
      <w:r>
        <w:t>Čl. VII (1) Informácie o udelení výlučného práva ale</w:t>
      </w:r>
      <w:r>
        <w:t>bo osobitného práva, ktorým sa udelilo právo poskytovať služby vo verejnom záujme, pričom sa uvádza aj náhrada za túto činnosť v akejkoľvek forme:</w:t>
      </w:r>
    </w:p>
    <w:p w:rsidR="00AD65D6" w:rsidRDefault="00590709">
      <w:pPr>
        <w:spacing w:after="182"/>
        <w:ind w:right="182"/>
      </w:pPr>
      <w:r>
        <w:t>Účtovná jednotka zároveň vykonáva aj iné činnosti</w:t>
      </w:r>
    </w:p>
    <w:p w:rsidR="00AD65D6" w:rsidRDefault="00590709">
      <w:pPr>
        <w:tabs>
          <w:tab w:val="center" w:pos="1902"/>
        </w:tabs>
        <w:spacing w:after="303"/>
        <w:ind w:lef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26238" name="Group 262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8516" name="Shape 28516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517" name="Shape 28517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1FA1D89" id="Group 26238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ykJ4wIAAAAKAAAOAAAAZHJzL2Uyb0RvYy54bWzcVs1u2zAMvg/YOwi+r3aytcmMJD2say/D&#10;VqzdA6iy/APIkiCpcfL2o2hJcVOsHVpsGOYANi2RFPmRH+PV+a4XZMuN7ZRcZ7OTIiNcMlV1slln&#10;P24v3y0zYh2VFRVK8nW25zY737x9sxp0yeeqVaLihoATactBr7PWOV3muWUt76k9UZpL2KyV6amD&#10;V9PklaEDeO9FPi+Ks3xQptJGMW4trF6Mm9kG/dc1Z+5bXVvuiFhnEJvDu8H7nb/nmxUtG0N127EQ&#10;Bn1BFD3tJByaXF1QR8m96R656jtmlFW1O2Gqz1Vdd4xjDpDNrDjK5sqoe425NOXQ6AQTQHuE04vd&#10;sq/ba0O6ap3Nz+bvoViS9lAmPJmMSwDRoJsSNK+MvtHXJiw045vPeleb3j8hH7JDcPcJXL5zhMHi&#10;DNzPTzPCYCvICD5roUKPrFj7+Um7PB6a+9hSKIOGNrIHpOzrkLppqeZYAOvzj0gtT2dnESlUIXNc&#10;QmBQM8FkSwuIvQ6jlCst2b11V1wh2HT7xTqEsKmiRNsosZ2MogEWPNn/mjpv56P0IhlShUibRL/b&#10;qy2/VajnjkoGQR52hZxqxcrHngDVqBCfGt1NFA8d8kttoPODVnpGEbmedEDwqW5WQcD0QZ4CLKRH&#10;Ao5hFCZTLahDivedg5Elut5DsyiKg2Pw5htwrDhKbi+4h0vI77wGmiE5/II1zd0nYciW+sGEFzqn&#10;Qrc0rPrhBCEFVZTRj7evOyGSyxmaPnC5LPwveAjK3o7jTEyWxWjJQjTjYITxAknH8QgRJCM8WUmX&#10;7CUMdTxkkq0X71S1x0GBgAAj/Qz5S9RcPKbmwsfoAwASP0/Nj6d+TkFvoYAMS0Os+LBYxCE2ymOR&#10;4gSc9s+fJWiIxBN0FH1xDhQcGTVyJPbBYfeId8HX8wQ9KIZDx+yju/icHv7bijHK0Ung5X9L0Eu8&#10;/iWC4j8pfGYg5OGTyH/HTN9Bnn64bX4CAAD//wMAUEsDBBQABgAIAAAAIQDpKZz/2QAAAAMBAAAP&#10;AAAAZHJzL2Rvd25yZXYueG1sTI9Ba8JAEIXvhf6HZQre6iYtlhqzEZHWkwjVgngbs2MSzM6G7JrE&#10;f+/aHtrLPIY3vPdNOh9MLTpqXWVZQTyOQBDnVldcKPjefT6/g3AeWWNtmRRcycE8e3xIMdG25y/q&#10;tr4QIYRdggpK75tESpeXZNCNbUMcvJNtDfqwtoXULfYh3NTyJYrepMGKQ0OJDS1Lys/bi1Gw6rFf&#10;vMYf3fp8Wl4Pu8lmv45JqdHTsJiB8DT4v2O44wd0yALT0V5YO1ErCI/4n3n3phMQx1+VWSr/s2c3&#10;AAAA//8DAFBLAQItABQABgAIAAAAIQC2gziS/gAAAOEBAAATAAAAAAAAAAAAAAAAAAAAAABbQ29u&#10;dGVudF9UeXBlc10ueG1sUEsBAi0AFAAGAAgAAAAhADj9If/WAAAAlAEAAAsAAAAAAAAAAAAAAAAA&#10;LwEAAF9yZWxzLy5yZWxzUEsBAi0AFAAGAAgAAAAhAIyLKQnjAgAAAAoAAA4AAAAAAAAAAAAAAAAA&#10;LgIAAGRycy9lMm9Eb2MueG1sUEsBAi0AFAAGAAgAAAAhAOkpnP/ZAAAAAwEAAA8AAAAAAAAAAAAA&#10;AAAAPQUAAGRycy9kb3ducmV2LnhtbFBLBQYAAAAABAAEAPMAAABDBgAAAAA=&#10;">
                <v:shape id="Shape 28516" o:spid="_x0000_s1027" style="position:absolute;width:123825;height:123825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3GyaMQA&#10;AADeAAAADwAAAGRycy9kb3ducmV2LnhtbESPUWsCMRCE3wv+h7CFvtWcQq96GkUKLX316g9YLuvl&#10;7GUTL6te++ubQqGPw8x8w6y3o+/VlYbUBTYwmxagiJtgO24NHD5eHxegkiBb7AOTgS9KsN1M7tZY&#10;2XDjPV1raVWGcKrQgBOJldapceQxTUMkzt4xDB4ly6HVdsBbhvtez4ui1B47zgsOI704aj7rizcg&#10;ca9rEnfGU2ze8HuJ5eX5bMzD/bhbgRIa5T/81363BuaLp1kJv3fyFdC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txsmjEAAAA3gAAAA8AAAAAAAAAAAAAAAAAmAIAAGRycy9k&#10;b3ducmV2LnhtbFBLBQYAAAAABAAEAPUAAACJAw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28517" o:spid="_x0000_s1028" style="position:absolute;left:9525;top:9525;width:104775;height:104775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37J8UA&#10;AADeAAAADwAAAGRycy9kb3ducmV2LnhtbESPQWvCQBSE7wX/w/IEb3WTYFWiq6gg2Fub1vsj+8wG&#10;s29Ddo3RX98tFHocZuYbZr0dbCN66nztWEE6TUAQl07XXCn4/jq+LkH4gKyxcUwKHuRhuxm9rDHX&#10;7s6f1BehEhHCPkcFJoQ2l9KXhiz6qWuJo3dxncUQZVdJ3eE9wm0jsySZS4s1xwWDLR0MldfiZhW8&#10;G9en8+Kjn7nicKoWWZM892elJuNhtwIRaAj/4b/2SSvIlm/pAn7vxCsgN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TfsnxQAAAN4AAAAPAAAAAAAAAAAAAAAAAJgCAABkcnMv&#10;ZG93bnJldi54bWxQSwUGAAAAAAQABAD1AAAAigMAAAAA&#10;" path="m,l104775,r,104775l,104775,,e" stroked="f" strokeweight="0">
                  <v:stroke miterlimit="83231f" joinstyle="miter"/>
                  <v:path arrowok="t" textboxrect="0,0,104775,104775"/>
                </v:shape>
                <w10:anchorlock/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26239" name="Group 262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8518" name="Shape 28518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519" name="Shape 28519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36D6272" id="Group 26239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Zrdj5wIAAAAKAAAOAAAAZHJzL2Uyb0RvYy54bWzcVs1u2zAMvg/YOwi+r3bctU2NJD2say/D&#10;VqzdA6iy/APIkiCpcfL2o2hLdlOsHVpsGOYANi2RFPmRH+PVxa4TZMuNbZVcJ4ujLCFcMlW2sl4n&#10;P+6uPiwTYh2VJRVK8nWy5za52Lx/t+p1wXPVKFFyQ8CJtEWv10njnC7S1LKGd9QeKc0lbFbKdNTB&#10;q6nT0tAevHcizbPsNO2VKbVRjFsLq5fDZrJB/1XFmftWVZY7ItYJxObwbvB+7+/pZkWL2lDdtGwM&#10;g74iio62Eg6Nri6po+TBtE9cdS0zyqrKHTHVpaqqWsYxB8hmkR1kc23Ug8Zc6qKvdYQJoD3A6dVu&#10;2dftjSFtuU7y0/z4PCGSdlAmPJkMSwBRr+sCNK+NvtU3Zlyohzef9a4ynX9CPmSH4O4juHznCIPF&#10;RX68zE8SwmBrlBF81kCFnlix5vOzdmk4NPWxxVB6DW1kJ6Ts25C6bajmWADr8w9ILU8W0NYDUqhC&#10;clxCYFAzwmQLC4i9DaOYKy3Yg3XXXCHYdPvFOoSwLoNEmyCxnQyiARY82/+aOm/no/Qi6WOFSBNF&#10;v9upLb9TqOcOSgZBTrtCzrVC5UNPgGpQCE+N7maKU4f8Uhvo/KiVXlBErkcdEHyqm9UoYPogzwEW&#10;0iMBxzAKk6kS1CHFu9bByBJt56E5y7LJMXjzDThUHCW3F9zDJeR3XgHNkBx+wZr6/pMwZEv9YMIL&#10;nVOhGzqu+uEEIY2qKKMfb1+1QkSXCzR95HKZ+d/oYVT2dhxnYrTMBks2RjMMRhgvkHQYjxBBNMKT&#10;lXTRXsJQx0Nm2XrxXpV7HBQICDDSz5C/RM04xCZqnvsYfQBA4pepeX7i5xT0FgrIsDjEso9nZ2GI&#10;DfJQpDAB5/3zZwk6RuIJOoi+OBMFB0YNHAl9MO0e8G709TJBJ8Xx0CH74C4854f/tmKIcnAy8vK/&#10;JegVXv8SQfGfFD4zEPLxk8h/x8zfQZ5/uG1+AgAA//8DAFBLAwQUAAYACAAAACEA6Smc/9kAAAAD&#10;AQAADwAAAGRycy9kb3ducmV2LnhtbEyPQWvCQBCF74X+h2UK3uomLZYasxGR1pMI1YJ4G7NjEszO&#10;huyaxH/v2h7ayzyGN7z3TTofTC06al1lWUE8jkAQ51ZXXCj43n0+v4NwHlljbZkUXMnBPHt8SDHR&#10;tucv6ra+ECGEXYIKSu+bREqXl2TQjW1DHLyTbQ36sLaF1C32IdzU8iWK3qTBikNDiQ0tS8rP24tR&#10;sOqxX7zGH936fFpeD7vJZr+OSanR07CYgfA0+L9juOMHdMgC09FeWDtRKwiP+J9596YTEMdflVkq&#10;/7NnNwAAAP//AwBQSwECLQAUAAYACAAAACEAtoM4kv4AAADhAQAAEwAAAAAAAAAAAAAAAAAAAAAA&#10;W0NvbnRlbnRfVHlwZXNdLnhtbFBLAQItABQABgAIAAAAIQA4/SH/1gAAAJQBAAALAAAAAAAAAAAA&#10;AAAAAC8BAABfcmVscy8ucmVsc1BLAQItABQABgAIAAAAIQCZZrdj5wIAAAAKAAAOAAAAAAAAAAAA&#10;AAAAAC4CAABkcnMvZTJvRG9jLnhtbFBLAQItABQABgAIAAAAIQDpKZz/2QAAAAMBAAAPAAAAAAAA&#10;AAAAAAAAAEEFAABkcnMvZG93bnJldi54bWxQSwUGAAAAAAQABADzAAAARwYAAAAA&#10;">
                <v:shape id="Shape 28518" o:spid="_x0000_s1027" style="position:absolute;width:123825;height:123825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KDgcAA&#10;AADeAAAADwAAAGRycy9kb3ducmV2LnhtbERPzWoCMRC+C32HMIXeNKtQa1ejlILi1W0fYNiMm9XN&#10;JG5G3fbpzaHQ48f3v9oMvlM36lMb2MB0UoAiroNtuTHw/bUdL0AlQbbYBSYDP5Rgs34arbC04c4H&#10;ulXSqBzCqUQDTiSWWqfakcc0CZE4c8fQe5QM+0bbHu853Hd6VhRz7bHl3OAw0qej+lxdvQGJB12R&#10;uAueYr3D33ecX98uxrw8Dx9LUEKD/Iv/3HtrYLZ4nea9+U6+Anr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aKDgcAAAADeAAAADwAAAAAAAAAAAAAAAACYAgAAZHJzL2Rvd25y&#10;ZXYueG1sUEsFBgAAAAAEAAQA9QAAAIUDAAAAAA=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28519" o:spid="_x0000_s1028" style="position:absolute;left:9525;top:9525;width:104775;height:104775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7KzsUA&#10;AADeAAAADwAAAGRycy9kb3ducmV2LnhtbESPQWvCQBSE7wX/w/IEb3WTYK1GV7FCQW9t1Psj+8wG&#10;s29DdhvT/nq3UOhxmJlvmPV2sI3oqfO1YwXpNAFBXDpdc6XgfHp/XoDwAVlj45gUfJOH7Wb0tMZc&#10;uzt/Ul+ESkQI+xwVmBDaXEpfGrLop64ljt7VdRZDlF0ldYf3CLeNzJJkLi3WHBcMtrQ3VN6KL6vg&#10;aFyfzouPfuaK/aF6zZrk5+2i1GQ87FYgAg3hP/zXPmgF2eIlXcLvnXgF5OY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nsrOxQAAAN4AAAAPAAAAAAAAAAAAAAAAAJgCAABkcnMv&#10;ZG93bnJldi54bWxQSwUGAAAAAAQABAD1AAAAigMAAAAA&#10;" path="m,l104775,r,104775l,104775,,e" stroked="f" strokeweight="0">
                  <v:stroke miterlimit="83231f" joinstyle="miter"/>
                  <v:path arrowok="t" textboxrect="0,0,104775,104775"/>
                </v:shape>
                <w10:anchorlock/>
              </v:group>
            </w:pict>
          </mc:Fallback>
        </mc:AlternateContent>
      </w:r>
      <w:r>
        <w:t xml:space="preserve"> Nie</w:t>
      </w:r>
    </w:p>
    <w:p w:rsidR="00AD65D6" w:rsidRDefault="00590709">
      <w:pPr>
        <w:spacing w:after="891" w:line="250" w:lineRule="auto"/>
        <w:ind w:left="-5"/>
      </w:pPr>
      <w:r>
        <w:rPr>
          <w:b/>
          <w:sz w:val="24"/>
        </w:rPr>
        <w:t>Čl. VII (2) Ostatné informácie o účtovnej jednotke, na ktorú sa vzťahuje § 23d ods. 6 zákona, ktorej činnosť je zaradená do kategórie priemyselnej výroby a ktorej čistý obrat bol väčší ako 250 000 000 eur</w:t>
      </w:r>
    </w:p>
    <w:p w:rsidR="00AD65D6" w:rsidRDefault="00590709">
      <w:pPr>
        <w:spacing w:after="298" w:line="250" w:lineRule="auto"/>
        <w:ind w:left="-5"/>
      </w:pPr>
      <w:r>
        <w:rPr>
          <w:b/>
          <w:sz w:val="24"/>
        </w:rPr>
        <w:t>Čl. VII (2) a) Zloženie a výška základného imania p</w:t>
      </w:r>
      <w:r>
        <w:rPr>
          <w:b/>
          <w:sz w:val="24"/>
        </w:rPr>
        <w:t>ripadajúceho na orgány verejnej moci a iné osoby</w:t>
      </w:r>
    </w:p>
    <w:p w:rsidR="00AD65D6" w:rsidRDefault="00590709">
      <w:pPr>
        <w:spacing w:after="665"/>
        <w:ind w:right="182"/>
      </w:pPr>
      <w:r>
        <w:t>Čl. VII (2) a) Zloženie a výška základného imania pripadajúceho na orgány verejnej moci a iné osoby</w:t>
      </w:r>
    </w:p>
    <w:p w:rsidR="00AD65D6" w:rsidRDefault="00590709">
      <w:pPr>
        <w:pStyle w:val="Nadpis1"/>
        <w:ind w:left="-5"/>
      </w:pPr>
      <w:r>
        <w:lastRenderedPageBreak/>
        <w:t>Čl. VII (2) b) Cenné papiere vo vlastníctve orgánov verejnej moci a iných osôb</w:t>
      </w:r>
    </w:p>
    <w:p w:rsidR="00AD65D6" w:rsidRDefault="00590709">
      <w:pPr>
        <w:spacing w:after="0"/>
        <w:ind w:right="182"/>
      </w:pPr>
      <w:r>
        <w:t>Čl. VII (2) b) Cenné papiere</w:t>
      </w:r>
      <w:r>
        <w:t xml:space="preserve"> vo vlastníctve orgánov verejnej moci a iných osôb, v ktorých má orgán verejnej moci väčšinový podiel na hlasovacích právach, s ktorými je spojené právo na výmenu za akcie, napríklad konvertibilné dlhopisy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994"/>
        <w:gridCol w:w="1506"/>
        <w:gridCol w:w="1506"/>
        <w:gridCol w:w="1506"/>
        <w:gridCol w:w="1506"/>
      </w:tblGrid>
      <w:tr w:rsidR="00AD65D6">
        <w:trPr>
          <w:trHeight w:val="338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Druh cenného papiera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Počet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Počet (PO)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AD65D6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Konvertibilné dlhopisy</w:t>
            </w: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Iné cenné papiere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:rsidR="00AD65D6" w:rsidRDefault="00590709">
      <w:pPr>
        <w:pStyle w:val="Nadpis1"/>
        <w:ind w:left="-5"/>
      </w:pPr>
      <w:r>
        <w:t>Čl. VII (2) c) Výška dotácií a návratných finančných výpomocí</w:t>
      </w:r>
    </w:p>
    <w:p w:rsidR="00AD65D6" w:rsidRDefault="00590709">
      <w:pPr>
        <w:ind w:right="182"/>
      </w:pPr>
      <w:r>
        <w:t>Čl. VII (2) c) Výška dotácií a návratných finančných výpomocí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AD65D6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:rsidR="00AD65D6" w:rsidRDefault="00590709">
      <w:pPr>
        <w:pStyle w:val="Nadpis1"/>
        <w:ind w:left="-5"/>
      </w:pPr>
      <w:r>
        <w:t>Čl. VII (2) d) Informácie o prijatých úveroch, poskytnutých prečerpaniach úverov, prijatých kapitálových príspevkoch, podmienky poskytnutia úveru a zárukách poskytnutých účtovnou jednotkou</w:t>
      </w:r>
    </w:p>
    <w:p w:rsidR="00AD65D6" w:rsidRDefault="00590709">
      <w:pPr>
        <w:spacing w:after="186"/>
        <w:ind w:right="182"/>
      </w:pPr>
      <w:r>
        <w:t>Čl. VII (2) d) Informácie o prijatých úveroch, poskytnutých prečerpaniach úverov, prijatých kapitálových príspevkoch, podmienky poskytnutia úveru a zárukách poskytnutých účtovnou jednotkou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AD65D6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:rsidR="00AD65D6" w:rsidRDefault="00590709">
      <w:pPr>
        <w:pStyle w:val="Nadpis1"/>
        <w:ind w:left="-5"/>
      </w:pPr>
      <w:r>
        <w:t>Čl. VII (2) e) Záruky posk</w:t>
      </w:r>
      <w:r>
        <w:t>ytnuté orgánom verejnej moci a záruky poskytnuté inou účtovnou jednotkou, podmienky poskytnutia a náklady na získanie</w:t>
      </w:r>
    </w:p>
    <w:p w:rsidR="00AD65D6" w:rsidRDefault="00590709">
      <w:pPr>
        <w:spacing w:after="0"/>
        <w:ind w:right="182"/>
      </w:pPr>
      <w:r>
        <w:t>Čl. VII (2) e) Záruky poskytnuté orgánom verejnej moci a záruky poskytnuté inou účtovnou jednotkou, podmienky poskytnutia a náklady na zís</w:t>
      </w:r>
      <w:r>
        <w:t>kanie</w:t>
      </w:r>
    </w:p>
    <w:tbl>
      <w:tblPr>
        <w:tblStyle w:val="TableGrid"/>
        <w:tblW w:w="11018" w:type="dxa"/>
        <w:tblInd w:w="11" w:type="dxa"/>
        <w:tblCellMar>
          <w:top w:w="34" w:type="dxa"/>
          <w:left w:w="0" w:type="dxa"/>
          <w:bottom w:w="0" w:type="dxa"/>
          <w:right w:w="86" w:type="dxa"/>
        </w:tblCellMar>
        <w:tblLook w:val="04A0" w:firstRow="1" w:lastRow="0" w:firstColumn="1" w:lastColumn="0" w:noHBand="0" w:noVBand="1"/>
      </w:tblPr>
      <w:tblGrid>
        <w:gridCol w:w="5786"/>
        <w:gridCol w:w="1090"/>
        <w:gridCol w:w="654"/>
        <w:gridCol w:w="1417"/>
        <w:gridCol w:w="327"/>
        <w:gridCol w:w="1744"/>
      </w:tblGrid>
      <w:tr w:rsidR="00AD65D6">
        <w:trPr>
          <w:trHeight w:val="390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90" w:firstLine="0"/>
              <w:jc w:val="center"/>
            </w:pPr>
            <w:r>
              <w:rPr>
                <w:b/>
              </w:rPr>
              <w:t>Informácie o zárukách</w:t>
            </w:r>
          </w:p>
        </w:tc>
        <w:tc>
          <w:tcPr>
            <w:tcW w:w="17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86" w:firstLine="0"/>
            </w:pPr>
            <w:r>
              <w:rPr>
                <w:b/>
              </w:rPr>
              <w:t>Podmienky poskytnutia</w:t>
            </w:r>
          </w:p>
        </w:tc>
        <w:tc>
          <w:tcPr>
            <w:tcW w:w="17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86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nákladov na získanie</w:t>
            </w:r>
          </w:p>
        </w:tc>
      </w:tr>
      <w:tr w:rsidR="00AD65D6">
        <w:trPr>
          <w:trHeight w:val="1283"/>
        </w:trPr>
        <w:tc>
          <w:tcPr>
            <w:tcW w:w="9275" w:type="dxa"/>
            <w:gridSpan w:val="5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:rsidR="00AD65D6" w:rsidRDefault="00590709">
            <w:pPr>
              <w:spacing w:after="289" w:line="259" w:lineRule="auto"/>
              <w:ind w:left="-11" w:firstLine="0"/>
            </w:pPr>
            <w:r>
              <w:rPr>
                <w:b/>
                <w:sz w:val="24"/>
              </w:rPr>
              <w:t>Čl. VII (2) f) Informácie o vyplatených dividendách a výške nerozdeleného zisku</w:t>
            </w:r>
          </w:p>
          <w:p w:rsidR="00AD65D6" w:rsidRDefault="00590709">
            <w:pPr>
              <w:spacing w:after="0" w:line="259" w:lineRule="auto"/>
              <w:ind w:left="-11" w:firstLine="0"/>
            </w:pPr>
            <w:r>
              <w:t>Čl. VII (2) f) Informácie o vyplatených dividendách a výške nerozdeleného zisku</w:t>
            </w: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330"/>
        </w:trPr>
        <w:tc>
          <w:tcPr>
            <w:tcW w:w="687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9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8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3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257" w:firstLine="0"/>
            </w:pPr>
            <w:r>
              <w:rPr>
                <w:b/>
              </w:rPr>
              <w:t>Hodnota (PO)</w:t>
            </w:r>
          </w:p>
        </w:tc>
      </w:tr>
      <w:tr w:rsidR="00AD65D6">
        <w:trPr>
          <w:trHeight w:val="1384"/>
        </w:trPr>
        <w:tc>
          <w:tcPr>
            <w:tcW w:w="9275" w:type="dxa"/>
            <w:gridSpan w:val="5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D65D6" w:rsidRDefault="00590709">
            <w:pPr>
              <w:spacing w:after="289" w:line="259" w:lineRule="auto"/>
              <w:ind w:left="-11" w:firstLine="0"/>
            </w:pPr>
            <w:r>
              <w:rPr>
                <w:b/>
                <w:sz w:val="24"/>
              </w:rPr>
              <w:t>Čl. VII (2) g) Informácie o iných formách prijatej štátnej pomoci</w:t>
            </w:r>
          </w:p>
          <w:p w:rsidR="00AD65D6" w:rsidRDefault="00590709">
            <w:pPr>
              <w:spacing w:after="0" w:line="259" w:lineRule="auto"/>
              <w:ind w:left="-11" w:firstLine="0"/>
            </w:pPr>
            <w:r>
              <w:t>Čl. VII (2) g) Informácie o iných formách prijatej štátnej pomoci</w:t>
            </w: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330"/>
        </w:trPr>
        <w:tc>
          <w:tcPr>
            <w:tcW w:w="687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9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8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3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257" w:firstLine="0"/>
            </w:pPr>
            <w:r>
              <w:rPr>
                <w:b/>
              </w:rPr>
              <w:t>Hodnota (PO)</w:t>
            </w:r>
          </w:p>
        </w:tc>
      </w:tr>
    </w:tbl>
    <w:p w:rsidR="00AD65D6" w:rsidRDefault="00590709">
      <w:pPr>
        <w:pStyle w:val="Nadpis1"/>
        <w:ind w:left="-5"/>
      </w:pPr>
      <w:r>
        <w:t>Čl. VII (3) Informácie o finančných vzťahoch medzi orgánom verejnej moci a účtovnou jednotkou</w:t>
      </w:r>
    </w:p>
    <w:p w:rsidR="00AD65D6" w:rsidRDefault="00590709">
      <w:pPr>
        <w:ind w:right="182"/>
      </w:pPr>
      <w:r>
        <w:t>Čl. VII (3) Informácie o finančných vzťahoch medzi orgánom verejnej moci a účtovnou jednotkou, na ktorú sa vzťahuje § 23d ods. 6 zákona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AD65D6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Opis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AD65D6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Náhrady strát z hospodárskej činnosti účtovnej jednotky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Peňažné a nepeňažné vklady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Nenávratné finančné príspevky alebo pôžičky za zvýhodnených podmienok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Finančné výhody (napr. nevymáhanie pohľadávky voči ÚJ)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Vzdanie sa dividend a podielov na zisku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lastRenderedPageBreak/>
              <w:t>Poskytnuté náhrady za finančné povinnosti uložené orgánom verejnej moci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:rsidR="00AD65D6" w:rsidRDefault="00590709">
      <w:pPr>
        <w:pStyle w:val="Nadpis1"/>
        <w:ind w:left="-5"/>
      </w:pPr>
      <w:r>
        <w:t>Miesto pre ďalšie záznamy</w:t>
      </w:r>
    </w:p>
    <w:p w:rsidR="00AD65D6" w:rsidRDefault="00590709">
      <w:pPr>
        <w:ind w:right="182"/>
      </w:pPr>
      <w:r>
        <w:t>Miesto pre ďalšie záznamy</w:t>
      </w:r>
    </w:p>
    <w:sectPr w:rsidR="00AD65D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023" w:right="326" w:bottom="1167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0709" w:rsidRDefault="00590709">
      <w:pPr>
        <w:spacing w:after="0" w:line="240" w:lineRule="auto"/>
      </w:pPr>
      <w:r>
        <w:separator/>
      </w:r>
    </w:p>
  </w:endnote>
  <w:endnote w:type="continuationSeparator" w:id="0">
    <w:p w:rsidR="00590709" w:rsidRDefault="005907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65D6" w:rsidRDefault="00590709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AD65D6" w:rsidRDefault="00590709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65D6" w:rsidRDefault="00590709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 w:rsidR="00103EFB" w:rsidRPr="00103EFB">
      <w:rPr>
        <w:noProof/>
        <w:sz w:val="16"/>
      </w:rPr>
      <w:t>2</w:t>
    </w:r>
    <w:r>
      <w:rPr>
        <w:sz w:val="16"/>
      </w:rPr>
      <w:fldChar w:fldCharType="end"/>
    </w:r>
  </w:p>
  <w:p w:rsidR="00AD65D6" w:rsidRDefault="00590709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65D6" w:rsidRDefault="00590709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AD65D6" w:rsidRDefault="00590709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0709" w:rsidRDefault="00590709">
      <w:pPr>
        <w:spacing w:after="0" w:line="240" w:lineRule="auto"/>
      </w:pPr>
      <w:r>
        <w:separator/>
      </w:r>
    </w:p>
  </w:footnote>
  <w:footnote w:type="continuationSeparator" w:id="0">
    <w:p w:rsidR="00590709" w:rsidRDefault="005907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AD65D6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0" w:firstLine="0"/>
          </w:pPr>
          <w:r>
            <w:t>Poznámky Úč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AD65D6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</w:tr>
  </w:tbl>
  <w:p w:rsidR="00AD65D6" w:rsidRDefault="00590709">
    <w:pPr>
      <w:spacing w:after="0" w:line="259" w:lineRule="auto"/>
      <w:ind w:left="8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AD65D6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0" w:firstLine="0"/>
          </w:pPr>
          <w:r>
            <w:t>Poznámky Úč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AD65D6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</w:tr>
  </w:tbl>
  <w:p w:rsidR="00AD65D6" w:rsidRDefault="00590709">
    <w:pPr>
      <w:spacing w:after="0" w:line="259" w:lineRule="auto"/>
      <w:ind w:left="8" w:firstLine="0"/>
      <w:jc w:val="center"/>
    </w:pPr>
    <w:r>
      <w:t>IČO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AD65D6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0" w:firstLine="0"/>
          </w:pPr>
          <w:r>
            <w:t>Poznámky Úč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AD65D6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</w:tr>
  </w:tbl>
  <w:p w:rsidR="00AD65D6" w:rsidRDefault="00590709">
    <w:pPr>
      <w:spacing w:after="0" w:line="259" w:lineRule="auto"/>
      <w:ind w:left="8" w:firstLine="0"/>
      <w:jc w:val="center"/>
    </w:pPr>
    <w:r>
      <w:t>IČO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65D6"/>
    <w:rsid w:val="00103EFB"/>
    <w:rsid w:val="00590709"/>
    <w:rsid w:val="00AD6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5002332-FDF6-455A-9DCA-AB200A3A94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73" w:line="261" w:lineRule="auto"/>
      <w:ind w:left="10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98" w:line="250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3239</Words>
  <Characters>18465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cp:lastModifiedBy>lenovo</cp:lastModifiedBy>
  <cp:revision>3</cp:revision>
  <dcterms:created xsi:type="dcterms:W3CDTF">2021-03-29T08:47:00Z</dcterms:created>
  <dcterms:modified xsi:type="dcterms:W3CDTF">2021-03-29T08:47:00Z</dcterms:modified>
</cp:coreProperties>
</file>