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72719">
      <w:pPr>
        <w:keepNext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</w:t>
      </w:r>
    </w:p>
    <w:p w:rsidR="00000000" w:rsidRDefault="00472719">
      <w:pPr>
        <w:keepNext/>
        <w:tabs>
          <w:tab w:val="left" w:pos="2635"/>
          <w:tab w:val="center" w:pos="4734"/>
        </w:tabs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Všeobecné údaje</w:t>
      </w:r>
    </w:p>
    <w:p w:rsidR="00000000" w:rsidRDefault="00472719">
      <w:pPr>
        <w:keepNext/>
        <w:jc w:val="center"/>
        <w:rPr>
          <w:b/>
          <w:bCs/>
          <w:sz w:val="18"/>
          <w:szCs w:val="18"/>
        </w:rPr>
      </w:pPr>
    </w:p>
    <w:p w:rsidR="00000000" w:rsidRDefault="00472719">
      <w:pPr>
        <w:numPr>
          <w:ilvl w:val="0"/>
          <w:numId w:val="5"/>
        </w:numPr>
        <w:ind w:hanging="1339"/>
        <w:jc w:val="both"/>
        <w:rPr>
          <w:sz w:val="20"/>
          <w:szCs w:val="20"/>
          <w:lang w:val="cs-CZ"/>
        </w:rPr>
      </w:pPr>
      <w:r>
        <w:rPr>
          <w:sz w:val="20"/>
          <w:szCs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000000">
        <w:trPr>
          <w:trHeight w:val="1656"/>
        </w:trPr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SkyBean Europe s.r.o.</w:t>
            </w:r>
          </w:p>
          <w:p w:rsidR="00000000" w:rsidRDefault="00472719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Staré Gurnty 61</w:t>
            </w:r>
          </w:p>
          <w:p w:rsidR="00000000" w:rsidRDefault="00472719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84104 Bratislava 4</w:t>
            </w:r>
          </w:p>
          <w:p w:rsidR="00000000" w:rsidRDefault="00472719">
            <w:pPr>
              <w:jc w:val="both"/>
              <w:rPr>
                <w:sz w:val="20"/>
                <w:szCs w:val="20"/>
                <w:lang w:val="cs-CZ"/>
              </w:rPr>
            </w:pPr>
          </w:p>
          <w:p w:rsidR="00000000" w:rsidRDefault="00472719">
            <w:pPr>
              <w:jc w:val="both"/>
              <w:rPr>
                <w:sz w:val="20"/>
                <w:szCs w:val="20"/>
                <w:lang w:val="cs-CZ"/>
              </w:rPr>
            </w:pPr>
          </w:p>
        </w:tc>
      </w:tr>
      <w:tr w:rsidR="00000000">
        <w:trPr>
          <w:trHeight w:val="1656"/>
        </w:trPr>
        <w:tc>
          <w:tcPr>
            <w:tcW w:w="9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  <w:lang w:val="cs-CZ"/>
              </w:rPr>
            </w:pPr>
          </w:p>
        </w:tc>
      </w:tr>
    </w:tbl>
    <w:p w:rsidR="00000000" w:rsidRDefault="00472719">
      <w:pPr>
        <w:jc w:val="both"/>
        <w:rPr>
          <w:sz w:val="20"/>
          <w:szCs w:val="20"/>
          <w:u w:val="single"/>
        </w:rPr>
      </w:pPr>
    </w:p>
    <w:p w:rsidR="00000000" w:rsidRDefault="00472719">
      <w:pPr>
        <w:numPr>
          <w:ilvl w:val="0"/>
          <w:numId w:val="5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Údaje o konsolidovanom celku:   Účtovná jednotka </w:t>
      </w:r>
      <w:r>
        <w:rPr>
          <w:b/>
          <w:bCs/>
          <w:sz w:val="20"/>
          <w:szCs w:val="20"/>
        </w:rPr>
        <w:t>nie je</w:t>
      </w:r>
      <w:r>
        <w:rPr>
          <w:sz w:val="20"/>
          <w:szCs w:val="20"/>
        </w:rPr>
        <w:t xml:space="preserve"> súčasťou konsolidovaného celku.</w:t>
      </w:r>
    </w:p>
    <w:p w:rsidR="00000000" w:rsidRDefault="00472719">
      <w:pPr>
        <w:numPr>
          <w:ilvl w:val="0"/>
          <w:numId w:val="5"/>
        </w:numPr>
        <w:ind w:hanging="1339"/>
        <w:jc w:val="both"/>
        <w:rPr>
          <w:sz w:val="20"/>
          <w:szCs w:val="20"/>
        </w:rPr>
      </w:pPr>
      <w:r>
        <w:rPr>
          <w:sz w:val="20"/>
          <w:szCs w:val="20"/>
        </w:rPr>
        <w:t>Priem</w:t>
      </w:r>
      <w:r>
        <w:rPr>
          <w:sz w:val="20"/>
          <w:szCs w:val="20"/>
        </w:rPr>
        <w:t xml:space="preserve">erný prepočítaný počet zamestnancov:    </w:t>
      </w:r>
    </w:p>
    <w:p w:rsidR="00000000" w:rsidRDefault="0047271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000000" w:rsidRDefault="0047271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</w:t>
      </w:r>
    </w:p>
    <w:p w:rsidR="00000000" w:rsidRDefault="0047271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 o prijatých postupoch</w:t>
      </w:r>
    </w:p>
    <w:p w:rsidR="00000000" w:rsidRDefault="00472719">
      <w:pPr>
        <w:ind w:left="1121"/>
        <w:jc w:val="both"/>
        <w:rPr>
          <w:b/>
          <w:bCs/>
          <w:sz w:val="20"/>
          <w:szCs w:val="20"/>
        </w:rPr>
      </w:pP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zostavená za splnenia predpokladu, že účtovná jednotka </w:t>
      </w:r>
      <w:r>
        <w:rPr>
          <w:b/>
          <w:bCs/>
          <w:sz w:val="20"/>
          <w:szCs w:val="20"/>
          <w:u w:val="single"/>
        </w:rPr>
        <w:t>bude</w:t>
      </w:r>
      <w:r>
        <w:rPr>
          <w:sz w:val="20"/>
          <w:szCs w:val="20"/>
        </w:rPr>
        <w:t xml:space="preserve"> nepretržite pokračovať vo svojej činnosti</w:t>
      </w: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Spôsob oceňovania jednotlivých položiek majetku a závä</w:t>
      </w:r>
      <w:r>
        <w:rPr>
          <w:sz w:val="20"/>
          <w:szCs w:val="20"/>
        </w:rPr>
        <w:t xml:space="preserve">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Obstarávacou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pohľadávky pri odplatnom</w:t>
            </w:r>
            <w:r>
              <w:rPr>
                <w:sz w:val="20"/>
                <w:szCs w:val="20"/>
              </w:rPr>
              <w:t xml:space="preserve"> nadobudnutí alebo pohľadávky nadobudnuté vkladom do ZI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Vlastnými nákladmi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záso</w:t>
            </w:r>
            <w:r>
              <w:rPr>
                <w:sz w:val="20"/>
                <w:szCs w:val="20"/>
              </w:rPr>
              <w:t xml:space="preserve">by vytvorené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Menovitou hodnotou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Reprodu</w:t>
            </w:r>
            <w:r>
              <w:rPr>
                <w:sz w:val="20"/>
                <w:szCs w:val="20"/>
              </w:rPr>
              <w:t>kčnou obstarávacou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majetok v prípade bezodplatného nadobudnutia s výnimkou peňažných prostriedkov a cenín</w:t>
            </w:r>
          </w:p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pohľadávok ocenených menovitými hodnotami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nehmotný majetok vytvorený vlastnou činnosťou, ak sú vlastné náklady vyššie ako reprodukč</w:t>
            </w:r>
            <w:r>
              <w:rPr>
                <w:sz w:val="20"/>
                <w:szCs w:val="20"/>
              </w:rPr>
              <w:t xml:space="preserve">ná obstarávacia cena tohto majetku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príchovky a prírastky zvierat, ak nie je možné zistiť vlastné náklady,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majetok preradený z osobného vlastníctva do podnikania s výnimkou peňažných prostriedkov a cenín a pohľadávok ocenených menovitými hodnota</w:t>
            </w:r>
            <w:r>
              <w:rPr>
                <w:sz w:val="20"/>
                <w:szCs w:val="20"/>
              </w:rPr>
              <w:t xml:space="preserve">mi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</w:t>
            </w:r>
            <w:r>
              <w:rPr>
                <w:sz w:val="20"/>
                <w:szCs w:val="20"/>
              </w:rPr>
              <w:t>uje na cenu za ktoré sa zásoby obstarali</w:t>
            </w:r>
          </w:p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náklady súvisiace s obstaraním(VON).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53"/>
      </w:tblGrid>
      <w:tr w:rsidR="00000000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ind w:right="-468"/>
              <w:jc w:val="both"/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sa vykazujú vo výške, k</w:t>
            </w:r>
            <w:r>
              <w:rPr>
                <w:sz w:val="20"/>
                <w:szCs w:val="20"/>
              </w:rPr>
              <w:t xml:space="preserve">torá je potrebná </w:t>
            </w:r>
          </w:p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000000" w:rsidRDefault="00472719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rizík alebo strát z podnikania. Oceňujú sa v očakávanej výške záväzku.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renajatý  majetok a majetok obstaraný na základe  zmluvy o kúpe prenajatej veci - v ocenení</w:t>
            </w:r>
          </w:p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rovnajúcom istine a náklady súvisiace s obstaraním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 splatná – daň sa  určuje z účtovného zisku pred zdanením, po úpravách na daňové účely</w:t>
            </w:r>
          </w:p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podľa zá</w:t>
            </w:r>
            <w:r>
              <w:rPr>
                <w:sz w:val="20"/>
                <w:szCs w:val="20"/>
              </w:rPr>
              <w:t>kona o daniach z príjmov pri sadzbe 2</w:t>
            </w:r>
            <w:r>
              <w:rPr>
                <w:sz w:val="20"/>
                <w:szCs w:val="20"/>
                <w:lang w:val="cs-CZ"/>
              </w:rPr>
              <w:t>1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000000" w:rsidRDefault="00472719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posledného a prvého me</w:t>
            </w:r>
            <w:r>
              <w:rPr>
                <w:sz w:val="20"/>
                <w:szCs w:val="20"/>
              </w:rPr>
              <w:t>siaca účtovného obdobia.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</w:t>
            </w:r>
            <w:r>
              <w:rPr>
                <w:sz w:val="20"/>
                <w:szCs w:val="20"/>
              </w:rPr>
              <w:t>tácií a emisných kvót.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472719">
      <w:pPr>
        <w:jc w:val="both"/>
        <w:rPr>
          <w:sz w:val="20"/>
          <w:szCs w:val="20"/>
        </w:rPr>
      </w:pPr>
      <w:r>
        <w:rPr>
          <w:sz w:val="20"/>
          <w:szCs w:val="20"/>
        </w:rPr>
        <w:t>(ak má ÚJ náplň pre jednotlivú položku = X)</w:t>
      </w:r>
    </w:p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Spôsob zostavenia odpisového plánu pre jednotlivé druhy dlhodobého hmotného majetku  a dlhodobého nehmotného majetku,doba odpisovania, použité sadzby odpisov a odpisové metódy pri určen</w:t>
      </w:r>
      <w:r>
        <w:rPr>
          <w:sz w:val="20"/>
          <w:szCs w:val="20"/>
        </w:rPr>
        <w:t xml:space="preserve">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93"/>
      </w:tblGrid>
      <w:tr w:rsidR="00000000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</w:t>
            </w:r>
            <w:r>
              <w:rPr>
                <w:sz w:val="20"/>
                <w:szCs w:val="20"/>
              </w:rPr>
              <w:t xml:space="preserve">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snapToGrid w:val="0"/>
              <w:rPr>
                <w:sz w:val="18"/>
                <w:szCs w:val="18"/>
              </w:rPr>
            </w:pPr>
          </w:p>
          <w:p w:rsidR="00000000" w:rsidRDefault="00472719">
            <w:pPr>
              <w:rPr>
                <w:sz w:val="18"/>
                <w:szCs w:val="18"/>
              </w:rPr>
            </w:pPr>
          </w:p>
          <w:p w:rsidR="00000000" w:rsidRDefault="00472719">
            <w:pPr>
              <w:rPr>
                <w:sz w:val="18"/>
                <w:szCs w:val="18"/>
              </w:rPr>
            </w:pPr>
          </w:p>
        </w:tc>
      </w:tr>
      <w:tr w:rsidR="00000000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 ohľadom na opotrebovanie zodpovedajúce bežným podmienkam jeho p</w:t>
            </w:r>
            <w:r>
              <w:rPr>
                <w:sz w:val="20"/>
                <w:szCs w:val="20"/>
              </w:rPr>
              <w:t xml:space="preserve">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snapToGrid w:val="0"/>
              <w:rPr>
                <w:sz w:val="18"/>
                <w:szCs w:val="18"/>
              </w:rPr>
            </w:pPr>
          </w:p>
          <w:p w:rsidR="00000000" w:rsidRDefault="00472719">
            <w:pPr>
              <w:rPr>
                <w:sz w:val="18"/>
                <w:szCs w:val="18"/>
              </w:rPr>
            </w:pPr>
          </w:p>
          <w:p w:rsidR="00000000" w:rsidRDefault="00472719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</w:t>
            </w:r>
            <w:r>
              <w:rPr>
                <w:sz w:val="20"/>
                <w:szCs w:val="20"/>
              </w:rPr>
              <w:t xml:space="preserve"> ohľadom na opotrebovanie zodpovedajúce bežným podmienkam jeho používania. Pri tvorbe odpisového plánu sa zohľadňuje doba použiteľnosti, počet výrobkov alebo podobných jednotiek, u ktorých sa predpokladá ich získanie prostredníctvom majetku. Účtovné a daňo</w:t>
            </w:r>
            <w:r>
              <w:rPr>
                <w:sz w:val="20"/>
                <w:szCs w:val="20"/>
              </w:rPr>
              <w:t xml:space="preserve">vé odpisy sa </w:t>
            </w:r>
            <w:r>
              <w:rPr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pPr>
              <w:snapToGrid w:val="0"/>
              <w:rPr>
                <w:sz w:val="18"/>
                <w:szCs w:val="18"/>
              </w:rPr>
            </w:pP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72719">
            <w:r>
              <w:rPr>
                <w:sz w:val="18"/>
                <w:szCs w:val="18"/>
              </w:rPr>
              <w:t>X</w:t>
            </w:r>
          </w:p>
        </w:tc>
      </w:tr>
    </w:tbl>
    <w:p w:rsidR="00000000" w:rsidRDefault="00472719">
      <w:pPr>
        <w:jc w:val="both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90"/>
      </w:tblGrid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Zrýchlené odpisy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472719">
      <w:pPr>
        <w:ind w:left="709"/>
        <w:jc w:val="both"/>
        <w:rPr>
          <w:sz w:val="20"/>
          <w:szCs w:val="20"/>
        </w:rPr>
      </w:pPr>
    </w:p>
    <w:p w:rsidR="00000000" w:rsidRDefault="00472719">
      <w:pPr>
        <w:ind w:left="709"/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Zmeny účtovných zásad a zmeny účtovných metód s uvedením dôvodu týchto zmien a vyčíslením ich vplyvu na finančnú hodnotu majetku, </w:t>
      </w:r>
      <w:r>
        <w:rPr>
          <w:sz w:val="20"/>
          <w:szCs w:val="20"/>
        </w:rPr>
        <w:t>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55"/>
      </w:tblGrid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ind w:left="0"/>
            </w:pPr>
            <w:r>
              <w:rPr>
                <w:sz w:val="20"/>
                <w:szCs w:val="20"/>
              </w:rPr>
              <w:t>HV</w:t>
            </w: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pStyle w:val="ListParagraph"/>
        <w:rPr>
          <w:sz w:val="20"/>
          <w:szCs w:val="20"/>
        </w:rPr>
      </w:pP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48"/>
      </w:tblGrid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ind w:left="709"/>
        <w:jc w:val="both"/>
        <w:rPr>
          <w:sz w:val="18"/>
          <w:szCs w:val="18"/>
        </w:rPr>
      </w:pPr>
    </w:p>
    <w:p w:rsidR="00000000" w:rsidRDefault="00472719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 účtovaní významných opráv chýb minulých účtovných </w:t>
      </w:r>
      <w:r>
        <w:rPr>
          <w:sz w:val="20"/>
          <w:szCs w:val="20"/>
        </w:rPr>
        <w:t xml:space="preserve">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82"/>
      </w:tblGrid>
      <w:tr w:rsidR="0000000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Účtované na účet HV min. období (EUR)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</w:pPr>
            <w:r>
              <w:rPr>
                <w:sz w:val="18"/>
                <w:szCs w:val="18"/>
              </w:rPr>
              <w:t>Účtované do HV bežného  obdobia(EUR)</w:t>
            </w: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472719">
      <w:pPr>
        <w:jc w:val="both"/>
        <w:rPr>
          <w:sz w:val="18"/>
          <w:szCs w:val="18"/>
        </w:rPr>
      </w:pPr>
    </w:p>
    <w:p w:rsidR="00000000" w:rsidRDefault="00472719">
      <w:pPr>
        <w:ind w:left="360"/>
        <w:rPr>
          <w:sz w:val="20"/>
          <w:szCs w:val="20"/>
        </w:rPr>
      </w:pPr>
    </w:p>
    <w:p w:rsidR="00000000" w:rsidRDefault="0047271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III</w:t>
      </w:r>
    </w:p>
    <w:p w:rsidR="00000000" w:rsidRDefault="0047271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vysvetľujú a dopĺňajú súvahu a</w:t>
      </w:r>
      <w:r>
        <w:rPr>
          <w:b/>
          <w:bCs/>
          <w:sz w:val="20"/>
          <w:szCs w:val="20"/>
        </w:rPr>
        <w:t> výkaz ziskov a strát</w:t>
      </w:r>
    </w:p>
    <w:p w:rsidR="00000000" w:rsidRDefault="00472719">
      <w:pPr>
        <w:ind w:left="1841"/>
        <w:jc w:val="center"/>
        <w:rPr>
          <w:b/>
          <w:bCs/>
          <w:sz w:val="20"/>
          <w:szCs w:val="20"/>
        </w:rPr>
      </w:pPr>
    </w:p>
    <w:p w:rsidR="00000000" w:rsidRDefault="00472719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</w:t>
      </w:r>
      <w:r>
        <w:rPr>
          <w:sz w:val="20"/>
          <w:szCs w:val="20"/>
        </w:rPr>
        <w:t xml:space="preserve">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48"/>
      </w:tblGrid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vzniku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ind w:left="1481"/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48"/>
      </w:tblGrid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zabezpečených záväzkov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center"/>
            </w:pPr>
            <w:r>
              <w:rPr>
                <w:sz w:val="20"/>
                <w:szCs w:val="20"/>
              </w:rPr>
              <w:t>Opis a spôsoby z</w:t>
            </w:r>
            <w:r>
              <w:rPr>
                <w:sz w:val="20"/>
                <w:szCs w:val="20"/>
              </w:rPr>
              <w:t>abezpečenia záväzkov</w:t>
            </w: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ind w:left="1134"/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kern w:val="1"/>
          <w:sz w:val="20"/>
          <w:szCs w:val="20"/>
        </w:rPr>
        <w:t>Informácie o vlastných akciách, a to</w:t>
      </w:r>
    </w:p>
    <w:p w:rsidR="00000000" w:rsidRDefault="00472719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dôvode nadobudnutia vlastných akcií počas účtovného obdobia,</w:t>
      </w:r>
    </w:p>
    <w:p w:rsidR="00000000" w:rsidRDefault="00472719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informáciách, ktorými sú</w:t>
      </w:r>
    </w:p>
    <w:p w:rsidR="00000000" w:rsidRDefault="00472719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počet a menovitá hodnota nadobudnutých vlastných akcií počas účtovného obdobia a počet a menovitá hodnot</w:t>
      </w:r>
      <w:r>
        <w:rPr>
          <w:sz w:val="20"/>
          <w:szCs w:val="20"/>
        </w:rPr>
        <w:t>a prevedených vlastných akcií počas účtovného obdobia, pričom sa uvádza percentuálna hodnota týchto vlastných akcií na upísanom základnom imaní,</w:t>
      </w:r>
    </w:p>
    <w:p w:rsidR="00000000" w:rsidRDefault="00472719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počet a hodnota, za ktorú sa vlastné akcie počas účtovného obdobia nadobudli a počet a hodnota, za ktorú sa vla</w:t>
      </w:r>
      <w:r>
        <w:rPr>
          <w:sz w:val="20"/>
          <w:szCs w:val="20"/>
        </w:rPr>
        <w:t>stné akcie počas účtovného obdobia previedli na inú osobu,</w:t>
      </w:r>
    </w:p>
    <w:p w:rsidR="00000000" w:rsidRDefault="00472719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počte, menovitej hodnote a hodnote, za ktorú sa vlastné akcie nadobudli a ktoré účtovná jednotka má v držbe k poslednému dňu účtovného obdobia; </w:t>
      </w:r>
      <w:r>
        <w:rPr>
          <w:kern w:val="1"/>
          <w:sz w:val="20"/>
          <w:szCs w:val="20"/>
        </w:rPr>
        <w:t>uvádza  sa aj ich percentuálny podiel na upísanom zák</w:t>
      </w:r>
      <w:r>
        <w:rPr>
          <w:kern w:val="1"/>
          <w:sz w:val="20"/>
          <w:szCs w:val="20"/>
        </w:rPr>
        <w:t>ladnom imaní.</w:t>
      </w:r>
    </w:p>
    <w:p w:rsidR="00000000" w:rsidRDefault="00472719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56"/>
      </w:tblGrid>
      <w:tr w:rsidR="0000000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center"/>
            </w:pPr>
            <w:r>
              <w:rPr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r>
              <w:rPr>
                <w:sz w:val="20"/>
                <w:szCs w:val="20"/>
              </w:rPr>
              <w:t>b)pôžičky poskytnuté členom štatut</w:t>
            </w:r>
            <w:r>
              <w:rPr>
                <w:sz w:val="20"/>
                <w:szCs w:val="20"/>
              </w:rPr>
              <w:t>árneho orgánu, dozorného orgánu a iného orgánu ÚJ</w:t>
            </w: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 poslednému dňu účt. obdobia</w:t>
            </w: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odpus</w:t>
            </w:r>
            <w:r>
              <w:rPr>
                <w:sz w:val="20"/>
                <w:szCs w:val="20"/>
              </w:rPr>
              <w:t xml:space="preserve">tených pôžičiek a odpísaných pôžičiek </w:t>
            </w: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  <w:p w:rsidR="00000000" w:rsidRDefault="00472719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účtovnej jednotky</w:t>
            </w:r>
            <w:r>
              <w:rPr>
                <w:sz w:val="20"/>
                <w:szCs w:val="20"/>
              </w:rPr>
              <w:t>, ktoré je potrebné vyúčtovať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727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4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>Informácie o povinnostiach účtovnej jednotky, a to</w:t>
      </w:r>
    </w:p>
    <w:p w:rsidR="00000000" w:rsidRDefault="00472719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finančných povinností, ktoré sa nevykazujú v súvahe, ale sú významné na posúdenie finančn</w:t>
      </w:r>
      <w:r>
        <w:rPr>
          <w:sz w:val="20"/>
          <w:szCs w:val="20"/>
        </w:rPr>
        <w:t>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</w:t>
      </w:r>
      <w:r>
        <w:rPr>
          <w:sz w:val="20"/>
          <w:szCs w:val="20"/>
        </w:rPr>
        <w:t>uvedením sumy poplatku za celé zostávajúce obdobie platnosti zmluvy,</w:t>
      </w:r>
    </w:p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podmienených záväzkov, ktorými sa rozumie</w:t>
      </w:r>
    </w:p>
    <w:p w:rsidR="00000000" w:rsidRDefault="00472719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možná povinnosť, ktorá vznikla ako dôsledok minulej udalosti a ktorej existencia závisí od toho, či nastane alebo nenas</w:t>
      </w:r>
      <w:r>
        <w:rPr>
          <w:sz w:val="20"/>
          <w:szCs w:val="20"/>
        </w:rPr>
        <w:t>tane jedna alebo viac neistých udalostí v budúcnosti, ktorých vznik nezávisí od účtovnej jednotky, alebo</w:t>
      </w:r>
    </w:p>
    <w:p w:rsidR="00000000" w:rsidRDefault="00472719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existujúca povinnosť, ktorá vznikla ako dôsledok minulej udalosti, ale ktorá sa nevykazuje v súvahe, pretože</w:t>
      </w:r>
    </w:p>
    <w:p w:rsidR="00000000" w:rsidRDefault="00472719">
      <w:pPr>
        <w:numPr>
          <w:ilvl w:val="0"/>
          <w:numId w:val="12"/>
        </w:numPr>
        <w:ind w:left="2127" w:hanging="426"/>
        <w:jc w:val="both"/>
        <w:rPr>
          <w:sz w:val="20"/>
          <w:szCs w:val="20"/>
        </w:rPr>
      </w:pPr>
      <w:r>
        <w:rPr>
          <w:sz w:val="20"/>
          <w:szCs w:val="20"/>
        </w:rPr>
        <w:t>nie je pravdepodobné, že na splnenie tejto</w:t>
      </w:r>
      <w:r>
        <w:rPr>
          <w:sz w:val="20"/>
          <w:szCs w:val="20"/>
        </w:rPr>
        <w:t xml:space="preserve"> povinnosti bude potrebný úbytok ekonomických úžitkov, alebo</w:t>
      </w:r>
    </w:p>
    <w:p w:rsidR="00000000" w:rsidRDefault="00472719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  <w:szCs w:val="20"/>
        </w:rPr>
      </w:pPr>
      <w:r>
        <w:rPr>
          <w:sz w:val="20"/>
          <w:szCs w:val="20"/>
        </w:rPr>
        <w:t>výška tejto povinnosti sa nedá spoľahlivo oceniť,</w:t>
      </w:r>
    </w:p>
    <w:p w:rsidR="00000000" w:rsidRDefault="00472719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finančných povinností a významných podmienených záväzkov,</w:t>
      </w:r>
    </w:p>
    <w:p w:rsidR="00000000" w:rsidRDefault="00472719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finančných povinností a významných podmienený</w:t>
      </w:r>
      <w:r>
        <w:rPr>
          <w:sz w:val="20"/>
          <w:szCs w:val="20"/>
        </w:rPr>
        <w:t>ch záväzkoch voči dcérskej účtovnej jednotke a účtovnej jednotke s podstatným vplyvom,</w:t>
      </w:r>
    </w:p>
    <w:p w:rsidR="00000000" w:rsidRDefault="00472719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povinností účtovnej jednotky vyplývajúcich z dôchodkových programov pre zamestnancov.</w:t>
      </w:r>
    </w:p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</w:t>
      </w:r>
      <w:r>
        <w:rPr>
          <w:sz w:val="20"/>
          <w:szCs w:val="20"/>
        </w:rPr>
        <w:t>ým sa udelilo právo poskytovať služby vo verejnom záujme, pričom sa uvádza náhrada za túto činnosť v akejkoľvek forme, a ak sa zároveň vykonávajú aj iné činnosti, uvádzajú sa aj informácie o</w:t>
      </w:r>
    </w:p>
    <w:p w:rsidR="00000000" w:rsidRDefault="00472719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:rsidR="00000000" w:rsidRDefault="00472719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</w:t>
      </w:r>
      <w:r>
        <w:rPr>
          <w:sz w:val="20"/>
          <w:szCs w:val="20"/>
        </w:rPr>
        <w:t>ri prideľovaní nákladov a výnosov,</w:t>
      </w:r>
    </w:p>
    <w:p w:rsidR="00000000" w:rsidRDefault="00472719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:rsidR="00000000" w:rsidRDefault="00472719">
      <w:pPr>
        <w:jc w:val="both"/>
        <w:rPr>
          <w:sz w:val="20"/>
          <w:szCs w:val="20"/>
        </w:rPr>
      </w:pPr>
    </w:p>
    <w:p w:rsidR="00000000" w:rsidRDefault="00472719">
      <w:pPr>
        <w:ind w:left="299" w:hanging="100"/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(7)     Účtovná jednotka nevytvorila kapitálový fond z príspevkov § 123 ods. 2 a 217a Obchodného zákonníka v znení  </w:t>
      </w:r>
    </w:p>
    <w:p w:rsidR="00000000" w:rsidRDefault="00472719">
      <w:pPr>
        <w:jc w:val="both"/>
        <w:rPr>
          <w:sz w:val="20"/>
          <w:szCs w:val="20"/>
        </w:rPr>
      </w:pPr>
      <w:r>
        <w:rPr>
          <w:sz w:val="20"/>
          <w:szCs w:val="20"/>
          <w:lang w:val="cs-CZ"/>
        </w:rPr>
        <w:t xml:space="preserve">              </w:t>
      </w:r>
      <w:r>
        <w:rPr>
          <w:sz w:val="20"/>
          <w:szCs w:val="20"/>
          <w:lang w:val="cs-CZ"/>
        </w:rPr>
        <w:t>neskorších predpisov.</w:t>
      </w:r>
    </w:p>
    <w:p w:rsidR="00000000" w:rsidRDefault="00472719">
      <w:pPr>
        <w:jc w:val="both"/>
        <w:rPr>
          <w:sz w:val="20"/>
          <w:szCs w:val="20"/>
        </w:rPr>
      </w:pPr>
    </w:p>
    <w:bookmarkEnd w:id="0"/>
    <w:p w:rsidR="00000000" w:rsidRDefault="00472719">
      <w:pPr>
        <w:ind w:firstLine="709"/>
        <w:rPr>
          <w:b/>
          <w:bCs/>
          <w:sz w:val="20"/>
          <w:szCs w:val="20"/>
        </w:rPr>
      </w:pPr>
    </w:p>
    <w:p w:rsidR="00000000" w:rsidRDefault="00472719">
      <w:pPr>
        <w:jc w:val="right"/>
        <w:rPr>
          <w:sz w:val="20"/>
          <w:szCs w:val="20"/>
        </w:rPr>
      </w:pPr>
    </w:p>
    <w:p w:rsidR="00000000" w:rsidRDefault="00472719">
      <w:pPr>
        <w:rPr>
          <w:sz w:val="20"/>
          <w:szCs w:val="20"/>
        </w:rPr>
      </w:pPr>
      <w:r>
        <w:rPr>
          <w:sz w:val="20"/>
          <w:szCs w:val="20"/>
        </w:rPr>
        <w:t xml:space="preserve">Údaje v poznámkach </w:t>
      </w:r>
      <w:r>
        <w:rPr>
          <w:sz w:val="20"/>
          <w:szCs w:val="20"/>
        </w:rPr>
        <w:t>sú uvádzané za bežne účtovné obdobie. Sumy sú uvádzané v celých eurách.</w:t>
      </w:r>
    </w:p>
    <w:p w:rsidR="00000000" w:rsidRDefault="00472719">
      <w:pPr>
        <w:rPr>
          <w:sz w:val="20"/>
          <w:szCs w:val="20"/>
        </w:rPr>
      </w:pPr>
      <w:r>
        <w:rPr>
          <w:sz w:val="20"/>
          <w:szCs w:val="20"/>
        </w:rPr>
        <w:t>ÚJ - účtovná jednotka</w:t>
      </w:r>
    </w:p>
    <w:p w:rsidR="00000000" w:rsidRDefault="00472719">
      <w:r>
        <w:rPr>
          <w:sz w:val="20"/>
          <w:szCs w:val="20"/>
        </w:rPr>
        <w:t>BO-bežné obdobie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2719">
      <w:r>
        <w:separator/>
      </w:r>
    </w:p>
  </w:endnote>
  <w:endnote w:type="continuationSeparator" w:id="0">
    <w:p w:rsidR="00000000" w:rsidRDefault="0047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27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271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47271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27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2719">
      <w:r>
        <w:separator/>
      </w:r>
    </w:p>
  </w:footnote>
  <w:footnote w:type="continuationSeparator" w:id="0">
    <w:p w:rsidR="00000000" w:rsidRDefault="00472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19" w:rsidRDefault="0047271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1" w:type="dxa"/>
      <w:tblInd w:w="4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74"/>
    </w:tblGrid>
    <w:tr w:rsidR="00000000" w:rsidTr="00472719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</w:rPr>
            <w:t xml:space="preserve">  </w:t>
          </w:r>
          <w:r>
            <w:rPr>
              <w:color w:val="000000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color w:val="000000"/>
            </w:rPr>
          </w:pPr>
          <w:r>
            <w:rPr>
              <w:color w:val="000000"/>
              <w:lang w:val="cs-CZ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472719">
          <w:pPr>
            <w:rPr>
              <w:lang w:val="cs-CZ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center"/>
            <w:rPr>
              <w:lang w:val="cs-CZ"/>
            </w:rPr>
          </w:pPr>
          <w:r>
            <w:rPr>
              <w:lang w:val="cs-CZ"/>
            </w:rPr>
            <w:t>0</w:t>
          </w:r>
        </w:p>
      </w:tc>
      <w:tc>
        <w:tcPr>
          <w:tcW w:w="3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472719">
          <w:pPr>
            <w:jc w:val="both"/>
          </w:pPr>
          <w:r>
            <w:rPr>
              <w:lang w:val="cs-CZ"/>
            </w:rPr>
            <w:t>9</w:t>
          </w:r>
        </w:p>
      </w:tc>
    </w:tr>
  </w:tbl>
  <w:p w:rsidR="00000000" w:rsidRDefault="00472719">
    <w:pPr>
      <w:pStyle w:val="Hlavika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27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eastAsia="SimSu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eastAsia="SimSu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eastAsia="SimSun" w:hAnsi="Times New Roman" w:cs="Times New Roman"/>
        <w:sz w:val="24"/>
        <w:szCs w:val="24"/>
        <w:lang w:val="cs-CZ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SimSu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Wingdings" w:eastAsia="SimSun" w:hAnsi="Wingdings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Wingdings" w:eastAsia="SimSun" w:hAnsi="Wingdings" w:cs="Wingdings"/>
        <w:kern w:val="1"/>
        <w:sz w:val="20"/>
        <w:szCs w:val="2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Wingdings" w:eastAsia="SimSun" w:hAnsi="Wingdings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Wingdings" w:eastAsia="SimSun" w:hAnsi="Wingdings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ascii="Wingdings" w:eastAsia="SimSun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19"/>
    <w:rsid w:val="0047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radka</dc:creator>
  <cp:lastModifiedBy>Konrad Roman, PROFINAM</cp:lastModifiedBy>
  <cp:revision>2</cp:revision>
  <cp:lastPrinted>1601-01-01T00:00:00Z</cp:lastPrinted>
  <dcterms:created xsi:type="dcterms:W3CDTF">2021-03-29T07:41:00Z</dcterms:created>
  <dcterms:modified xsi:type="dcterms:W3CDTF">2021-03-29T07:41:00Z</dcterms:modified>
</cp:coreProperties>
</file>