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E788A">
      <w:pPr>
        <w:keepNext/>
        <w:jc w:val="center"/>
        <w:rPr>
          <w:b/>
          <w:bCs/>
          <w:sz w:val="20"/>
          <w:szCs w:val="20"/>
        </w:rPr>
      </w:pPr>
      <w:bookmarkStart w:id="0" w:name="_GoBack"/>
      <w:bookmarkEnd w:id="0"/>
      <w:r>
        <w:rPr>
          <w:b/>
          <w:bCs/>
          <w:sz w:val="20"/>
          <w:szCs w:val="20"/>
        </w:rPr>
        <w:t>Čl. I</w:t>
      </w:r>
    </w:p>
    <w:p w:rsidR="00000000" w:rsidRDefault="00DE788A">
      <w:pPr>
        <w:keepNext/>
        <w:tabs>
          <w:tab w:val="left" w:pos="2635"/>
          <w:tab w:val="center" w:pos="4734"/>
        </w:tabs>
        <w:rPr>
          <w:b/>
          <w:bCs/>
          <w:sz w:val="18"/>
          <w:szCs w:val="18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Všeobecné údaje</w:t>
      </w:r>
    </w:p>
    <w:p w:rsidR="00000000" w:rsidRDefault="00DE788A">
      <w:pPr>
        <w:keepNext/>
        <w:jc w:val="center"/>
        <w:rPr>
          <w:b/>
          <w:bCs/>
          <w:sz w:val="18"/>
          <w:szCs w:val="18"/>
        </w:rPr>
      </w:pPr>
    </w:p>
    <w:p w:rsidR="00000000" w:rsidRDefault="00DE788A">
      <w:pPr>
        <w:numPr>
          <w:ilvl w:val="0"/>
          <w:numId w:val="5"/>
        </w:numPr>
        <w:ind w:hanging="1339"/>
        <w:jc w:val="both"/>
        <w:rPr>
          <w:sz w:val="20"/>
          <w:szCs w:val="20"/>
          <w:lang w:val="cs-CZ"/>
        </w:rPr>
      </w:pPr>
      <w:r>
        <w:rPr>
          <w:sz w:val="20"/>
          <w:szCs w:val="20"/>
        </w:rPr>
        <w:t>Názov právnickej osoby a jej sídlo alebo meno a 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8"/>
      </w:tblGrid>
      <w:tr w:rsidR="00000000">
        <w:trPr>
          <w:trHeight w:val="1656"/>
        </w:trPr>
        <w:tc>
          <w:tcPr>
            <w:tcW w:w="9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HLM s.r.o.</w:t>
            </w:r>
          </w:p>
          <w:p w:rsidR="00000000" w:rsidRDefault="00DE788A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Jakuba Haška 3</w:t>
            </w:r>
          </w:p>
          <w:p w:rsidR="00000000" w:rsidRDefault="00DE788A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95047 Nitra</w:t>
            </w:r>
          </w:p>
          <w:p w:rsidR="00000000" w:rsidRDefault="00DE788A">
            <w:pPr>
              <w:jc w:val="both"/>
              <w:rPr>
                <w:sz w:val="20"/>
                <w:szCs w:val="20"/>
                <w:lang w:val="cs-CZ"/>
              </w:rPr>
            </w:pPr>
          </w:p>
        </w:tc>
      </w:tr>
    </w:tbl>
    <w:p w:rsidR="00000000" w:rsidRDefault="00DE788A">
      <w:pPr>
        <w:jc w:val="both"/>
        <w:rPr>
          <w:sz w:val="20"/>
          <w:szCs w:val="20"/>
          <w:u w:val="single"/>
        </w:rPr>
      </w:pPr>
    </w:p>
    <w:p w:rsidR="00000000" w:rsidRDefault="00DE788A">
      <w:pPr>
        <w:numPr>
          <w:ilvl w:val="0"/>
          <w:numId w:val="5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Údaje o konsolidovanom celku:   Účtovná jednotka </w:t>
      </w:r>
      <w:r>
        <w:rPr>
          <w:b/>
          <w:bCs/>
          <w:sz w:val="20"/>
          <w:szCs w:val="20"/>
        </w:rPr>
        <w:t>nie je</w:t>
      </w:r>
      <w:r>
        <w:rPr>
          <w:sz w:val="20"/>
          <w:szCs w:val="20"/>
        </w:rPr>
        <w:t xml:space="preserve"> súčasťou konsolidovaného celku.</w:t>
      </w:r>
    </w:p>
    <w:p w:rsidR="00000000" w:rsidRDefault="00DE788A">
      <w:pPr>
        <w:numPr>
          <w:ilvl w:val="0"/>
          <w:numId w:val="5"/>
        </w:numPr>
        <w:ind w:hanging="1339"/>
        <w:jc w:val="both"/>
        <w:rPr>
          <w:sz w:val="20"/>
          <w:szCs w:val="20"/>
        </w:rPr>
      </w:pPr>
      <w:r>
        <w:rPr>
          <w:sz w:val="20"/>
          <w:szCs w:val="20"/>
        </w:rPr>
        <w:t>Priemerný prepočítaný počet</w:t>
      </w:r>
      <w:r>
        <w:rPr>
          <w:sz w:val="20"/>
          <w:szCs w:val="20"/>
        </w:rPr>
        <w:t xml:space="preserve"> zamestnancov:      </w:t>
      </w:r>
      <w:r>
        <w:rPr>
          <w:sz w:val="20"/>
          <w:szCs w:val="20"/>
          <w:lang w:val="cs-CZ"/>
        </w:rPr>
        <w:t>0</w:t>
      </w:r>
    </w:p>
    <w:p w:rsidR="00000000" w:rsidRDefault="00DE788A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000000" w:rsidRDefault="00DE788A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</w:t>
      </w:r>
    </w:p>
    <w:p w:rsidR="00000000" w:rsidRDefault="00DE788A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 o prijatých postupoch</w:t>
      </w:r>
    </w:p>
    <w:p w:rsidR="00000000" w:rsidRDefault="00DE788A">
      <w:pPr>
        <w:ind w:left="1121"/>
        <w:jc w:val="both"/>
        <w:rPr>
          <w:b/>
          <w:bCs/>
          <w:sz w:val="20"/>
          <w:szCs w:val="20"/>
        </w:rPr>
      </w:pP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zostavená za splnenia predpokladu, že účtovná jednotka </w:t>
      </w:r>
      <w:r>
        <w:rPr>
          <w:b/>
          <w:bCs/>
          <w:sz w:val="20"/>
          <w:szCs w:val="20"/>
          <w:u w:val="single"/>
        </w:rPr>
        <w:t>bude</w:t>
      </w:r>
      <w:r>
        <w:rPr>
          <w:sz w:val="20"/>
          <w:szCs w:val="20"/>
        </w:rPr>
        <w:t xml:space="preserve"> nepretržite pokračovať vo svojej činnosti</w:t>
      </w: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Spôsob oceňovania jednotlivých položiek majetku a 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Obstarávacou</w:t>
            </w:r>
            <w:r>
              <w:rPr>
                <w:sz w:val="20"/>
                <w:szCs w:val="20"/>
              </w:rPr>
              <w:t xml:space="preserve">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pohľadávky pri odplatnom nadobudnutí alebo</w:t>
            </w:r>
            <w:r>
              <w:rPr>
                <w:sz w:val="20"/>
                <w:szCs w:val="20"/>
              </w:rPr>
              <w:t xml:space="preserve"> pohľadávky nadobudnuté vkladom do ZI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Vlastnými nákladmi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zásoby vytvorené vlast</w:t>
            </w:r>
            <w:r>
              <w:rPr>
                <w:sz w:val="20"/>
                <w:szCs w:val="20"/>
              </w:rPr>
              <w:t xml:space="preserve">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Menovitou hodnotou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Reprodukčnou obstarávacou</w:t>
            </w:r>
            <w:r>
              <w:rPr>
                <w:sz w:val="20"/>
                <w:szCs w:val="20"/>
              </w:rPr>
              <w:t xml:space="preserve">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majetok v prípade bezodplatného nadobudnutia s výnimkou peňažných prostriedkov a cenín</w:t>
            </w:r>
          </w:p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nehmotný majetok vytvorený vlastnou činnosťou, ak sú vlastné náklady vyššie ako reprodukčná obstarávacia ce</w:t>
            </w:r>
            <w:r>
              <w:rPr>
                <w:sz w:val="20"/>
                <w:szCs w:val="20"/>
              </w:rPr>
              <w:t xml:space="preserve">na tohto majetku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príchovky a prírastky zvierat, ak nie je možné zistiť vlastné náklady,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</w:t>
            </w:r>
            <w:r>
              <w:rPr>
                <w:sz w:val="20"/>
                <w:szCs w:val="20"/>
              </w:rPr>
              <w:t xml:space="preserve">a hmotný majetok novozistený pri inventarizácii a v účtovníctve doteraz nezachytený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Úbytok zásob rovnakého druhu sa účtuje v ocenení: 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</w:t>
            </w:r>
            <w:r>
              <w:rPr>
                <w:sz w:val="20"/>
                <w:szCs w:val="20"/>
              </w:rPr>
              <w:t>é sa zásoby obstarali</w:t>
            </w:r>
          </w:p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 náklady súvisiace s  obstaraním(VON).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ind w:right="-468"/>
              <w:jc w:val="both"/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  neurčitým časovým vymedzením alebo výškou; tvoria sa na krytie známych</w:t>
            </w:r>
          </w:p>
          <w:p w:rsidR="00000000" w:rsidRDefault="00DE788A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rizík alebo strát z podnikania. Oceňujú sa v očakávanej výške záväzku.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 majetok</w:t>
            </w:r>
            <w:r>
              <w:rPr>
                <w:sz w:val="20"/>
                <w:szCs w:val="20"/>
              </w:rPr>
              <w:t xml:space="preserve"> a majetok obstaraný na základe  zmluvy o kúpe prenajatej veci – v ocenení</w:t>
            </w:r>
          </w:p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rovnajúcom istine a  náklady súvisiace s obstaraním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 splatná – daň sa  určuje z účtovného zisku pred zdanením, po úpravách na daňové účely</w:t>
            </w:r>
          </w:p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podľa zákona o daniach z</w:t>
            </w:r>
            <w:r>
              <w:rPr>
                <w:sz w:val="20"/>
                <w:szCs w:val="20"/>
              </w:rPr>
              <w:t xml:space="preserve"> príjmov pri sadzbe 2</w:t>
            </w:r>
            <w:r>
              <w:rPr>
                <w:sz w:val="20"/>
                <w:szCs w:val="20"/>
                <w:lang w:val="cs-CZ"/>
              </w:rPr>
              <w:t>1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000000" w:rsidRDefault="00DE788A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posledného a prvého mesiaca účtovného </w:t>
            </w:r>
            <w:r>
              <w:rPr>
                <w:sz w:val="20"/>
                <w:szCs w:val="20"/>
              </w:rPr>
              <w:t>obdobia.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</w:t>
            </w:r>
            <w:r>
              <w:rPr>
                <w:sz w:val="20"/>
                <w:szCs w:val="20"/>
              </w:rPr>
              <w:t xml:space="preserve"> kvót.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DE788A">
      <w:pPr>
        <w:jc w:val="both"/>
        <w:rPr>
          <w:sz w:val="20"/>
          <w:szCs w:val="20"/>
        </w:rPr>
      </w:pPr>
      <w:r>
        <w:rPr>
          <w:sz w:val="20"/>
          <w:szCs w:val="20"/>
        </w:rPr>
        <w:t>(ak má ÚJ náplň pre jednotlivú položku = X)</w:t>
      </w:r>
    </w:p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Spôsob zostavenia odpisového plánu pre jednotlivé druhy dlhodobého hmotného majetku  a dlhodobého nehmotného majetku,doba odpisovania, použité sadzby odpisov a 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83"/>
      </w:tblGrid>
      <w:tr w:rsidR="00000000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Nehmo</w:t>
            </w:r>
            <w:r>
              <w:rPr>
                <w:sz w:val="20"/>
                <w:szCs w:val="20"/>
              </w:rPr>
              <w:t>tný majetok odpisuje účtovná jednotka počas predpokladanej doby používania zodpovedajúcej spotrebe budúcich ekonomických úžitkov z majetku. Nehmotný majetok, ktorým sú náklady na vývoj sa odpisuje  najneskôr do piatich rokov od jeho obstarania. Nehmotný ma</w:t>
            </w:r>
            <w:r>
              <w:rPr>
                <w:sz w:val="20"/>
                <w:szCs w:val="20"/>
              </w:rPr>
              <w:t xml:space="preserve">jetok vytvorený vlastnou činnosťou sa neaktivuje okrem softvéru a nákladov na vývoj, ktoré sa aktivujú v súlade s postupmi účtovania. 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snapToGrid w:val="0"/>
              <w:rPr>
                <w:sz w:val="18"/>
                <w:szCs w:val="18"/>
              </w:rPr>
            </w:pPr>
          </w:p>
          <w:p w:rsidR="00000000" w:rsidRDefault="00DE788A">
            <w:pPr>
              <w:rPr>
                <w:sz w:val="18"/>
                <w:szCs w:val="18"/>
              </w:rPr>
            </w:pPr>
          </w:p>
          <w:p w:rsidR="00000000" w:rsidRDefault="00DE788A">
            <w:pPr>
              <w:rPr>
                <w:sz w:val="18"/>
                <w:szCs w:val="18"/>
              </w:rPr>
            </w:pPr>
          </w:p>
        </w:tc>
      </w:tr>
      <w:tr w:rsidR="00000000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 ohľadom na opotrebovanie zodpovedajúce bežným podmienkam jeho používania. Pri t</w:t>
            </w:r>
            <w:r>
              <w:rPr>
                <w:sz w:val="20"/>
                <w:szCs w:val="20"/>
              </w:rPr>
              <w:t xml:space="preserve">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snapToGrid w:val="0"/>
              <w:rPr>
                <w:sz w:val="18"/>
                <w:szCs w:val="18"/>
              </w:rPr>
            </w:pPr>
          </w:p>
          <w:p w:rsidR="00000000" w:rsidRDefault="00DE788A">
            <w:pPr>
              <w:rPr>
                <w:sz w:val="18"/>
                <w:szCs w:val="18"/>
              </w:rPr>
            </w:pPr>
          </w:p>
          <w:p w:rsidR="00000000" w:rsidRDefault="00DE788A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 ohľadom na opot</w:t>
            </w:r>
            <w:r>
              <w:rPr>
                <w:sz w:val="20"/>
                <w:szCs w:val="20"/>
              </w:rPr>
              <w:t xml:space="preserve">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  <w:sz w:val="20"/>
                <w:szCs w:val="20"/>
              </w:rPr>
              <w:t>ner</w:t>
            </w:r>
            <w:r>
              <w:rPr>
                <w:b/>
                <w:bCs/>
                <w:sz w:val="20"/>
                <w:szCs w:val="20"/>
              </w:rPr>
              <w:t>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pPr>
              <w:snapToGrid w:val="0"/>
              <w:rPr>
                <w:sz w:val="18"/>
                <w:szCs w:val="18"/>
              </w:rPr>
            </w:pP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DE788A">
            <w:r>
              <w:rPr>
                <w:sz w:val="18"/>
                <w:szCs w:val="18"/>
              </w:rPr>
              <w:t>X</w:t>
            </w:r>
          </w:p>
        </w:tc>
      </w:tr>
    </w:tbl>
    <w:p w:rsidR="00000000" w:rsidRDefault="00DE788A">
      <w:pPr>
        <w:jc w:val="both"/>
        <w:rPr>
          <w:sz w:val="18"/>
          <w:szCs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80"/>
      </w:tblGrid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</w:t>
            </w:r>
            <w:r>
              <w:rPr>
                <w:sz w:val="18"/>
                <w:szCs w:val="18"/>
              </w:rPr>
              <w:t xml:space="preserve">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Zrýchlené odpisy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71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cs-CZ"/>
              </w:rPr>
              <w:t>termokamera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Osobný automobil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  <w:r>
              <w:t>4roky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Osobný automobil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DE788A">
      <w:pPr>
        <w:ind w:left="709"/>
        <w:jc w:val="both"/>
        <w:rPr>
          <w:sz w:val="20"/>
          <w:szCs w:val="20"/>
        </w:rPr>
      </w:pPr>
    </w:p>
    <w:p w:rsidR="00000000" w:rsidRDefault="00DE788A">
      <w:pPr>
        <w:ind w:left="709"/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Zmeny účtovných zásad a zmeny účtovných metód s uvedením dôvodu týchto zmien a </w:t>
      </w:r>
      <w:r>
        <w:rPr>
          <w:sz w:val="20"/>
          <w:szCs w:val="20"/>
        </w:rPr>
        <w:t>vyčíslením ich vplyvu na finančnú hodnotu majetku, záväzkov, základného imania a 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5"/>
      </w:tblGrid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ind w:left="0"/>
            </w:pPr>
            <w:r>
              <w:rPr>
                <w:sz w:val="20"/>
                <w:szCs w:val="20"/>
              </w:rPr>
              <w:t>HV</w:t>
            </w: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pStyle w:val="ListParagraph"/>
        <w:rPr>
          <w:sz w:val="20"/>
          <w:szCs w:val="20"/>
        </w:rPr>
      </w:pP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 dotáciách a ich oceňovanie v 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8"/>
      </w:tblGrid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ind w:left="709"/>
        <w:jc w:val="both"/>
        <w:rPr>
          <w:sz w:val="18"/>
          <w:szCs w:val="18"/>
        </w:rPr>
      </w:pPr>
    </w:p>
    <w:p w:rsidR="00000000" w:rsidRDefault="00DE788A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Informácie o účtovan</w:t>
      </w:r>
      <w:r>
        <w:rPr>
          <w:sz w:val="20"/>
          <w:szCs w:val="20"/>
        </w:rPr>
        <w:t xml:space="preserve">í významných opráv chýb minulých účtovných období v 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72"/>
      </w:tblGrid>
      <w:tr w:rsidR="00000000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Účtované na účet HV min. období (EUR)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</w:pPr>
            <w:r>
              <w:rPr>
                <w:sz w:val="18"/>
                <w:szCs w:val="18"/>
              </w:rPr>
              <w:t>Účtované do HV bežného  obdobia(EUR)</w:t>
            </w: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DE788A">
      <w:pPr>
        <w:jc w:val="both"/>
        <w:rPr>
          <w:sz w:val="18"/>
          <w:szCs w:val="18"/>
        </w:rPr>
      </w:pPr>
    </w:p>
    <w:p w:rsidR="00000000" w:rsidRDefault="00DE788A">
      <w:pPr>
        <w:ind w:left="360"/>
        <w:rPr>
          <w:sz w:val="20"/>
          <w:szCs w:val="20"/>
        </w:rPr>
      </w:pPr>
    </w:p>
    <w:p w:rsidR="00000000" w:rsidRDefault="00DE788A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III</w:t>
      </w:r>
    </w:p>
    <w:p w:rsidR="00000000" w:rsidRDefault="00DE788A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</w:t>
      </w:r>
      <w:r>
        <w:rPr>
          <w:b/>
          <w:bCs/>
          <w:sz w:val="20"/>
          <w:szCs w:val="20"/>
        </w:rPr>
        <w:t>mácie, ktoré vysvetľujú a dopĺňajú súvahu a výkaz ziskov a strát</w:t>
      </w:r>
    </w:p>
    <w:p w:rsidR="00000000" w:rsidRDefault="00DE788A">
      <w:pPr>
        <w:ind w:left="1841"/>
        <w:jc w:val="center"/>
        <w:rPr>
          <w:b/>
          <w:bCs/>
          <w:sz w:val="20"/>
          <w:szCs w:val="20"/>
        </w:rPr>
      </w:pPr>
    </w:p>
    <w:p w:rsidR="00000000" w:rsidRDefault="00DE788A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Informácia o sume a dôvodoch vzniku jednotlivých položiek nákladov alebo výnosov, ktoré majú výnimočný rozsah alebo výskyt, napríklad výnosy z predaja podniku alebo časti podniku, náklady z </w:t>
      </w:r>
      <w:r>
        <w:rPr>
          <w:sz w:val="20"/>
          <w:szCs w:val="20"/>
        </w:rPr>
        <w:t>dôvodu predaja podniku alebo časti podniku, škody z 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8"/>
      </w:tblGrid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vzniku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ind w:left="1481"/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 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8"/>
      </w:tblGrid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</w:t>
            </w:r>
            <w:r>
              <w:rPr>
                <w:sz w:val="20"/>
                <w:szCs w:val="20"/>
              </w:rPr>
              <w:t>a zabezpečených záväzkov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center"/>
            </w:pPr>
            <w:r>
              <w:rPr>
                <w:sz w:val="20"/>
                <w:szCs w:val="20"/>
              </w:rPr>
              <w:t>Opis a spôsoby zabezpečenia záväzkov</w:t>
            </w: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ind w:left="1134"/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kern w:val="1"/>
          <w:sz w:val="20"/>
          <w:szCs w:val="20"/>
        </w:rPr>
        <w:t>Informácie o vlastných akciách, a to</w:t>
      </w:r>
    </w:p>
    <w:p w:rsidR="00000000" w:rsidRDefault="00DE788A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dôvode nadobudnutia vlastných akcií počas účtovného obdobia,</w:t>
      </w:r>
    </w:p>
    <w:p w:rsidR="00000000" w:rsidRDefault="00DE788A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informáciách, ktorými sú</w:t>
      </w:r>
    </w:p>
    <w:p w:rsidR="00000000" w:rsidRDefault="00DE788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počet a menovitá hodnota nadobudnutých vlastných akcií počas </w:t>
      </w:r>
      <w:r>
        <w:rPr>
          <w:sz w:val="20"/>
          <w:szCs w:val="20"/>
        </w:rPr>
        <w:t>účtovného obdobia a počet a menovitá hodnota prevedených vlastných akcií počas účtovného obdobia, pričom sa uvádza percentuálna hodnota týchto vlastných akcií na upísanom základnom imaní,</w:t>
      </w:r>
    </w:p>
    <w:p w:rsidR="00000000" w:rsidRDefault="00DE788A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počet a hodnota, za ktorú sa vlastné akcie počas účtovného obdobia n</w:t>
      </w:r>
      <w:r>
        <w:rPr>
          <w:sz w:val="20"/>
          <w:szCs w:val="20"/>
        </w:rPr>
        <w:t>adobudli a počet a hodnota, za ktorú sa vlastné akcie počas účtovného obdobia previedli na inú osobu,</w:t>
      </w:r>
    </w:p>
    <w:p w:rsidR="00000000" w:rsidRDefault="00DE788A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počte, menovitej hodnote a hodnote, za ktorú sa vlastné akcie nadobudli a ktoré účtovná jednotka má v držbe k poslednému dňu účtovného obdobia; </w:t>
      </w:r>
      <w:r>
        <w:rPr>
          <w:kern w:val="1"/>
          <w:sz w:val="20"/>
          <w:szCs w:val="20"/>
        </w:rPr>
        <w:t>uvádza  sa</w:t>
      </w:r>
      <w:r>
        <w:rPr>
          <w:kern w:val="1"/>
          <w:sz w:val="20"/>
          <w:szCs w:val="20"/>
        </w:rPr>
        <w:t xml:space="preserve"> aj ich percentuálny podiel na upísanom základnom imaní.</w:t>
      </w:r>
    </w:p>
    <w:p w:rsidR="00000000" w:rsidRDefault="00DE788A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6"/>
      </w:tblGrid>
      <w:tr w:rsidR="00000000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center"/>
            </w:pPr>
            <w:r>
              <w:rPr>
                <w:sz w:val="20"/>
                <w:szCs w:val="20"/>
              </w:rPr>
              <w:t>a</w:t>
            </w:r>
            <w:r>
              <w:rPr>
                <w:b/>
                <w:bCs/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r>
              <w:rPr>
                <w:sz w:val="20"/>
                <w:szCs w:val="20"/>
              </w:rPr>
              <w:lastRenderedPageBreak/>
              <w:t>b)pôžičky poskytnuté členom štatutárneho orgánu, dozorného orgánu a iného orgánu ÚJ</w:t>
            </w: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 k 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splatených pôžičiek k poslednému dňu účt. </w:t>
            </w:r>
            <w:r>
              <w:rPr>
                <w:sz w:val="20"/>
                <w:szCs w:val="20"/>
              </w:rPr>
              <w:t>obdobia</w:t>
            </w: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 odpísaných pôžičiek </w:t>
            </w: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 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  <w:p w:rsidR="00000000" w:rsidRDefault="00DE788A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</w:t>
            </w:r>
            <w:r>
              <w:rPr>
                <w:sz w:val="20"/>
                <w:szCs w:val="20"/>
              </w:rPr>
              <w:t>ného orgánu a iného orgánu účtovnej jednotky, ktoré je potrebné vyúčtovať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DE788A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4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>Informácie o povinnostiach účtovnej jednotky, a to</w:t>
      </w:r>
    </w:p>
    <w:p w:rsidR="00000000" w:rsidRDefault="00DE788A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celkovej sume finančných povinností, ktoré sa nevykazujú v </w:t>
      </w:r>
      <w:r>
        <w:rPr>
          <w:sz w:val="20"/>
          <w:szCs w:val="20"/>
        </w:rPr>
        <w:t>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</w:t>
      </w:r>
      <w:r>
        <w:rPr>
          <w:sz w:val="20"/>
          <w:szCs w:val="20"/>
        </w:rPr>
        <w:t>úce z licenčných a koncesionárskych zmlúv s uvedením sumy poplatku za celé zostávajúce obdobie platnosti zmluvy,</w:t>
      </w:r>
    </w:p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podmienených záväzkov, ktorými sa rozumie</w:t>
      </w:r>
    </w:p>
    <w:p w:rsidR="00000000" w:rsidRDefault="00DE788A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možná povinnosť, ktorá vznikla ako dôsledok minulej udalosti a ktorej exist</w:t>
      </w:r>
      <w:r>
        <w:rPr>
          <w:sz w:val="20"/>
          <w:szCs w:val="20"/>
        </w:rPr>
        <w:t>encia závisí od toho, či nastane alebo nenastane jedna alebo viac neistých udalostí v budúcnosti, ktorých vznik nezávisí od účtovnej jednotky, alebo</w:t>
      </w:r>
    </w:p>
    <w:p w:rsidR="00000000" w:rsidRDefault="00DE788A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existujúca povinnosť, ktorá vznikla ako dôsledok minulej udalosti, ale ktorá sa nevykazuje v súvahe, pretož</w:t>
      </w:r>
      <w:r>
        <w:rPr>
          <w:sz w:val="20"/>
          <w:szCs w:val="20"/>
        </w:rPr>
        <w:t>e</w:t>
      </w:r>
    </w:p>
    <w:p w:rsidR="00000000" w:rsidRDefault="00DE788A">
      <w:pPr>
        <w:numPr>
          <w:ilvl w:val="0"/>
          <w:numId w:val="12"/>
        </w:numPr>
        <w:ind w:left="2127" w:hanging="426"/>
        <w:jc w:val="both"/>
        <w:rPr>
          <w:sz w:val="20"/>
          <w:szCs w:val="20"/>
        </w:rPr>
      </w:pPr>
      <w:r>
        <w:rPr>
          <w:sz w:val="20"/>
          <w:szCs w:val="20"/>
        </w:rPr>
        <w:t>nie je pravdepodobné, že na splnenie tejto povinnosti bude potrebný úbytok ekonomických úžitkov, alebo</w:t>
      </w:r>
    </w:p>
    <w:p w:rsidR="00000000" w:rsidRDefault="00DE788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  <w:szCs w:val="20"/>
        </w:rPr>
      </w:pPr>
      <w:r>
        <w:rPr>
          <w:sz w:val="20"/>
          <w:szCs w:val="20"/>
        </w:rPr>
        <w:t>výška tejto povinnosti sa nedá spoľahlivo oceniť,</w:t>
      </w:r>
    </w:p>
    <w:p w:rsidR="00000000" w:rsidRDefault="00DE788A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finančných povinností a významných podmienených záväzkov,</w:t>
      </w:r>
    </w:p>
    <w:p w:rsidR="00000000" w:rsidRDefault="00DE788A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f</w:t>
      </w:r>
      <w:r>
        <w:rPr>
          <w:sz w:val="20"/>
          <w:szCs w:val="20"/>
        </w:rPr>
        <w:t>inančných povinností a významných podmienených záväzkoch voči dcérskej účtovnej jednotke a účtovnej jednotke s podstatným vplyvom,</w:t>
      </w:r>
    </w:p>
    <w:p w:rsidR="00000000" w:rsidRDefault="00DE788A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povinností účtovnej jednotky vyplývajúcich z dôchodkových programov pre zamestnancov.</w:t>
      </w:r>
    </w:p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bookmarkStart w:id="1" w:name="OLE_LINK1"/>
      <w:r>
        <w:rPr>
          <w:sz w:val="20"/>
          <w:szCs w:val="20"/>
        </w:rPr>
        <w:t xml:space="preserve">Informácie o udelení </w:t>
      </w:r>
      <w:r>
        <w:rPr>
          <w:sz w:val="20"/>
          <w:szCs w:val="20"/>
        </w:rPr>
        <w:t>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00000" w:rsidRDefault="00DE788A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</w:t>
      </w:r>
      <w:r>
        <w:rPr>
          <w:sz w:val="20"/>
          <w:szCs w:val="20"/>
        </w:rPr>
        <w:t>atej náhrady,</w:t>
      </w:r>
    </w:p>
    <w:p w:rsidR="00000000" w:rsidRDefault="00DE788A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 výnosov,</w:t>
      </w:r>
    </w:p>
    <w:p w:rsidR="00000000" w:rsidRDefault="00DE788A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:rsidR="00000000" w:rsidRDefault="00DE788A">
      <w:pPr>
        <w:jc w:val="both"/>
        <w:rPr>
          <w:sz w:val="20"/>
          <w:szCs w:val="20"/>
        </w:rPr>
      </w:pPr>
    </w:p>
    <w:p w:rsidR="00000000" w:rsidRDefault="00DE788A">
      <w:pPr>
        <w:ind w:left="299" w:hanging="100"/>
        <w:jc w:val="both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(7)     Účtovná jednotka nevytvorila kapitálový fond z príspevkov § 123 ods. 2 a 217a Obchodného zákonníka v znení  </w:t>
      </w:r>
    </w:p>
    <w:p w:rsidR="00000000" w:rsidRDefault="00DE788A">
      <w:pPr>
        <w:jc w:val="both"/>
        <w:rPr>
          <w:sz w:val="20"/>
          <w:szCs w:val="20"/>
        </w:rPr>
      </w:pPr>
      <w:r>
        <w:rPr>
          <w:sz w:val="20"/>
          <w:szCs w:val="20"/>
          <w:lang w:val="cs-CZ"/>
        </w:rPr>
        <w:t xml:space="preserve">              </w:t>
      </w:r>
      <w:r>
        <w:rPr>
          <w:sz w:val="20"/>
          <w:szCs w:val="20"/>
          <w:lang w:val="cs-CZ"/>
        </w:rPr>
        <w:t>neskorších predpisov.</w:t>
      </w:r>
    </w:p>
    <w:p w:rsidR="00000000" w:rsidRDefault="00DE788A">
      <w:pPr>
        <w:jc w:val="both"/>
        <w:rPr>
          <w:sz w:val="20"/>
          <w:szCs w:val="20"/>
        </w:rPr>
      </w:pPr>
    </w:p>
    <w:bookmarkEnd w:id="1"/>
    <w:p w:rsidR="00000000" w:rsidRDefault="00DE788A">
      <w:pPr>
        <w:ind w:firstLine="709"/>
        <w:rPr>
          <w:b/>
          <w:bCs/>
          <w:sz w:val="20"/>
          <w:szCs w:val="20"/>
        </w:rPr>
      </w:pPr>
    </w:p>
    <w:p w:rsidR="00000000" w:rsidRDefault="00DE788A">
      <w:pPr>
        <w:jc w:val="right"/>
        <w:rPr>
          <w:sz w:val="20"/>
          <w:szCs w:val="20"/>
        </w:rPr>
      </w:pPr>
    </w:p>
    <w:p w:rsidR="00000000" w:rsidRDefault="00DE788A">
      <w:pPr>
        <w:rPr>
          <w:sz w:val="20"/>
          <w:szCs w:val="20"/>
        </w:rPr>
      </w:pPr>
      <w:r>
        <w:rPr>
          <w:sz w:val="20"/>
          <w:szCs w:val="20"/>
        </w:rPr>
        <w:t>Údaje v poznámkach sú uvádzané za bežne účtovné obdobie. Sumy sú uvádzané v celých eurách.</w:t>
      </w:r>
    </w:p>
    <w:p w:rsidR="00000000" w:rsidRDefault="00DE788A">
      <w:pPr>
        <w:rPr>
          <w:sz w:val="20"/>
          <w:szCs w:val="20"/>
        </w:rPr>
      </w:pPr>
      <w:r>
        <w:rPr>
          <w:sz w:val="20"/>
          <w:szCs w:val="20"/>
        </w:rPr>
        <w:t>ÚJ - účtovná jednotka</w:t>
      </w:r>
    </w:p>
    <w:p w:rsidR="00000000" w:rsidRDefault="00DE788A">
      <w:r>
        <w:rPr>
          <w:sz w:val="20"/>
          <w:szCs w:val="20"/>
        </w:rPr>
        <w:t>BO-bežné obdobie</w:t>
      </w:r>
    </w:p>
    <w:sectPr w:rsidR="0000000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E788A">
      <w:r>
        <w:separator/>
      </w:r>
    </w:p>
  </w:endnote>
  <w:endnote w:type="continuationSeparator" w:id="0">
    <w:p w:rsidR="00000000" w:rsidRDefault="00DE7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E788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E788A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000000" w:rsidRDefault="00DE788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E788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E788A">
      <w:r>
        <w:separator/>
      </w:r>
    </w:p>
  </w:footnote>
  <w:footnote w:type="continuationSeparator" w:id="0">
    <w:p w:rsidR="00000000" w:rsidRDefault="00DE78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000000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</w:rPr>
            <w:t xml:space="preserve">  </w:t>
          </w:r>
          <w:r>
            <w:rPr>
              <w:color w:val="000000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color w:val="000000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DE788A">
          <w:pPr>
            <w:rPr>
              <w:lang w:val="cs-CZ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center"/>
            <w:rPr>
              <w:lang w:val="cs-CZ"/>
            </w:rPr>
          </w:pPr>
          <w:r>
            <w:rPr>
              <w:lang w:val="cs-CZ"/>
            </w:rPr>
            <w:t>5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DE788A">
          <w:pPr>
            <w:jc w:val="both"/>
          </w:pPr>
          <w:r>
            <w:rPr>
              <w:lang w:val="cs-CZ"/>
            </w:rPr>
            <w:t>1</w:t>
          </w:r>
        </w:p>
      </w:tc>
    </w:tr>
  </w:tbl>
  <w:p w:rsidR="00000000" w:rsidRDefault="00DE788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E788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eastAsia="SimSu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eastAsia="SimSu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eastAsia="SimSun" w:hAnsi="Times New Roman" w:cs="Times New Roman"/>
        <w:sz w:val="24"/>
        <w:szCs w:val="24"/>
        <w:lang w:val="cs-CZ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eastAsia="SimSun" w:hAnsi="Times New Roman" w:cs="Times New Roman"/>
        <w:sz w:val="24"/>
        <w:szCs w:val="24"/>
        <w:lang w:val="cs-CZ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eastAsia="SimSun" w:hAnsi="Times New Roman" w:cs="Times New Roman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Wingdings" w:eastAsia="SimSun" w:hAnsi="Wingdings" w:cs="Wingdings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Wingdings" w:eastAsia="SimSun" w:hAnsi="Wingdings" w:cs="Wingdings"/>
        <w:kern w:val="1"/>
        <w:sz w:val="20"/>
        <w:szCs w:val="20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Wingdings" w:eastAsia="SimSun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Wingdings" w:eastAsia="SimSun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ascii="Wingdings" w:eastAsia="SimSun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88A"/>
    <w:rsid w:val="00DE7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1475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9864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radka</dc:creator>
  <cp:lastModifiedBy>Konrad Roman, PROFINAM</cp:lastModifiedBy>
  <cp:revision>2</cp:revision>
  <cp:lastPrinted>1601-01-01T00:00:00Z</cp:lastPrinted>
  <dcterms:created xsi:type="dcterms:W3CDTF">2021-03-29T07:45:00Z</dcterms:created>
  <dcterms:modified xsi:type="dcterms:W3CDTF">2021-03-29T07:45:00Z</dcterms:modified>
</cp:coreProperties>
</file>