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16B2" w:rsidRDefault="00B116B2" w:rsidP="00B116B2">
      <w:pPr>
        <w:jc w:val="center"/>
        <w:rPr>
          <w:b/>
          <w:sz w:val="36"/>
          <w:lang w:eastAsia="sk-SK"/>
        </w:rPr>
      </w:pPr>
      <w:r>
        <w:rPr>
          <w:b/>
          <w:sz w:val="36"/>
        </w:rPr>
        <w:t>Poznámky k 31.12.2020</w:t>
      </w:r>
    </w:p>
    <w:p w:rsidR="00B116B2" w:rsidRDefault="00B116B2" w:rsidP="00B116B2">
      <w:pPr>
        <w:rPr>
          <w:b/>
          <w:sz w:val="24"/>
          <w:szCs w:val="24"/>
          <w:u w:val="single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116B2" w:rsidRDefault="00B116B2" w:rsidP="00B116B2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116B2" w:rsidRDefault="00B116B2" w:rsidP="00B116B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RIEČKA</w:t>
            </w: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Riečka, Hlavná 125</w:t>
            </w: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00313785</w:t>
            </w: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116B2" w:rsidRDefault="00B116B2" w:rsidP="00B116B2">
            <w:pPr>
              <w:spacing w:line="256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116B2" w:rsidRDefault="00B116B2" w:rsidP="00B116B2">
            <w:pPr>
              <w:spacing w:line="256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116B2" w:rsidRDefault="00B116B2" w:rsidP="00B116B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116B2" w:rsidRDefault="00B116B2" w:rsidP="00B116B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Marián Spišiak – starosta obce</w:t>
            </w: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B116B2" w:rsidTr="00B116B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</w:p>
        </w:tc>
      </w:tr>
    </w:tbl>
    <w:p w:rsidR="00B116B2" w:rsidRDefault="00B116B2" w:rsidP="00B116B2">
      <w:pPr>
        <w:rPr>
          <w:sz w:val="24"/>
          <w:szCs w:val="24"/>
        </w:rPr>
      </w:pPr>
    </w:p>
    <w:p w:rsidR="00B116B2" w:rsidRDefault="00B116B2" w:rsidP="00B116B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B116B2" w:rsidRDefault="00B116B2" w:rsidP="00B116B2">
      <w:pPr>
        <w:rPr>
          <w:sz w:val="24"/>
          <w:szCs w:val="24"/>
        </w:rPr>
      </w:pPr>
    </w:p>
    <w:p w:rsidR="00B116B2" w:rsidRDefault="00B116B2" w:rsidP="00B116B2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116B2" w:rsidRDefault="00B116B2" w:rsidP="00B116B2">
      <w:pPr>
        <w:spacing w:line="360" w:lineRule="auto"/>
        <w:jc w:val="both"/>
        <w:rPr>
          <w:sz w:val="24"/>
          <w:szCs w:val="24"/>
        </w:rPr>
      </w:pPr>
    </w:p>
    <w:p w:rsidR="00B116B2" w:rsidRDefault="00B116B2" w:rsidP="00B116B2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B116B2" w:rsidRDefault="00B116B2" w:rsidP="00B116B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 nie</w:t>
      </w:r>
    </w:p>
    <w:p w:rsidR="00B116B2" w:rsidRDefault="00B116B2" w:rsidP="00B116B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116B2" w:rsidTr="00B116B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</w:tc>
      </w:tr>
      <w:tr w:rsidR="00B116B2" w:rsidTr="00B116B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ind w:left="284"/>
        <w:jc w:val="both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B116B2" w:rsidRDefault="00B116B2" w:rsidP="00B116B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pStyle w:val="Zkladntext"/>
              <w:spacing w:line="256" w:lineRule="auto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116B2" w:rsidTr="00B116B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116B2" w:rsidRDefault="00B116B2" w:rsidP="00B116B2">
      <w:pPr>
        <w:jc w:val="both"/>
        <w:rPr>
          <w:rFonts w:cs="Tahoma"/>
          <w:bCs/>
          <w:sz w:val="22"/>
          <w:szCs w:val="22"/>
        </w:rPr>
      </w:pPr>
    </w:p>
    <w:p w:rsidR="00B116B2" w:rsidRDefault="00B116B2" w:rsidP="00B116B2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B116B2" w:rsidRDefault="00B116B2" w:rsidP="00B116B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B116B2" w:rsidRDefault="00B116B2" w:rsidP="00B116B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B116B2" w:rsidRDefault="00B116B2" w:rsidP="00B116B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116B2" w:rsidTr="00B116B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B116B2" w:rsidTr="00B116B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1/4</w:t>
            </w:r>
          </w:p>
        </w:tc>
      </w:tr>
      <w:tr w:rsidR="00B116B2" w:rsidTr="00B116B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1/6</w:t>
            </w:r>
          </w:p>
        </w:tc>
      </w:tr>
      <w:tr w:rsidR="00B116B2" w:rsidTr="00B116B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1/12</w:t>
            </w:r>
          </w:p>
        </w:tc>
      </w:tr>
      <w:tr w:rsidR="00B116B2" w:rsidTr="00B116B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1/20</w:t>
            </w:r>
          </w:p>
        </w:tc>
      </w:tr>
      <w:tr w:rsidR="00B116B2" w:rsidTr="00B116B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center"/>
            </w:pPr>
          </w:p>
        </w:tc>
      </w:tr>
      <w:tr w:rsidR="00B116B2" w:rsidTr="00B116B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center"/>
            </w:pPr>
          </w:p>
        </w:tc>
      </w:tr>
    </w:tbl>
    <w:p w:rsidR="00B116B2" w:rsidRDefault="00B116B2" w:rsidP="00B116B2">
      <w:pPr>
        <w:jc w:val="both"/>
        <w:rPr>
          <w:sz w:val="24"/>
        </w:rPr>
      </w:pPr>
    </w:p>
    <w:p w:rsidR="00B116B2" w:rsidRDefault="00B116B2" w:rsidP="00B116B2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501 – Spotreba materiálu.</w:t>
      </w:r>
    </w:p>
    <w:p w:rsidR="00B116B2" w:rsidRDefault="00B116B2" w:rsidP="00B116B2">
      <w:pPr>
        <w:jc w:val="both"/>
        <w:rPr>
          <w:sz w:val="24"/>
        </w:rPr>
      </w:pPr>
      <w:r>
        <w:rPr>
          <w:sz w:val="24"/>
        </w:rPr>
        <w:t xml:space="preserve">Drobný hmotný majetok od 1 Eur do 166 €, ktorý podľa rozhodnutia účtovnej jednotky nie je dlhodobým hmotným majetkom sa účtuje ako zásoby. </w:t>
      </w:r>
    </w:p>
    <w:p w:rsidR="00B116B2" w:rsidRDefault="00B116B2" w:rsidP="00B116B2">
      <w:pPr>
        <w:jc w:val="both"/>
        <w:rPr>
          <w:sz w:val="24"/>
        </w:rPr>
      </w:pP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B116B2" w:rsidRDefault="00B116B2" w:rsidP="00B116B2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B116B2" w:rsidRDefault="00B116B2" w:rsidP="00B116B2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B116B2" w:rsidRDefault="00B116B2" w:rsidP="00B116B2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B116B2" w:rsidRDefault="00B116B2" w:rsidP="00B116B2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B116B2" w:rsidRDefault="00B116B2" w:rsidP="00B116B2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B116B2" w:rsidRDefault="00B116B2" w:rsidP="00B116B2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B116B2" w:rsidRDefault="00B116B2" w:rsidP="00B116B2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B116B2" w:rsidRDefault="00B116B2" w:rsidP="00B116B2">
      <w:pPr>
        <w:pStyle w:val="Zkladntext"/>
        <w:ind w:left="0"/>
        <w:rPr>
          <w:color w:val="000000"/>
          <w:sz w:val="24"/>
          <w:szCs w:val="24"/>
        </w:rPr>
      </w:pPr>
    </w:p>
    <w:p w:rsidR="00B116B2" w:rsidRDefault="00B116B2" w:rsidP="00B116B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B116B2" w:rsidTr="00B116B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B116B2" w:rsidTr="00B116B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B116B2" w:rsidTr="00B116B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B116B2" w:rsidRDefault="00B116B2" w:rsidP="00B116B2">
      <w:pPr>
        <w:pStyle w:val="Zkladntext"/>
        <w:ind w:left="0"/>
        <w:rPr>
          <w:sz w:val="24"/>
          <w:szCs w:val="24"/>
          <w:u w:val="single"/>
        </w:rPr>
      </w:pPr>
    </w:p>
    <w:p w:rsidR="00B116B2" w:rsidRDefault="00B116B2" w:rsidP="00B116B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B116B2" w:rsidRDefault="00B116B2" w:rsidP="00B116B2">
      <w:pPr>
        <w:pStyle w:val="Zkladntext"/>
        <w:ind w:left="0"/>
        <w:rPr>
          <w:sz w:val="24"/>
          <w:szCs w:val="24"/>
          <w:u w:val="single"/>
        </w:rPr>
      </w:pPr>
    </w:p>
    <w:p w:rsidR="00B116B2" w:rsidRDefault="00B116B2" w:rsidP="00B116B2">
      <w:pPr>
        <w:pStyle w:val="Zkladntext"/>
        <w:ind w:left="0"/>
        <w:rPr>
          <w:sz w:val="24"/>
          <w:szCs w:val="24"/>
          <w:u w:val="single"/>
        </w:rPr>
      </w:pPr>
    </w:p>
    <w:p w:rsidR="00B116B2" w:rsidRDefault="00B116B2" w:rsidP="00B116B2">
      <w:pPr>
        <w:pStyle w:val="Zkladntext"/>
        <w:ind w:left="0"/>
        <w:rPr>
          <w:sz w:val="24"/>
          <w:szCs w:val="24"/>
          <w:u w:val="single"/>
        </w:rPr>
      </w:pPr>
    </w:p>
    <w:p w:rsidR="00B116B2" w:rsidRDefault="00B116B2" w:rsidP="00B116B2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116B2" w:rsidRDefault="00B116B2" w:rsidP="00B116B2">
      <w:pPr>
        <w:jc w:val="both"/>
        <w:rPr>
          <w:b/>
          <w:sz w:val="24"/>
          <w:szCs w:val="24"/>
        </w:rPr>
      </w:pP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B116B2" w:rsidRDefault="00B116B2" w:rsidP="00B116B2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B116B2" w:rsidRDefault="00B116B2" w:rsidP="00B116B2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B116B2" w:rsidRDefault="00B116B2" w:rsidP="00B116B2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B116B2" w:rsidRDefault="00B116B2" w:rsidP="00B116B2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B116B2" w:rsidRDefault="00B116B2" w:rsidP="00B116B2">
      <w:pPr>
        <w:jc w:val="both"/>
        <w:rPr>
          <w:b/>
          <w:sz w:val="24"/>
          <w:szCs w:val="24"/>
        </w:rPr>
      </w:pP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116B2" w:rsidRDefault="00B116B2" w:rsidP="00B116B2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116B2" w:rsidRDefault="00B116B2" w:rsidP="00B116B2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116B2" w:rsidRDefault="00B116B2" w:rsidP="00B116B2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B116B2" w:rsidRDefault="00B116B2" w:rsidP="00B116B2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116B2" w:rsidRDefault="00B116B2" w:rsidP="00B116B2">
      <w:pPr>
        <w:jc w:val="both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</w:t>
      </w: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bankou Slovenska v deň, ku ktorému sa zostavuje účtovná závierka, a účtujú sa s vplyvom na výsledok hospodárenia. </w:t>
      </w: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116B2" w:rsidRDefault="00B116B2" w:rsidP="00B116B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B116B2" w:rsidRDefault="00B116B2" w:rsidP="00B116B2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116B2" w:rsidRDefault="00B116B2" w:rsidP="00B116B2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B116B2" w:rsidTr="00B116B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116B2" w:rsidTr="00B116B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+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526,26</w:t>
            </w:r>
          </w:p>
        </w:tc>
      </w:tr>
      <w:tr w:rsidR="00B116B2" w:rsidTr="00B116B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ind w:left="426"/>
        <w:jc w:val="both"/>
        <w:rPr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nie je</w:t>
      </w:r>
      <w:r>
        <w:rPr>
          <w:sz w:val="24"/>
          <w:szCs w:val="24"/>
        </w:rPr>
        <w:t>......................................................................................................................................</w:t>
      </w:r>
    </w:p>
    <w:p w:rsidR="00B116B2" w:rsidRDefault="00B116B2" w:rsidP="00B116B2">
      <w:pPr>
        <w:jc w:val="both"/>
        <w:rPr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447.289,83</w:t>
            </w: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1 569 091,38</w:t>
            </w: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30.731,12</w:t>
            </w: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94.842,80</w:t>
            </w: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0" w:firstLine="0"/>
        <w:rPr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B116B2" w:rsidRDefault="00B116B2" w:rsidP="00B116B2">
            <w:pPr>
              <w:spacing w:line="256" w:lineRule="auto"/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Majetok, ktorý využíva účtovná jednotka na základe zmluvy</w:t>
            </w:r>
          </w:p>
          <w:p w:rsidR="00B116B2" w:rsidRDefault="00B116B2" w:rsidP="00B116B2">
            <w:pPr>
              <w:spacing w:line="256" w:lineRule="auto"/>
            </w:pPr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B116B2" w:rsidRDefault="00B116B2" w:rsidP="00B116B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ind w:left="284"/>
        <w:jc w:val="both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B116B2" w:rsidRDefault="00B116B2" w:rsidP="00B116B2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</w:tbl>
    <w:p w:rsidR="00B116B2" w:rsidRDefault="00B116B2" w:rsidP="00B116B2">
      <w:pPr>
        <w:jc w:val="both"/>
        <w:rPr>
          <w:b/>
        </w:rPr>
      </w:pPr>
    </w:p>
    <w:p w:rsidR="00B116B2" w:rsidRDefault="00B116B2" w:rsidP="00B116B2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116B2" w:rsidTr="00B11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B116B2" w:rsidRDefault="00B116B2" w:rsidP="00B116B2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B116B2" w:rsidTr="00B11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116B2" w:rsidRDefault="00B116B2" w:rsidP="00B116B2">
      <w:pPr>
        <w:jc w:val="both"/>
        <w:rPr>
          <w:sz w:val="24"/>
          <w:szCs w:val="24"/>
        </w:rPr>
      </w:pPr>
    </w:p>
    <w:p w:rsidR="00B116B2" w:rsidRDefault="00B116B2" w:rsidP="00B116B2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116B2" w:rsidRDefault="00B116B2" w:rsidP="00B116B2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Mena</w:t>
            </w:r>
          </w:p>
          <w:p w:rsidR="00B116B2" w:rsidRDefault="00B116B2" w:rsidP="00B116B2">
            <w:pPr>
              <w:spacing w:line="256" w:lineRule="auto"/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 xml:space="preserve">Účtovná hodnota vykázaná v súvahe účtovnej jednotky </w:t>
            </w:r>
          </w:p>
          <w:p w:rsidR="00B116B2" w:rsidRDefault="00B116B2" w:rsidP="00B116B2">
            <w:pPr>
              <w:spacing w:line="256" w:lineRule="auto"/>
              <w:jc w:val="center"/>
            </w:pPr>
            <w:r>
              <w:t>k 31.12.2020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 xml:space="preserve">Účtovná hodnota vykázaná v súvahe účtovnej jednotky </w:t>
            </w:r>
          </w:p>
          <w:p w:rsidR="00B116B2" w:rsidRDefault="00B116B2" w:rsidP="00B116B2">
            <w:pPr>
              <w:spacing w:line="256" w:lineRule="auto"/>
              <w:jc w:val="center"/>
            </w:pPr>
            <w:r>
              <w:t>k 31.12.2019</w:t>
            </w:r>
          </w:p>
        </w:tc>
      </w:tr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proofErr w:type="spellStart"/>
            <w:r>
              <w:t>Str.vodárenská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103.224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103.224</w:t>
            </w:r>
          </w:p>
        </w:tc>
      </w:tr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 xml:space="preserve">Výnos </w:t>
            </w:r>
          </w:p>
          <w:p w:rsidR="00B116B2" w:rsidRDefault="00B116B2" w:rsidP="00B116B2">
            <w:pPr>
              <w:spacing w:line="256" w:lineRule="auto"/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 xml:space="preserve">Účtovná hodnota vykázaná v súvahe účtovnej jednotky </w:t>
            </w:r>
          </w:p>
          <w:p w:rsidR="00B116B2" w:rsidRDefault="00B116B2" w:rsidP="00B116B2">
            <w:pPr>
              <w:spacing w:line="256" w:lineRule="auto"/>
              <w:jc w:val="center"/>
            </w:pPr>
            <w:r>
              <w:t>k 31.12.2020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 xml:space="preserve">Účtovná hodnota vykázaná v súvahe účtovnej jednotky </w:t>
            </w:r>
          </w:p>
          <w:p w:rsidR="00B116B2" w:rsidRDefault="00B116B2" w:rsidP="00B116B2">
            <w:pPr>
              <w:spacing w:line="256" w:lineRule="auto"/>
              <w:jc w:val="center"/>
            </w:pPr>
            <w:r>
              <w:t>k 31.12.2019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Popis zabezpečenia pôžičky</w:t>
            </w:r>
          </w:p>
        </w:tc>
      </w:tr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260"/>
      </w:tblGrid>
      <w:tr w:rsidR="00B116B2" w:rsidTr="00B116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Hodnota k 31.12.2020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Hodnota 31.12.2019</w:t>
            </w:r>
          </w:p>
        </w:tc>
      </w:tr>
      <w:tr w:rsidR="00B116B2" w:rsidTr="00B116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proofErr w:type="spellStart"/>
            <w:r>
              <w:t>Bioenergia</w:t>
            </w:r>
            <w:proofErr w:type="spellEnd"/>
            <w:r>
              <w:t xml:space="preserve"> </w:t>
            </w:r>
            <w:proofErr w:type="spellStart"/>
            <w:r>
              <w:t>Bystricko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32.202,37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32.202,37</w:t>
            </w:r>
          </w:p>
        </w:tc>
      </w:tr>
      <w:tr w:rsidR="00B116B2" w:rsidTr="00B116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ind w:left="2520" w:hanging="2520"/>
        <w:rPr>
          <w:b/>
          <w:sz w:val="24"/>
          <w:szCs w:val="24"/>
        </w:rPr>
      </w:pPr>
    </w:p>
    <w:p w:rsidR="00B116B2" w:rsidRDefault="00B116B2" w:rsidP="00B116B2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B116B2" w:rsidRDefault="00B116B2" w:rsidP="00B116B2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116B2" w:rsidRDefault="00B116B2" w:rsidP="00B116B2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</w:tbl>
    <w:p w:rsidR="00B116B2" w:rsidRDefault="00B116B2" w:rsidP="00B116B2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 -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ind w:left="284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116B2" w:rsidRDefault="00B116B2" w:rsidP="00B116B2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B116B2" w:rsidTr="00B116B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116B2" w:rsidTr="00B116B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krátkodobé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</w:pPr>
            <w:r>
              <w:t>287,67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Nezaplatená daň z nehnuteľnosti</w:t>
            </w:r>
          </w:p>
        </w:tc>
      </w:tr>
      <w:tr w:rsidR="00B116B2" w:rsidTr="00B116B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B116B2" w:rsidRDefault="00B116B2" w:rsidP="00B116B2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116B2" w:rsidTr="00B116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B116B2" w:rsidTr="00B116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Hodnota pohľadávok pri ktorých je obmedzené </w:t>
            </w:r>
          </w:p>
          <w:p w:rsidR="00B116B2" w:rsidRDefault="00B116B2" w:rsidP="00B116B2">
            <w:pPr>
              <w:spacing w:line="256" w:lineRule="auto"/>
            </w:pPr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ind w:left="284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116B2" w:rsidRDefault="00B116B2" w:rsidP="00B116B2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B116B2" w:rsidTr="00B116B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A1526C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B116B2" w:rsidTr="00B116B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B116B2" w:rsidRDefault="00B116B2" w:rsidP="00B116B2">
      <w:pPr>
        <w:pStyle w:val="Pismenka"/>
        <w:tabs>
          <w:tab w:val="left" w:pos="708"/>
        </w:tabs>
        <w:suppressAutoHyphens w:val="0"/>
        <w:ind w:left="284" w:firstLine="0"/>
        <w:rPr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ind w:left="360"/>
        <w:jc w:val="both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B116B2" w:rsidTr="00B116B2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B116B2" w:rsidTr="00B116B2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</w:tr>
    </w:tbl>
    <w:p w:rsidR="00B116B2" w:rsidRDefault="00B116B2" w:rsidP="00B116B2">
      <w:pPr>
        <w:ind w:left="284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4536"/>
      </w:tblGrid>
      <w:tr w:rsidR="00B116B2" w:rsidTr="00B116B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B116B2" w:rsidTr="00B116B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918,70</w:t>
            </w:r>
          </w:p>
        </w:tc>
      </w:tr>
      <w:tr w:rsidR="00B116B2" w:rsidTr="00B116B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</w:tr>
    </w:tbl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B116B2" w:rsidRDefault="00B116B2" w:rsidP="00B116B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B116B2" w:rsidTr="00B116B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B116B2" w:rsidTr="00B116B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B116B2" w:rsidRDefault="00B116B2" w:rsidP="00B116B2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  - 600 €</w:t>
      </w:r>
    </w:p>
    <w:p w:rsidR="00B116B2" w:rsidRDefault="00B116B2" w:rsidP="00B116B2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Rezerva na audit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</w:pPr>
            <w:r>
              <w:t>2021</w:t>
            </w:r>
          </w:p>
        </w:tc>
      </w:tr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B116B2" w:rsidRDefault="00B116B2" w:rsidP="00B116B2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proofErr w:type="spellStart"/>
            <w:r>
              <w:t>Soc</w:t>
            </w:r>
            <w:proofErr w:type="spellEnd"/>
            <w:r>
              <w:t>-fond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</w:pPr>
            <w:r>
              <w:t>534,41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Zrážky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</w:pPr>
            <w:r>
              <w:t>50,72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</w:pPr>
            <w:r>
              <w:t>6.590,80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</w:pPr>
            <w:r>
              <w:t>3.742,28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Daň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A1526C" w:rsidP="00B116B2">
            <w:pPr>
              <w:spacing w:line="256" w:lineRule="auto"/>
            </w:pPr>
            <w:r>
              <w:t>1.191,71</w:t>
            </w:r>
          </w:p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</w:tr>
    </w:tbl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116B2" w:rsidRDefault="00B116B2" w:rsidP="00B116B2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č.9:  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  <w:tr w:rsidR="00B116B2" w:rsidTr="00B116B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both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rPr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B116B2" w:rsidTr="00B116B2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B116B2" w:rsidTr="00B116B2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284" w:firstLine="0"/>
        <w:rPr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489"/>
      </w:tblGrid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13"/>
        </w:numPr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Časové rozlíšenie </w:t>
      </w:r>
    </w:p>
    <w:p w:rsidR="00B116B2" w:rsidRDefault="00B116B2" w:rsidP="00B116B2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A1526C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rPr>
                <w:b/>
              </w:rPr>
            </w:pPr>
            <w:r>
              <w:rPr>
                <w:b/>
              </w:rPr>
              <w:t>549.956,56</w:t>
            </w: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B116B2" w:rsidRDefault="00B116B2" w:rsidP="00B116B2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B116B2" w:rsidRDefault="00B116B2" w:rsidP="00B116B2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602 - Tržby z predaja služieb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školné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strava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kopírovacie služby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vyhlasovanie rozhlasom </w:t>
            </w:r>
          </w:p>
          <w:p w:rsidR="00B116B2" w:rsidRDefault="00B116B2" w:rsidP="00B116B2">
            <w:pPr>
              <w:suppressAutoHyphens w:val="0"/>
              <w:spacing w:line="256" w:lineRule="auto"/>
            </w:pPr>
            <w:r>
              <w:t xml:space="preserve">601-Tržby za vlastné </w:t>
            </w:r>
            <w:proofErr w:type="spellStart"/>
            <w:r>
              <w:t>výrobyk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A1526C" w:rsidP="00B116B2">
            <w:pPr>
              <w:spacing w:line="256" w:lineRule="auto"/>
              <w:jc w:val="right"/>
            </w:pPr>
            <w:r>
              <w:t>14.691,46</w:t>
            </w:r>
          </w:p>
          <w:p w:rsidR="00B116B2" w:rsidRDefault="00B116B2" w:rsidP="00B116B2">
            <w:pPr>
              <w:spacing w:line="256" w:lineRule="auto"/>
              <w:jc w:val="right"/>
            </w:pPr>
          </w:p>
          <w:p w:rsidR="00B116B2" w:rsidRDefault="00B116B2" w:rsidP="00B116B2">
            <w:pPr>
              <w:spacing w:line="256" w:lineRule="auto"/>
              <w:jc w:val="right"/>
            </w:pPr>
          </w:p>
          <w:p w:rsidR="00B116B2" w:rsidRDefault="00B116B2" w:rsidP="00B116B2">
            <w:pPr>
              <w:spacing w:line="256" w:lineRule="auto"/>
              <w:jc w:val="right"/>
            </w:pPr>
          </w:p>
          <w:p w:rsidR="00B116B2" w:rsidRDefault="00B116B2" w:rsidP="00B116B2">
            <w:pPr>
              <w:spacing w:line="256" w:lineRule="auto"/>
              <w:jc w:val="right"/>
            </w:pPr>
          </w:p>
          <w:p w:rsidR="00B116B2" w:rsidRDefault="00A1526C" w:rsidP="00B116B2">
            <w:pPr>
              <w:spacing w:line="256" w:lineRule="auto"/>
              <w:jc w:val="right"/>
            </w:pPr>
            <w:r>
              <w:t>895,62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632 - Daňové výnosy samosprávy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podielové dane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daň z nehnuteľností 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daň za psa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298.694,51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641 – </w:t>
            </w:r>
            <w:proofErr w:type="spellStart"/>
            <w:r>
              <w:t>Trby</w:t>
            </w:r>
            <w:proofErr w:type="spellEnd"/>
            <w:r>
              <w:t xml:space="preserve"> z predaja </w:t>
            </w:r>
            <w:proofErr w:type="spellStart"/>
            <w:r>
              <w:t>nehm.majetku</w:t>
            </w:r>
            <w:proofErr w:type="spellEnd"/>
            <w:r>
              <w:t xml:space="preserve"> 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správne poplatky 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KO a DSO</w:t>
            </w:r>
          </w:p>
          <w:p w:rsidR="00B116B2" w:rsidRDefault="00B116B2" w:rsidP="00B116B2">
            <w:pPr>
              <w:suppressAutoHyphens w:val="0"/>
              <w:spacing w:line="256" w:lineRule="auto"/>
            </w:pPr>
            <w:r>
              <w:t>648-Ostatné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2.068</w:t>
            </w:r>
            <w:r w:rsidR="00B116B2">
              <w:t>-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lastRenderedPageBreak/>
              <w:t xml:space="preserve">652 – zúčtovanie zákonných rezerv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A1526C" w:rsidP="00B116B2">
            <w:pPr>
              <w:spacing w:line="256" w:lineRule="auto"/>
              <w:jc w:val="right"/>
            </w:pPr>
            <w:r>
              <w:t>3</w:t>
            </w:r>
            <w:r w:rsidR="00B116B2">
              <w:t>00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right"/>
            </w:pPr>
            <w:r>
              <w:t>0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668 - Ostatné finančné výnosy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rPr>
                <w:b/>
              </w:rPr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691 - Výnosy z bežných transferov z rozpočtu obce, VÚC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bežný transfer na školský klub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bežný transfer na školskú jedáleň 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692 - Výnosy z kapitálových transferov z rozpočtu obce, VÚC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693 - Výnosy samosprávy z bežných transferov zo ŠR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bežný transfer na 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26.534,30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694 - Výnosy samosprávy z kapitálových transferov zo ŠR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47.665,03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695 - Výnosy samosprávy z bežných transferov od EÚ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696 - Výnosy samosprávy z kapitálových transferov od EÚ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697 - Výnosy samosprávy z bežných transferov od ostatných subjektov mimo verejnej správy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698 - Výnosy samosprávy z kapitálových transferov od ostatných subjektov mimo verejnej správy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699 - Výnosy samosprávy  z odvodu rozpočtových príjmov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648 - Ostatné výnosy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 xml:space="preserve">653 - Zúčtovanie ostatných rezerv z prevádzkovej činnosti 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  <w:p w:rsidR="00B116B2" w:rsidRDefault="00B116B2" w:rsidP="00B116B2">
            <w:pPr>
              <w:spacing w:line="256" w:lineRule="auto"/>
            </w:pPr>
            <w:r>
              <w:t>658 - Zúčtovanie ostatných opravných položiek z prevádzkovej činnosti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</w:tbl>
    <w:p w:rsidR="00B116B2" w:rsidRDefault="00B116B2" w:rsidP="00B116B2">
      <w:pPr>
        <w:ind w:left="284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17.864,07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502 - Spotreba energie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elektrická energia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voda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plyn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A1526C">
            <w:pPr>
              <w:spacing w:line="256" w:lineRule="auto"/>
              <w:jc w:val="right"/>
            </w:pPr>
            <w:r>
              <w:t>19.</w:t>
            </w:r>
            <w:r w:rsidR="00A1526C">
              <w:t>026,56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511 - Opravy a udržiavanie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6.730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lastRenderedPageBreak/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0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 xml:space="preserve">513 - Náklady na reprezentáciu 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351,65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 xml:space="preserve">518 - Ostatné služby 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29.755,29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A1526C" w:rsidP="00B116B2">
            <w:pPr>
              <w:spacing w:line="256" w:lineRule="auto"/>
              <w:jc w:val="right"/>
            </w:pPr>
            <w:r>
              <w:t>117.812,52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A1526C">
            <w:pPr>
              <w:spacing w:line="256" w:lineRule="auto"/>
              <w:jc w:val="right"/>
            </w:pPr>
            <w:r>
              <w:t>37.</w:t>
            </w:r>
            <w:r w:rsidR="00A1526C">
              <w:t>408,23</w:t>
            </w:r>
          </w:p>
        </w:tc>
      </w:tr>
      <w:tr w:rsidR="00B116B2" w:rsidTr="00B116B2">
        <w:trPr>
          <w:trHeight w:val="50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527 - Zákonné sociálne náklady </w:t>
            </w:r>
          </w:p>
          <w:p w:rsidR="00B116B2" w:rsidRDefault="00B116B2" w:rsidP="00B116B2">
            <w:pPr>
              <w:spacing w:line="256" w:lineRule="auto"/>
            </w:pPr>
            <w:r>
              <w:t>528  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A1526C" w:rsidP="00B116B2">
            <w:pPr>
              <w:spacing w:line="256" w:lineRule="auto"/>
              <w:jc w:val="right"/>
            </w:pPr>
            <w:r>
              <w:t>2.937,90</w:t>
            </w:r>
          </w:p>
          <w:p w:rsidR="00B116B2" w:rsidRDefault="004968C3" w:rsidP="00B116B2">
            <w:pPr>
              <w:spacing w:line="256" w:lineRule="auto"/>
              <w:jc w:val="right"/>
            </w:pPr>
            <w:r>
              <w:t>83,80</w:t>
            </w:r>
          </w:p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538 - Ostatné dane a poplatky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551 - Odpisy  DNM a DHM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odpisy z vlastných zdrojov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7A71BB" w:rsidP="00B116B2">
            <w:pPr>
              <w:spacing w:line="256" w:lineRule="auto"/>
              <w:jc w:val="right"/>
            </w:pPr>
            <w:r>
              <w:t>80.001,83</w:t>
            </w:r>
          </w:p>
          <w:p w:rsidR="00B116B2" w:rsidRDefault="00B116B2" w:rsidP="00B116B2">
            <w:pPr>
              <w:spacing w:line="256" w:lineRule="auto"/>
              <w:jc w:val="right"/>
            </w:pPr>
          </w:p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552 - Tvorba zákonných rezerv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7A71BB" w:rsidP="00B116B2">
            <w:pPr>
              <w:spacing w:line="256" w:lineRule="auto"/>
              <w:jc w:val="right"/>
            </w:pPr>
            <w:r>
              <w:t>3</w:t>
            </w:r>
            <w:r w:rsidR="00B116B2">
              <w:t>00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558 - Tvorba ostatných opravných položiek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k daňovým pohľadávkam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568 - Ostatné finančné náklady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7A71BB" w:rsidP="00B116B2">
            <w:pPr>
              <w:spacing w:line="256" w:lineRule="auto"/>
              <w:jc w:val="right"/>
            </w:pPr>
            <w:r>
              <w:t>338,01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584 - Náklady na transfery z rozpočtu obce, VÚC do RO, PO zriadených obcou alebo VÚC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bežný transfer xxx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585 - Náklady na transfery z rozpočtu obce, VÚC ostatným subjektov verejnej správy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586 - Náklady na transfery z rozpočtu obce, VÚC subjektov mimo verejnej správy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587 - Náklady na ostatné transfery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588 - Náklady z odvodu príjmov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589 - Náklady z budúceho odvodu príjmov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546 - Odpis pohľadávky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548 - Ostatné náklady na prevádzkovú činnosť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  <w:r>
              <w:t>549 - Manká a škody</w:t>
            </w:r>
          </w:p>
          <w:p w:rsidR="00B116B2" w:rsidRDefault="00B116B2" w:rsidP="00B116B2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B116B2" w:rsidRDefault="00B116B2" w:rsidP="00B116B2">
            <w:pPr>
              <w:spacing w:line="256" w:lineRule="auto"/>
            </w:pPr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</w:tbl>
    <w:p w:rsidR="00B116B2" w:rsidRDefault="00B116B2" w:rsidP="00B116B2">
      <w:pPr>
        <w:ind w:left="284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right"/>
            </w:pPr>
            <w:r>
              <w:t>600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right"/>
            </w:pPr>
            <w:r>
              <w:t>600</w:t>
            </w: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</w:tbl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926"/>
      </w:tblGrid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2</w:t>
            </w:r>
          </w:p>
        </w:tc>
      </w:tr>
      <w:tr w:rsidR="00B116B2" w:rsidTr="00B116B2">
        <w:trPr>
          <w:trHeight w:val="23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right"/>
              <w:rPr>
                <w:b/>
              </w:rPr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jc w:val="right"/>
            </w:pPr>
          </w:p>
        </w:tc>
      </w:tr>
      <w:tr w:rsidR="00B116B2" w:rsidTr="00B116B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right"/>
              <w:rPr>
                <w:b/>
              </w:rPr>
            </w:pPr>
          </w:p>
        </w:tc>
      </w:tr>
    </w:tbl>
    <w:p w:rsidR="00B116B2" w:rsidRDefault="00B116B2" w:rsidP="00B116B2">
      <w:pPr>
        <w:jc w:val="center"/>
        <w:rPr>
          <w:b/>
        </w:rPr>
      </w:pP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B116B2" w:rsidRDefault="00B116B2" w:rsidP="00B116B2">
      <w:pPr>
        <w:jc w:val="center"/>
      </w:pP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B116B2" w:rsidTr="00B116B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B116B2" w:rsidTr="00B116B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ind w:left="284"/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B116B2" w:rsidTr="00B116B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B116B2" w:rsidTr="00B116B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75102 /USB token/</w:t>
            </w:r>
          </w:p>
        </w:tc>
      </w:tr>
      <w:tr w:rsidR="00B116B2" w:rsidTr="00B116B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B116B2" w:rsidTr="00B116B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B116B2" w:rsidTr="00B116B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B116B2" w:rsidTr="00B116B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B116B2" w:rsidTr="00B116B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B116B2" w:rsidTr="00B116B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4.694,80</w:t>
            </w:r>
          </w:p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5.599,09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75103 /stoličky KD</w:t>
            </w:r>
          </w:p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75104 stoličky ihrisko</w:t>
            </w:r>
          </w:p>
        </w:tc>
      </w:tr>
    </w:tbl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B116B2" w:rsidRDefault="00B116B2" w:rsidP="00B116B2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B116B2" w:rsidRDefault="00B116B2" w:rsidP="00B116B2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116B2" w:rsidRDefault="00B116B2" w:rsidP="00B116B2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B116B2" w:rsidRDefault="00B116B2" w:rsidP="00B116B2">
      <w:pPr>
        <w:rPr>
          <w:color w:val="000000" w:themeColor="text1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B116B2" w:rsidTr="00B116B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B116B2" w:rsidRDefault="00B116B2" w:rsidP="00B116B2">
            <w:pPr>
              <w:spacing w:line="256" w:lineRule="auto"/>
              <w:rPr>
                <w:b/>
                <w:color w:val="000000" w:themeColor="text1"/>
                <w:sz w:val="18"/>
                <w:szCs w:val="18"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7A71BB">
              <w:rPr>
                <w:b/>
                <w:color w:val="000000" w:themeColor="text1"/>
                <w:sz w:val="18"/>
                <w:szCs w:val="18"/>
              </w:rPr>
              <w:t xml:space="preserve"> poskytovateľom NFP k 31.12.2020</w:t>
            </w:r>
          </w:p>
        </w:tc>
      </w:tr>
      <w:tr w:rsidR="00B116B2" w:rsidTr="00B116B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B116B2" w:rsidTr="00B116B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B116B2" w:rsidTr="00B116B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</w:tr>
    </w:tbl>
    <w:p w:rsidR="00B116B2" w:rsidRDefault="00B116B2" w:rsidP="00B116B2">
      <w:pPr>
        <w:pStyle w:val="Pismenka"/>
        <w:tabs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116B2" w:rsidRDefault="00B116B2" w:rsidP="00B116B2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116B2" w:rsidRDefault="00B116B2" w:rsidP="00B116B2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116B2" w:rsidRDefault="00B116B2" w:rsidP="00B116B2">
      <w:pPr>
        <w:pStyle w:val="Pismenka"/>
        <w:tabs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B116B2" w:rsidRDefault="00B116B2" w:rsidP="00B116B2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B116B2" w:rsidRDefault="00B116B2" w:rsidP="00B116B2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– netýka sa</w:t>
      </w:r>
    </w:p>
    <w:p w:rsidR="00B116B2" w:rsidRDefault="00B116B2" w:rsidP="00B116B2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B116B2" w:rsidRDefault="00B116B2" w:rsidP="00B116B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116B2" w:rsidRDefault="00B116B2" w:rsidP="00B116B2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 – nie sú</w:t>
      </w:r>
    </w:p>
    <w:p w:rsidR="00B116B2" w:rsidRDefault="00B116B2" w:rsidP="00B116B2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B116B2" w:rsidTr="00B11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B116B2" w:rsidTr="00B11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6B2" w:rsidRDefault="00B116B2" w:rsidP="00B116B2">
            <w:pPr>
              <w:spacing w:line="256" w:lineRule="auto"/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rPr>
          <w:b/>
          <w:sz w:val="24"/>
          <w:szCs w:val="24"/>
        </w:rPr>
      </w:pPr>
    </w:p>
    <w:p w:rsidR="00B116B2" w:rsidRDefault="00B116B2" w:rsidP="00B116B2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č.10- netýka sa</w:t>
      </w:r>
    </w:p>
    <w:p w:rsidR="00B116B2" w:rsidRDefault="00B116B2" w:rsidP="00B116B2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............................................................................................................................Čl. VIII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116B2" w:rsidRDefault="00B116B2" w:rsidP="00B116B2">
      <w:pPr>
        <w:numPr>
          <w:ilvl w:val="0"/>
          <w:numId w:val="25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netýka sa</w:t>
      </w:r>
    </w:p>
    <w:p w:rsidR="00B116B2" w:rsidRDefault="00B116B2" w:rsidP="00B116B2">
      <w:pPr>
        <w:numPr>
          <w:ilvl w:val="0"/>
          <w:numId w:val="26"/>
        </w:numPr>
        <w:suppressAutoHyphens w:val="0"/>
        <w:ind w:left="284" w:hanging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 xml:space="preserve">Hodnotové vyjadrenie obchodu/transakcie </w:t>
            </w:r>
          </w:p>
          <w:p w:rsidR="00B116B2" w:rsidRDefault="00B116B2" w:rsidP="00B116B2">
            <w:pPr>
              <w:spacing w:line="256" w:lineRule="auto"/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ind w:left="284"/>
        <w:jc w:val="both"/>
        <w:rPr>
          <w:sz w:val="24"/>
          <w:szCs w:val="24"/>
        </w:rPr>
      </w:pPr>
    </w:p>
    <w:p w:rsidR="00B116B2" w:rsidRDefault="00B116B2" w:rsidP="00B116B2">
      <w:pPr>
        <w:numPr>
          <w:ilvl w:val="0"/>
          <w:numId w:val="26"/>
        </w:numPr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B116B2" w:rsidTr="00B116B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116B2" w:rsidRDefault="00B116B2" w:rsidP="00B116B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B116B2" w:rsidTr="00B116B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  <w:tr w:rsidR="00B116B2" w:rsidTr="00B116B2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6B2" w:rsidRDefault="00B116B2" w:rsidP="00B116B2">
            <w:pPr>
              <w:spacing w:line="256" w:lineRule="auto"/>
            </w:pPr>
          </w:p>
        </w:tc>
      </w:tr>
    </w:tbl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B116B2" w:rsidRDefault="00B116B2" w:rsidP="00B116B2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</w:t>
      </w:r>
      <w:r w:rsidR="007A71BB">
        <w:rPr>
          <w:sz w:val="24"/>
          <w:szCs w:val="24"/>
        </w:rPr>
        <w:t>m zastupiteľstvom dňa 11.12.2019  uznesením č.7-8/2019</w:t>
      </w:r>
    </w:p>
    <w:p w:rsidR="00B116B2" w:rsidRDefault="00B116B2" w:rsidP="00B116B2">
      <w:pPr>
        <w:jc w:val="both"/>
        <w:rPr>
          <w:sz w:val="24"/>
          <w:szCs w:val="24"/>
        </w:rPr>
      </w:pPr>
    </w:p>
    <w:p w:rsidR="00B116B2" w:rsidRDefault="00B116B2" w:rsidP="00B116B2">
      <w:pPr>
        <w:jc w:val="both"/>
        <w:rPr>
          <w:sz w:val="24"/>
          <w:szCs w:val="24"/>
        </w:rPr>
      </w:pP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116B2" w:rsidRDefault="00B116B2" w:rsidP="00B116B2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7A71BB">
        <w:rPr>
          <w:sz w:val="24"/>
          <w:szCs w:val="24"/>
        </w:rPr>
        <w:t>15.12.2020</w:t>
      </w:r>
      <w:r>
        <w:rPr>
          <w:sz w:val="24"/>
          <w:szCs w:val="24"/>
        </w:rPr>
        <w:t xml:space="preserve">  uznesením č. </w:t>
      </w:r>
      <w:r w:rsidR="007A71BB">
        <w:rPr>
          <w:sz w:val="24"/>
          <w:szCs w:val="24"/>
        </w:rPr>
        <w:t>6-7/2020</w:t>
      </w: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116B2" w:rsidRDefault="00B116B2" w:rsidP="00B116B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B116B2" w:rsidRDefault="00B116B2" w:rsidP="00B116B2">
      <w:pPr>
        <w:jc w:val="center"/>
        <w:rPr>
          <w:b/>
          <w:sz w:val="28"/>
        </w:rPr>
      </w:pPr>
    </w:p>
    <w:p w:rsidR="00B116B2" w:rsidRDefault="00B116B2" w:rsidP="00B116B2">
      <w:pPr>
        <w:jc w:val="center"/>
        <w:rPr>
          <w:b/>
          <w:sz w:val="28"/>
        </w:rPr>
      </w:pP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116B2" w:rsidRDefault="00B116B2" w:rsidP="00B116B2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116B2" w:rsidRDefault="00B116B2" w:rsidP="00B116B2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B116B2" w:rsidRDefault="00B116B2" w:rsidP="00B116B2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B116B2" w:rsidRDefault="00B116B2" w:rsidP="00B116B2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B116B2" w:rsidRDefault="00B116B2" w:rsidP="00B116B2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B116B2" w:rsidRDefault="00B116B2" w:rsidP="00B116B2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mimoriadne udalosti, ak majú vplyv na hospodárenie účtovnej jednotky, napríklad živelné pohromy,</w:t>
      </w:r>
    </w:p>
    <w:p w:rsidR="00B116B2" w:rsidRDefault="00B116B2" w:rsidP="00B116B2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B116B2" w:rsidRDefault="00B116B2" w:rsidP="00B116B2">
      <w:pPr>
        <w:pStyle w:val="Pismenka"/>
        <w:tabs>
          <w:tab w:val="left" w:pos="708"/>
        </w:tabs>
        <w:rPr>
          <w:b w:val="0"/>
          <w:sz w:val="24"/>
          <w:szCs w:val="24"/>
        </w:rPr>
      </w:pPr>
    </w:p>
    <w:p w:rsidR="00B116B2" w:rsidRDefault="00B116B2" w:rsidP="00B116B2">
      <w:pPr>
        <w:jc w:val="center"/>
        <w:rPr>
          <w:b/>
          <w:sz w:val="28"/>
        </w:rPr>
      </w:pPr>
    </w:p>
    <w:p w:rsidR="00B116B2" w:rsidRDefault="00B116B2" w:rsidP="00B116B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7A71BB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7A71BB">
        <w:rPr>
          <w:sz w:val="24"/>
          <w:szCs w:val="24"/>
        </w:rPr>
        <w:t>20</w:t>
      </w:r>
      <w:bookmarkStart w:id="0" w:name="_GoBack"/>
      <w:bookmarkEnd w:id="0"/>
      <w:r>
        <w:rPr>
          <w:sz w:val="24"/>
          <w:szCs w:val="24"/>
        </w:rPr>
        <w:t>.</w:t>
      </w:r>
    </w:p>
    <w:p w:rsidR="00B116B2" w:rsidRDefault="00B116B2" w:rsidP="00B116B2">
      <w:pPr>
        <w:spacing w:line="360" w:lineRule="auto"/>
        <w:rPr>
          <w:b/>
          <w:sz w:val="24"/>
          <w:szCs w:val="24"/>
          <w:u w:val="single"/>
        </w:rPr>
      </w:pPr>
    </w:p>
    <w:p w:rsidR="00B116B2" w:rsidRDefault="00B116B2" w:rsidP="00B116B2">
      <w:pPr>
        <w:spacing w:line="360" w:lineRule="auto"/>
        <w:rPr>
          <w:b/>
          <w:sz w:val="24"/>
          <w:szCs w:val="24"/>
          <w:u w:val="single"/>
        </w:rPr>
      </w:pPr>
    </w:p>
    <w:p w:rsidR="00B116B2" w:rsidRDefault="00B116B2" w:rsidP="00B116B2">
      <w:pPr>
        <w:spacing w:line="360" w:lineRule="auto"/>
        <w:rPr>
          <w:b/>
          <w:sz w:val="24"/>
          <w:szCs w:val="24"/>
          <w:u w:val="single"/>
        </w:rPr>
      </w:pPr>
    </w:p>
    <w:p w:rsidR="00B116B2" w:rsidRDefault="00B116B2" w:rsidP="00B116B2">
      <w:pPr>
        <w:spacing w:line="36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Vypracoval</w:t>
      </w:r>
      <w:r>
        <w:rPr>
          <w:b/>
          <w:sz w:val="24"/>
          <w:szCs w:val="24"/>
          <w:u w:val="single"/>
        </w:rPr>
        <w:t xml:space="preserve">: </w:t>
      </w:r>
      <w:proofErr w:type="spellStart"/>
      <w:r>
        <w:rPr>
          <w:sz w:val="24"/>
          <w:szCs w:val="24"/>
        </w:rPr>
        <w:t>Petráňová</w:t>
      </w:r>
      <w:proofErr w:type="spellEnd"/>
    </w:p>
    <w:p w:rsidR="00B116B2" w:rsidRDefault="00B116B2" w:rsidP="00B116B2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Dňa: 18.3.20</w:t>
      </w:r>
      <w:r w:rsidR="007A71BB">
        <w:rPr>
          <w:sz w:val="24"/>
          <w:szCs w:val="24"/>
        </w:rPr>
        <w:t>20</w:t>
      </w:r>
    </w:p>
    <w:p w:rsidR="00B116B2" w:rsidRDefault="00B116B2" w:rsidP="00B116B2">
      <w:pPr>
        <w:jc w:val="center"/>
        <w:rPr>
          <w:rFonts w:ascii="Arial" w:hAnsi="Arial" w:cs="Arial"/>
          <w:b/>
          <w:sz w:val="24"/>
          <w:szCs w:val="24"/>
        </w:rPr>
      </w:pPr>
    </w:p>
    <w:p w:rsidR="00B116B2" w:rsidRDefault="00B116B2" w:rsidP="00B116B2">
      <w:pPr>
        <w:jc w:val="center"/>
        <w:rPr>
          <w:rFonts w:ascii="Arial" w:hAnsi="Arial" w:cs="Arial"/>
          <w:b/>
          <w:sz w:val="24"/>
          <w:szCs w:val="24"/>
        </w:rPr>
      </w:pPr>
    </w:p>
    <w:p w:rsidR="00B116B2" w:rsidRDefault="00B116B2" w:rsidP="00B116B2">
      <w:pPr>
        <w:jc w:val="center"/>
        <w:rPr>
          <w:rFonts w:ascii="Arial" w:hAnsi="Arial" w:cs="Arial"/>
          <w:b/>
          <w:sz w:val="24"/>
          <w:szCs w:val="24"/>
        </w:rPr>
      </w:pPr>
    </w:p>
    <w:p w:rsidR="00B116B2" w:rsidRDefault="00B116B2" w:rsidP="00B116B2">
      <w:pPr>
        <w:jc w:val="center"/>
        <w:rPr>
          <w:rFonts w:ascii="Arial" w:hAnsi="Arial" w:cs="Arial"/>
          <w:b/>
          <w:sz w:val="24"/>
          <w:szCs w:val="24"/>
        </w:rPr>
      </w:pPr>
    </w:p>
    <w:p w:rsidR="00B116B2" w:rsidRDefault="00B116B2" w:rsidP="00B116B2">
      <w:pPr>
        <w:jc w:val="center"/>
        <w:rPr>
          <w:rFonts w:ascii="Arial" w:hAnsi="Arial" w:cs="Arial"/>
          <w:b/>
          <w:sz w:val="24"/>
          <w:szCs w:val="24"/>
        </w:rPr>
      </w:pPr>
    </w:p>
    <w:p w:rsidR="00B116B2" w:rsidRDefault="00B116B2" w:rsidP="00B116B2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Ing. Marián Spišiak </w:t>
      </w:r>
    </w:p>
    <w:p w:rsidR="00B116B2" w:rsidRDefault="00B116B2" w:rsidP="00B116B2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  <w:t xml:space="preserve">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Starosta obce</w:t>
      </w:r>
    </w:p>
    <w:p w:rsidR="005164DC" w:rsidRDefault="005164DC"/>
    <w:sectPr w:rsidR="005164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tarSymbol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B1C"/>
    <w:rsid w:val="004968C3"/>
    <w:rsid w:val="005164DC"/>
    <w:rsid w:val="007A71BB"/>
    <w:rsid w:val="00A1526C"/>
    <w:rsid w:val="00B116B2"/>
    <w:rsid w:val="00B83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AB6443-DC39-4FD8-B4F3-57570D290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16B2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B116B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Hlavika">
    <w:name w:val="header"/>
    <w:basedOn w:val="Normlny"/>
    <w:link w:val="HlavikaChar"/>
    <w:semiHidden/>
    <w:unhideWhenUsed/>
    <w:rsid w:val="00B116B2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uiPriority w:val="99"/>
    <w:semiHidden/>
    <w:rsid w:val="00B116B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PtaChar">
    <w:name w:val="Päta Char"/>
    <w:basedOn w:val="Predvolenpsmoodseku"/>
    <w:link w:val="Pta"/>
    <w:semiHidden/>
    <w:rsid w:val="00B116B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B116B2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uiPriority w:val="99"/>
    <w:semiHidden/>
    <w:rsid w:val="00B116B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B116B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B116B2"/>
    <w:rPr>
      <w:rFonts w:ascii="Times New Roman" w:eastAsia="Times New Roman" w:hAnsi="Times New Roman" w:cs="Times New Roman"/>
      <w:sz w:val="18"/>
      <w:szCs w:val="20"/>
      <w:lang w:eastAsia="ar-SA"/>
    </w:rPr>
  </w:style>
  <w:style w:type="character" w:customStyle="1" w:styleId="TextbublinyChar">
    <w:name w:val="Text bubliny Char"/>
    <w:basedOn w:val="Predvolenpsmoodseku"/>
    <w:link w:val="Textbubliny"/>
    <w:semiHidden/>
    <w:rsid w:val="00B116B2"/>
    <w:rPr>
      <w:rFonts w:ascii="Tahoma" w:eastAsia="Times New Roman" w:hAnsi="Tahoma" w:cs="Tahoma"/>
      <w:sz w:val="16"/>
      <w:szCs w:val="16"/>
      <w:lang w:eastAsia="ar-SA"/>
    </w:rPr>
  </w:style>
  <w:style w:type="paragraph" w:styleId="Textbubliny">
    <w:name w:val="Balloon Text"/>
    <w:basedOn w:val="Normlny"/>
    <w:link w:val="TextbublinyChar"/>
    <w:semiHidden/>
    <w:unhideWhenUsed/>
    <w:rsid w:val="00B116B2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B116B2"/>
    <w:rPr>
      <w:rFonts w:ascii="Segoe UI" w:eastAsia="Times New Roman" w:hAnsi="Segoe UI" w:cs="Segoe UI"/>
      <w:sz w:val="18"/>
      <w:szCs w:val="18"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116B2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116B2"/>
    <w:rPr>
      <w:rFonts w:ascii="Times New Roman" w:eastAsia="Times New Roman" w:hAnsi="Times New Roman" w:cs="Times New Roman"/>
      <w:i/>
      <w:iCs/>
      <w:color w:val="5B9BD5" w:themeColor="accent1"/>
      <w:sz w:val="20"/>
      <w:szCs w:val="20"/>
      <w:lang w:eastAsia="ar-SA"/>
    </w:rPr>
  </w:style>
  <w:style w:type="paragraph" w:customStyle="1" w:styleId="Nadpis">
    <w:name w:val="Nadpis"/>
    <w:basedOn w:val="Normlny"/>
    <w:next w:val="Zkladntext"/>
    <w:rsid w:val="00B116B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B11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116B2"/>
    <w:pPr>
      <w:suppressLineNumbers/>
    </w:pPr>
    <w:rPr>
      <w:rFonts w:cs="Tahoma"/>
    </w:rPr>
  </w:style>
  <w:style w:type="paragraph" w:customStyle="1" w:styleId="Popisek">
    <w:name w:val="Popisek"/>
    <w:basedOn w:val="Normlny"/>
    <w:rsid w:val="00B11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B116B2"/>
    <w:pPr>
      <w:suppressLineNumbers/>
    </w:pPr>
    <w:rPr>
      <w:rFonts w:cs="Tahoma"/>
    </w:rPr>
  </w:style>
  <w:style w:type="paragraph" w:customStyle="1" w:styleId="Zkladntext1">
    <w:name w:val="Základní text1"/>
    <w:rsid w:val="00B116B2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B116B2"/>
    <w:pPr>
      <w:tabs>
        <w:tab w:val="left" w:pos="852"/>
      </w:tabs>
      <w:ind w:hanging="426"/>
    </w:pPr>
    <w:rPr>
      <w:b/>
    </w:rPr>
  </w:style>
  <w:style w:type="paragraph" w:customStyle="1" w:styleId="Obsahtabulky">
    <w:name w:val="Obsah tabulky"/>
    <w:basedOn w:val="Normlny"/>
    <w:rsid w:val="00B116B2"/>
    <w:pPr>
      <w:suppressLineNumbers/>
    </w:pPr>
  </w:style>
  <w:style w:type="paragraph" w:customStyle="1" w:styleId="Nadpistabulky">
    <w:name w:val="Nadpis tabulky"/>
    <w:basedOn w:val="Obsahtabulky"/>
    <w:rsid w:val="00B116B2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B116B2"/>
  </w:style>
  <w:style w:type="paragraph" w:customStyle="1" w:styleId="Obsahtabuky">
    <w:name w:val="Obsah tabuľky"/>
    <w:basedOn w:val="Normlny"/>
    <w:rsid w:val="00B116B2"/>
    <w:pPr>
      <w:suppressLineNumbers/>
    </w:pPr>
  </w:style>
  <w:style w:type="paragraph" w:customStyle="1" w:styleId="Nadpistabuky">
    <w:name w:val="Nadpis tabuľky"/>
    <w:basedOn w:val="Obsahtabuky"/>
    <w:rsid w:val="00B116B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B116B2"/>
  </w:style>
  <w:style w:type="paragraph" w:customStyle="1" w:styleId="tltlTextopatreniaArialNarrow11ptZa0pt">
    <w:name w:val="Štýl Štýl Text opatrenia + Arial Narrow 11 pt + Za:  0 pt"/>
    <w:basedOn w:val="Normlny"/>
    <w:rsid w:val="00B116B2"/>
    <w:pPr>
      <w:suppressAutoHyphens w:val="0"/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116B2"/>
    <w:pPr>
      <w:suppressAutoHyphens w:val="0"/>
      <w:ind w:right="-79"/>
      <w:jc w:val="both"/>
    </w:pPr>
    <w:rPr>
      <w:sz w:val="24"/>
      <w:szCs w:val="24"/>
      <w:lang w:eastAsia="sk-SK"/>
    </w:rPr>
  </w:style>
  <w:style w:type="character" w:customStyle="1" w:styleId="WW8Num4z0">
    <w:name w:val="WW8Num4z0"/>
    <w:rsid w:val="00B116B2"/>
    <w:rPr>
      <w:b w:val="0"/>
      <w:bCs w:val="0"/>
    </w:rPr>
  </w:style>
  <w:style w:type="character" w:customStyle="1" w:styleId="WW8Num4z2">
    <w:name w:val="WW8Num4z2"/>
    <w:rsid w:val="00B116B2"/>
    <w:rPr>
      <w:rFonts w:ascii="Symbol" w:hAnsi="Symbol" w:hint="default"/>
    </w:rPr>
  </w:style>
  <w:style w:type="character" w:customStyle="1" w:styleId="WW8Num8z0">
    <w:name w:val="WW8Num8z0"/>
    <w:rsid w:val="00B116B2"/>
    <w:rPr>
      <w:rFonts w:ascii="Times New Roman" w:hAnsi="Times New Roman" w:cs="Times New Roman" w:hint="default"/>
    </w:rPr>
  </w:style>
  <w:style w:type="character" w:customStyle="1" w:styleId="WW8Num10z0">
    <w:name w:val="WW8Num10z0"/>
    <w:rsid w:val="00B116B2"/>
    <w:rPr>
      <w:b w:val="0"/>
      <w:bCs w:val="0"/>
    </w:rPr>
  </w:style>
  <w:style w:type="character" w:customStyle="1" w:styleId="WW8Num12z0">
    <w:name w:val="WW8Num12z0"/>
    <w:rsid w:val="00B116B2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B116B2"/>
    <w:rPr>
      <w:rFonts w:ascii="Times New Roman" w:eastAsia="Times New Roman" w:hAnsi="Times New Roman" w:cs="Times New Roman" w:hint="default"/>
    </w:rPr>
  </w:style>
  <w:style w:type="character" w:customStyle="1" w:styleId="WW8Num20z0">
    <w:name w:val="WW8Num20z0"/>
    <w:rsid w:val="00B116B2"/>
    <w:rPr>
      <w:b w:val="0"/>
      <w:bCs w:val="0"/>
    </w:rPr>
  </w:style>
  <w:style w:type="character" w:customStyle="1" w:styleId="WW8Num21z0">
    <w:name w:val="WW8Num21z0"/>
    <w:rsid w:val="00B116B2"/>
    <w:rPr>
      <w:b/>
      <w:bCs w:val="0"/>
    </w:rPr>
  </w:style>
  <w:style w:type="character" w:customStyle="1" w:styleId="Absatz-Standardschriftart">
    <w:name w:val="Absatz-Standardschriftart"/>
    <w:rsid w:val="00B116B2"/>
  </w:style>
  <w:style w:type="character" w:customStyle="1" w:styleId="WW-Absatz-Standardschriftart">
    <w:name w:val="WW-Absatz-Standardschriftart"/>
    <w:rsid w:val="00B116B2"/>
  </w:style>
  <w:style w:type="character" w:customStyle="1" w:styleId="WW-Absatz-Standardschriftart1">
    <w:name w:val="WW-Absatz-Standardschriftart1"/>
    <w:rsid w:val="00B116B2"/>
  </w:style>
  <w:style w:type="character" w:customStyle="1" w:styleId="WW-Absatz-Standardschriftart11">
    <w:name w:val="WW-Absatz-Standardschriftart11"/>
    <w:rsid w:val="00B116B2"/>
  </w:style>
  <w:style w:type="character" w:customStyle="1" w:styleId="WW-Absatz-Standardschriftart111">
    <w:name w:val="WW-Absatz-Standardschriftart111"/>
    <w:rsid w:val="00B116B2"/>
  </w:style>
  <w:style w:type="character" w:customStyle="1" w:styleId="WW-Absatz-Standardschriftart1111">
    <w:name w:val="WW-Absatz-Standardschriftart1111"/>
    <w:rsid w:val="00B116B2"/>
  </w:style>
  <w:style w:type="character" w:customStyle="1" w:styleId="WW-Absatz-Standardschriftart11111">
    <w:name w:val="WW-Absatz-Standardschriftart11111"/>
    <w:rsid w:val="00B116B2"/>
  </w:style>
  <w:style w:type="character" w:customStyle="1" w:styleId="WW-Absatz-Standardschriftart111111">
    <w:name w:val="WW-Absatz-Standardschriftart111111"/>
    <w:rsid w:val="00B116B2"/>
  </w:style>
  <w:style w:type="character" w:customStyle="1" w:styleId="WW-Absatz-Standardschriftart1111111">
    <w:name w:val="WW-Absatz-Standardschriftart1111111"/>
    <w:rsid w:val="00B116B2"/>
  </w:style>
  <w:style w:type="character" w:customStyle="1" w:styleId="WW-Absatz-Standardschriftart11111111">
    <w:name w:val="WW-Absatz-Standardschriftart11111111"/>
    <w:rsid w:val="00B116B2"/>
  </w:style>
  <w:style w:type="character" w:customStyle="1" w:styleId="WW-Absatz-Standardschriftart111111111">
    <w:name w:val="WW-Absatz-Standardschriftart111111111"/>
    <w:rsid w:val="00B116B2"/>
  </w:style>
  <w:style w:type="character" w:customStyle="1" w:styleId="WW-Absatz-Standardschriftart1111111111">
    <w:name w:val="WW-Absatz-Standardschriftart1111111111"/>
    <w:rsid w:val="00B116B2"/>
  </w:style>
  <w:style w:type="character" w:customStyle="1" w:styleId="WW-Absatz-Standardschriftart11111111111">
    <w:name w:val="WW-Absatz-Standardschriftart11111111111"/>
    <w:rsid w:val="00B116B2"/>
  </w:style>
  <w:style w:type="character" w:customStyle="1" w:styleId="WW-Absatz-Standardschriftart111111111111">
    <w:name w:val="WW-Absatz-Standardschriftart111111111111"/>
    <w:rsid w:val="00B116B2"/>
  </w:style>
  <w:style w:type="character" w:customStyle="1" w:styleId="WW-Absatz-Standardschriftart1111111111111">
    <w:name w:val="WW-Absatz-Standardschriftart1111111111111"/>
    <w:rsid w:val="00B116B2"/>
  </w:style>
  <w:style w:type="character" w:customStyle="1" w:styleId="WW-Absatz-Standardschriftart11111111111111">
    <w:name w:val="WW-Absatz-Standardschriftart11111111111111"/>
    <w:rsid w:val="00B116B2"/>
  </w:style>
  <w:style w:type="character" w:customStyle="1" w:styleId="WW8Num1z0">
    <w:name w:val="WW8Num1z0"/>
    <w:rsid w:val="00B116B2"/>
    <w:rPr>
      <w:b w:val="0"/>
      <w:bCs w:val="0"/>
    </w:rPr>
  </w:style>
  <w:style w:type="character" w:customStyle="1" w:styleId="WW8Num7z0">
    <w:name w:val="WW8Num7z0"/>
    <w:rsid w:val="00B116B2"/>
    <w:rPr>
      <w:b w:val="0"/>
      <w:bCs w:val="0"/>
    </w:rPr>
  </w:style>
  <w:style w:type="character" w:customStyle="1" w:styleId="WW8Num7z2">
    <w:name w:val="WW8Num7z2"/>
    <w:rsid w:val="00B116B2"/>
    <w:rPr>
      <w:rFonts w:ascii="Symbol" w:hAnsi="Symbol" w:hint="default"/>
    </w:rPr>
  </w:style>
  <w:style w:type="character" w:customStyle="1" w:styleId="WW8Num12z1">
    <w:name w:val="WW8Num12z1"/>
    <w:rsid w:val="00B116B2"/>
    <w:rPr>
      <w:rFonts w:ascii="Courier New" w:hAnsi="Courier New" w:cs="Courier New" w:hint="default"/>
    </w:rPr>
  </w:style>
  <w:style w:type="character" w:customStyle="1" w:styleId="WW8Num12z2">
    <w:name w:val="WW8Num12z2"/>
    <w:rsid w:val="00B116B2"/>
    <w:rPr>
      <w:rFonts w:ascii="Wingdings" w:hAnsi="Wingdings" w:hint="default"/>
    </w:rPr>
  </w:style>
  <w:style w:type="character" w:customStyle="1" w:styleId="WW8Num12z3">
    <w:name w:val="WW8Num12z3"/>
    <w:rsid w:val="00B116B2"/>
    <w:rPr>
      <w:rFonts w:ascii="Symbol" w:hAnsi="Symbol" w:hint="default"/>
    </w:rPr>
  </w:style>
  <w:style w:type="character" w:customStyle="1" w:styleId="WW8Num13z1">
    <w:name w:val="WW8Num13z1"/>
    <w:rsid w:val="00B116B2"/>
    <w:rPr>
      <w:rFonts w:ascii="Courier New" w:hAnsi="Courier New" w:cs="Courier New" w:hint="default"/>
    </w:rPr>
  </w:style>
  <w:style w:type="character" w:customStyle="1" w:styleId="WW8Num13z2">
    <w:name w:val="WW8Num13z2"/>
    <w:rsid w:val="00B116B2"/>
    <w:rPr>
      <w:rFonts w:ascii="Wingdings" w:hAnsi="Wingdings" w:hint="default"/>
    </w:rPr>
  </w:style>
  <w:style w:type="character" w:customStyle="1" w:styleId="WW8Num13z3">
    <w:name w:val="WW8Num13z3"/>
    <w:rsid w:val="00B116B2"/>
    <w:rPr>
      <w:rFonts w:ascii="Symbol" w:hAnsi="Symbol" w:hint="default"/>
    </w:rPr>
  </w:style>
  <w:style w:type="character" w:customStyle="1" w:styleId="WW8Num16z0">
    <w:name w:val="WW8Num16z0"/>
    <w:rsid w:val="00B116B2"/>
    <w:rPr>
      <w:b w:val="0"/>
      <w:bCs w:val="0"/>
    </w:rPr>
  </w:style>
  <w:style w:type="character" w:customStyle="1" w:styleId="WW8Num19z0">
    <w:name w:val="WW8Num19z0"/>
    <w:rsid w:val="00B116B2"/>
    <w:rPr>
      <w:b w:val="0"/>
      <w:bCs w:val="0"/>
    </w:rPr>
  </w:style>
  <w:style w:type="character" w:customStyle="1" w:styleId="WW8Num31z0">
    <w:name w:val="WW8Num31z0"/>
    <w:rsid w:val="00B116B2"/>
    <w:rPr>
      <w:b w:val="0"/>
      <w:bCs w:val="0"/>
    </w:rPr>
  </w:style>
  <w:style w:type="character" w:customStyle="1" w:styleId="WW8Num32z0">
    <w:name w:val="WW8Num32z0"/>
    <w:rsid w:val="00B116B2"/>
    <w:rPr>
      <w:b w:val="0"/>
      <w:bCs w:val="0"/>
    </w:rPr>
  </w:style>
  <w:style w:type="character" w:customStyle="1" w:styleId="WW8Num33z0">
    <w:name w:val="WW8Num33z0"/>
    <w:rsid w:val="00B116B2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B116B2"/>
    <w:rPr>
      <w:rFonts w:ascii="Courier New" w:hAnsi="Courier New" w:cs="Courier New" w:hint="default"/>
    </w:rPr>
  </w:style>
  <w:style w:type="character" w:customStyle="1" w:styleId="WW8Num33z2">
    <w:name w:val="WW8Num33z2"/>
    <w:rsid w:val="00B116B2"/>
    <w:rPr>
      <w:rFonts w:ascii="Wingdings" w:hAnsi="Wingdings" w:hint="default"/>
    </w:rPr>
  </w:style>
  <w:style w:type="character" w:customStyle="1" w:styleId="WW8Num33z3">
    <w:name w:val="WW8Num33z3"/>
    <w:rsid w:val="00B116B2"/>
    <w:rPr>
      <w:rFonts w:ascii="Symbol" w:hAnsi="Symbol" w:hint="default"/>
    </w:rPr>
  </w:style>
  <w:style w:type="character" w:customStyle="1" w:styleId="Predvolenpsmoodseku1">
    <w:name w:val="Predvolené písmo odseku1"/>
    <w:rsid w:val="00B116B2"/>
  </w:style>
  <w:style w:type="character" w:customStyle="1" w:styleId="Symbolypreslovanie">
    <w:name w:val="Symboly pre číslovanie"/>
    <w:rsid w:val="00B116B2"/>
  </w:style>
  <w:style w:type="character" w:customStyle="1" w:styleId="Odrky">
    <w:name w:val="Odrážky"/>
    <w:rsid w:val="00B116B2"/>
    <w:rPr>
      <w:rFonts w:ascii="StarSymbol" w:eastAsia="StarSymbol" w:hAnsi="StarSymbol" w:cs="StarSymbol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18</Pages>
  <Words>4819</Words>
  <Characters>27474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2</cp:revision>
  <dcterms:created xsi:type="dcterms:W3CDTF">2021-03-16T13:21:00Z</dcterms:created>
  <dcterms:modified xsi:type="dcterms:W3CDTF">2021-03-16T13:56:00Z</dcterms:modified>
</cp:coreProperties>
</file>