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C64">
        <w:rPr>
          <w:rFonts w:ascii="Times New Roman" w:hAnsi="Times New Roman" w:cs="Times New Roman"/>
          <w:b/>
          <w:sz w:val="24"/>
          <w:szCs w:val="24"/>
        </w:rPr>
        <w:t>VIDEOALARM s.r.o.</w:t>
      </w:r>
    </w:p>
    <w:p w:rsidR="00CE03EC" w:rsidRPr="00C5195B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bookmarkStart w:id="0" w:name="_GoBack"/>
      <w:bookmarkEnd w:id="0"/>
      <w:r w:rsidR="00B904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B3C64">
        <w:rPr>
          <w:rFonts w:ascii="Times New Roman" w:hAnsi="Times New Roman" w:cs="Times New Roman"/>
          <w:b/>
          <w:sz w:val="24"/>
          <w:szCs w:val="24"/>
        </w:rPr>
        <w:t xml:space="preserve">986 01 Biskupice </w:t>
      </w:r>
      <w:r w:rsidR="00145C6E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AB3C64">
        <w:rPr>
          <w:rFonts w:ascii="Times New Roman" w:hAnsi="Times New Roman" w:cs="Times New Roman"/>
          <w:b/>
          <w:sz w:val="24"/>
          <w:szCs w:val="24"/>
        </w:rPr>
        <w:t>Nógradiho 52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Obchodné meno a sídlo konsolidujúcej účtovnej jednotky, ktorá zostavuje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konsolidovanú  účtovnú závierku za tú skupinu účtovných jednotiek konsolidovaného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celku, ktorého súčasťou je aj účtovná jednotka; uvádza sa aj obchodné meno a sídlo 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účtovnej jednotky, ktorá je bezprostredne konsolidujúcou účtovnou jednotkou:  </w:t>
      </w:r>
    </w:p>
    <w:p w:rsidR="00CE03EC" w:rsidRPr="00C5195B" w:rsidRDefault="009E29F5" w:rsidP="00CE03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" o:spid="_x0000_s1026" style="position:absolute;left:0;text-align:left;z-index:251659264;visibility:visible;mso-width-relative:margin" from="34.15pt,14.1pt" to="454.9pt,1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GRSl6AEAACcEAAAOAAAAZHJzL2Uyb0RvYy54bWysU9uO0zAQfUfiHyy/06RdyiVqug9bLS8I&#10;VrvwAV7Hboxsj+UxTfs5fAs/xthJU25CAvHi+HJm5pwzk8310Vl2UBEN+JYvFzVnykvojN+3/OOH&#10;22evOMMkfCcseNXyk0J+vX36ZDOERq2gB9upyCiJx2YILe9TCk1VoeyVE7iAoDw9aohOJDrGfdVF&#10;MVB2Z6tVXb+oBohdiCAVIt3uxke+Lfm1VjK91xpVYrblxC2VNZb1Ma/VdiOafRShN3KiIf6BhRPG&#10;U9E51U4kwT5H80sqZ2QEBJ0WElwFWhupigZSs6x/UvPQi6CKFjIHw2wT/r+08t3hLjLTUe8488JR&#10;i+7h4L9+YRjgkzdSsGU2aQjYEPbG38XphOEuZsVHHV3+khZ2LMaeZmPVMTFJl+ur51fr1ZozSW+v&#10;846SVJfYEDG9UeBY3rTcGp9li0Yc3mIaoWdIvraeDUR49bKuCwzBmu7WWJsfy+ioGxvZQVDT07Hw&#10;p2I/oHK6ncB+BOEJd5AmUtYTt6x3VFh26WTVWPleabKLNC3H0nlQL9WElMqnc0XrCZ3DNHGbAyfO&#10;fwqc8DlUlSH+m+A5olQGn+ZgZzzE39G+mKRH/NmBUXe24BG6U+l9sYamsTRw+nPyuH9/LuGX/3v7&#10;DQAA//8DAFBLAwQUAAYACAAAACEA3kyg+94AAAAIAQAADwAAAGRycy9kb3ducmV2LnhtbEyPzU7D&#10;MBCE70h9B2srcUHUbhBtEuJUFagnTqT8XN14m0SN11HstuHtWU5w3JnR7DfFZnK9uOAYOk8algsF&#10;Aqn2tqNGw/t+d5+CCNGQNb0n1PCNATbl7KYwufVXesNLFRvBJRRyo6GNccilDHWLzoSFH5DYO/rR&#10;mcjn2Eg7miuXu14mSq2kMx3xh9YM+NxifarOTsNr/UXZ4916+qzs7mNQ++NSvUitb+fT9glExCn+&#10;heEXn9GhZKaDP5MNotewSh84qSFJExDsZyrjKQcWsjXIspD/B5Q/AAAA//8DAFBLAQItABQABgAI&#10;AAAAIQC2gziS/gAAAOEBAAATAAAAAAAAAAAAAAAAAAAAAABbQ29udGVudF9UeXBlc10ueG1sUEsB&#10;Ai0AFAAGAAgAAAAhADj9If/WAAAAlAEAAAsAAAAAAAAAAAAAAAAALwEAAF9yZWxzLy5yZWxzUEsB&#10;Ai0AFAAGAAgAAAAhADgZFKXoAQAAJwQAAA4AAAAAAAAAAAAAAAAALgIAAGRycy9lMm9Eb2MueG1s&#10;UEsBAi0AFAAGAAgAAAAhAN5MoPveAAAACAEAAA8AAAAAAAAAAAAAAAAAQgQAAGRycy9kb3ducmV2&#10;LnhtbFBLBQYAAAAABAAEAPMAAABNBQAAAAA=&#10;" strokecolor="black [3213]" strokeweight="1pt">
            <v:stroke dashstyle="1 1" joinstyle="miter"/>
          </v:line>
        </w:pict>
      </w:r>
      <w:r w:rsidR="00CE03EC" w:rsidRPr="00C5195B">
        <w:rPr>
          <w:rFonts w:ascii="Times New Roman" w:hAnsi="Times New Roman" w:cs="Times New Roman"/>
          <w:sz w:val="24"/>
          <w:szCs w:val="24"/>
        </w:rPr>
        <w:tab/>
      </w:r>
    </w:p>
    <w:p w:rsidR="009F1252" w:rsidRPr="00C5195B" w:rsidRDefault="00CE03EC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hAnsi="Times New Roman" w:cs="Times New Roman"/>
          <w:sz w:val="24"/>
          <w:szCs w:val="24"/>
        </w:rPr>
        <w:tab/>
        <w:t xml:space="preserve">Oslobodenie materskej účtovnej jednotky od povinnosti zostavenia konsolidovanej </w:t>
      </w:r>
      <w:r w:rsidRPr="00C5195B">
        <w:rPr>
          <w:rFonts w:ascii="Times New Roman" w:hAnsi="Times New Roman" w:cs="Times New Roman"/>
          <w:sz w:val="24"/>
          <w:szCs w:val="24"/>
        </w:rPr>
        <w:tab/>
        <w:t>účtovnej závierky a konsolidovanej výročnej správy</w:t>
      </w:r>
    </w:p>
    <w:p w:rsidR="009F1252" w:rsidRPr="00C5195B" w:rsidRDefault="009E29F5" w:rsidP="009F125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01086262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9F1252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9F1252" w:rsidRPr="00C5195B">
        <w:rPr>
          <w:rFonts w:ascii="Times New Roman" w:hAnsi="Times New Roman" w:cs="Times New Roman"/>
          <w:sz w:val="24"/>
          <w:szCs w:val="24"/>
        </w:rPr>
        <w:t>V zmysle § 22 ods. 8 ZoÚ (oslobodenie od konsolidácie na medzistupni):</w:t>
      </w:r>
    </w:p>
    <w:p w:rsidR="00C21550" w:rsidRPr="00C5195B" w:rsidRDefault="00C21550" w:rsidP="00090EEC">
      <w:pPr>
        <w:spacing w:line="24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>Obchodné meno a sídlo materskej účtovnej jednotky zostavujúcej konsolidovanú účtovnú závierku podľa IFRS EÚ, do ktorej je zahrňovaná účtovná jednotka a všetky jej dcérske účtovné jednotky:</w:t>
      </w:r>
    </w:p>
    <w:p w:rsidR="00090EEC" w:rsidRPr="00C5195B" w:rsidRDefault="009E29F5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5" o:spid="_x0000_s1029" style="position:absolute;left:0;text-align:left;z-index:251661312;visibility:visible;mso-width-relative:margin" from="34.5pt,12.7pt" to="455.2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0sQK6AEAACcEAAAOAAAAZHJzL2Uyb0RvYy54bWysU9uO0zAQfUfiHyy/06RdyiVqug9bLS8I&#10;VrvwAV7Hboxsj+UxTfs5fAs/xthJU25CAvHi2J5zZuYcTzbXR2fZQUU04Fu+XNScKS+hM37f8o8f&#10;bp+94gyT8J2w4FXLTwr59fbpk80QGrWCHmynIqMkHpshtLxPKTRVhbJXTuACgvIU1BCdSHSM+6qL&#10;YqDszlarun5RDRC7EEEqRLrdjUG+Lfm1VjK91xpVYrbl1FsqayzrY16r7UY0+yhCb+TUhviHLpww&#10;norOqXYiCfY5ml9SOSMjIOi0kOAq0NpIVTSQmmX9k5qHXgRVtJA5GGab8P+lle8Od5GZruVrzrxw&#10;9ET3cPBfvzAM8MkbKdg6mzQEbAh74+/idMJwF7Pio44uf0kLOxZjT7Ox6piYpMv11fOr9YoqSIq9&#10;zjtKUl24IWJ6o8CxvGm5NT7LFo04vMU0Qs+QfG09G2jYVi/rusAQrOlujbU5WEZH3djIDoIePR2X&#10;U7EfUDndTmA/gvCEO0gTznrqLesdFZZdOlk1Vr5XmuwiTcuxdB7USzUhpfLpXNF6Qmeapt5m4tTz&#10;n4gTPlNVGeK/Ic+MUhl8msnOeIi/a/tikh7xZwdG3dmCR+hO5e2LNTSN5QGnPyeP+/fnQr/839tv&#10;AAAA//8DAFBLAwQUAAYACAAAACEA/js7l90AAAAIAQAADwAAAGRycy9kb3ducmV2LnhtbEyPwU7D&#10;MBBE70j8g7VIXFBrpyKBhDgVAvXEiRTK1Y23SUS8jmK3DX/PcirH2VnNvCnXsxvECafQe9KQLBUI&#10;pMbbnloNH9vN4hFEiIasGTyhhh8MsK6ur0pTWH+mdzzVsRUcQqEwGroYx0LK0HToTFj6EYm9g5+c&#10;iSynVtrJnDncDXKlVCad6YkbOjPiS4fNd310Gt6aL8rTu4d5V9vN56i2h0S9Sq1vb+bnJxAR53h5&#10;hj98RoeKmfb+SDaIQUOW85SoYZXeg2A/T1QKYs+HLAdZlfL/gOoXAAD//wMAUEsBAi0AFAAGAAgA&#10;AAAhALaDOJL+AAAA4QEAABMAAAAAAAAAAAAAAAAAAAAAAFtDb250ZW50X1R5cGVzXS54bWxQSwEC&#10;LQAUAAYACAAAACEAOP0h/9YAAACUAQAACwAAAAAAAAAAAAAAAAAvAQAAX3JlbHMvLnJlbHNQSwEC&#10;LQAUAAYACAAAACEA8tLECugBAAAnBAAADgAAAAAAAAAAAAAAAAAuAgAAZHJzL2Uyb0RvYy54bWxQ&#10;SwECLQAUAAYACAAAACEA/js7l90AAAAIAQAADwAAAAAAAAAAAAAAAABCBAAAZHJzL2Rvd25yZXYu&#10;eG1sUEsFBgAAAAAEAAQA8wAAAEwFAAAAAA==&#10;" strokecolor="black [3213]" strokeweight="1pt">
            <v:stroke dashstyle="1 1" joinstyle="miter"/>
          </v:line>
        </w:pict>
      </w:r>
    </w:p>
    <w:p w:rsidR="00090EEC" w:rsidRPr="00C5195B" w:rsidRDefault="009E29F5" w:rsidP="003F3E00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095233684"/>
        </w:sdtPr>
        <w:sdtContent>
          <w:r w:rsidR="009F1252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090EEC" w:rsidRPr="00C5195B">
        <w:rPr>
          <w:rFonts w:ascii="Times New Roman" w:hAnsi="Times New Roman" w:cs="Times New Roman"/>
          <w:sz w:val="24"/>
          <w:szCs w:val="24"/>
        </w:rPr>
        <w:tab/>
      </w:r>
      <w:r w:rsidR="00C21550" w:rsidRPr="00C5195B">
        <w:rPr>
          <w:rFonts w:ascii="Times New Roman" w:hAnsi="Times New Roman" w:cs="Times New Roman"/>
          <w:sz w:val="24"/>
          <w:szCs w:val="24"/>
        </w:rPr>
        <w:t>V zmysle § 22 ods. 12  ZoÚ (oslobodenie pri nevýznamnosti dcérskych spoločností):</w:t>
      </w:r>
    </w:p>
    <w:tbl>
      <w:tblPr>
        <w:tblStyle w:val="Mriekatabuky"/>
        <w:tblpPr w:leftFromText="141" w:rightFromText="141" w:vertAnchor="text" w:horzAnchor="margin" w:tblpX="-30" w:tblpY="73"/>
        <w:tblW w:w="908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5104"/>
        <w:gridCol w:w="3983"/>
      </w:tblGrid>
      <w:tr w:rsidR="009E6AD6" w:rsidRPr="00C5195B" w:rsidTr="009E6AD6">
        <w:tc>
          <w:tcPr>
            <w:tcW w:w="5104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Obchodné meno dcérskej spoločnosti</w:t>
            </w:r>
          </w:p>
        </w:tc>
        <w:tc>
          <w:tcPr>
            <w:tcW w:w="3983" w:type="dxa"/>
            <w:tcBorders>
              <w:left w:val="single" w:sz="4" w:space="0" w:color="auto"/>
              <w:bottom w:val="single" w:sz="12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Sídlo dcérskej spoločnosti</w:t>
            </w: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E6AD6" w:rsidRPr="00C5195B" w:rsidTr="009E6AD6">
        <w:trPr>
          <w:trHeight w:val="454"/>
        </w:trPr>
        <w:tc>
          <w:tcPr>
            <w:tcW w:w="5104" w:type="dxa"/>
            <w:tcBorders>
              <w:top w:val="single" w:sz="4" w:space="0" w:color="auto"/>
              <w:righ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83" w:type="dxa"/>
            <w:tcBorders>
              <w:top w:val="single" w:sz="4" w:space="0" w:color="auto"/>
              <w:left w:val="single" w:sz="4" w:space="0" w:color="auto"/>
            </w:tcBorders>
          </w:tcPr>
          <w:p w:rsidR="008E4E28" w:rsidRPr="00C5195B" w:rsidRDefault="008E4E28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145C6E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DF5C1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DF5C10" w:rsidP="00DF5C1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8E4E28" w:rsidRPr="00C5195B" w:rsidRDefault="008E4E28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lastRenderedPageBreak/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594704998"/>
        </w:sdtPr>
        <w:sdtContent>
          <w:r w:rsidR="00145C6E">
            <w:rPr>
              <w:rFonts w:ascii="MS Gothic" w:eastAsia="MS Gothic" w:hAnsi="MS Gothic" w:cs="Times New Roman"/>
              <w:b/>
              <w:sz w:val="32"/>
              <w:szCs w:val="24"/>
            </w:rPr>
            <w:t>X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880393264"/>
        </w:sdtPr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</w:p>
    <w:p w:rsidR="00E42DF0" w:rsidRPr="00C5195B" w:rsidRDefault="00E42DF0" w:rsidP="009D2D9E">
      <w:pPr>
        <w:spacing w:line="240" w:lineRule="auto"/>
        <w:ind w:left="705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 xml:space="preserve">Spôsob zostavenia účtovného odpisového plánu pre dlhodobý hmotný majetok </w:t>
      </w:r>
      <w:r w:rsidR="009D2D9E">
        <w:rPr>
          <w:rFonts w:ascii="Times New Roman" w:hAnsi="Times New Roman" w:cs="Times New Roman"/>
          <w:sz w:val="24"/>
          <w:szCs w:val="24"/>
        </w:rPr>
        <w:br/>
        <w:t xml:space="preserve">a </w:t>
      </w:r>
      <w:r w:rsidRPr="00C5195B">
        <w:rPr>
          <w:rFonts w:ascii="Times New Roman" w:hAnsi="Times New Roman" w:cs="Times New Roman"/>
          <w:sz w:val="24"/>
          <w:szCs w:val="24"/>
        </w:rPr>
        <w:t xml:space="preserve">dlhodobý nehmotný majetok, doba odpisovania a použité sadzby a odpisové </w:t>
      </w:r>
      <w:r w:rsidRPr="00C5195B">
        <w:rPr>
          <w:rFonts w:ascii="Times New Roman" w:hAnsi="Times New Roman" w:cs="Times New Roman"/>
          <w:sz w:val="24"/>
          <w:szCs w:val="24"/>
        </w:rPr>
        <w:tab/>
        <w:t>metódy pri stanovení účtovných odpisov: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2839"/>
        <w:gridCol w:w="2123"/>
        <w:gridCol w:w="1979"/>
        <w:gridCol w:w="2116"/>
      </w:tblGrid>
      <w:tr w:rsidR="00E42DF0" w:rsidRPr="00C5195B" w:rsidTr="00E03DFF">
        <w:tc>
          <w:tcPr>
            <w:tcW w:w="283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Doba odpisovania</w:t>
            </w:r>
          </w:p>
        </w:tc>
        <w:tc>
          <w:tcPr>
            <w:tcW w:w="1979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Sadzba odpisov</w:t>
            </w:r>
          </w:p>
        </w:tc>
        <w:tc>
          <w:tcPr>
            <w:tcW w:w="2116" w:type="dxa"/>
            <w:tcBorders>
              <w:top w:val="single" w:sz="12" w:space="0" w:color="auto"/>
              <w:bottom w:val="single" w:sz="12" w:space="0" w:color="auto"/>
            </w:tcBorders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Odpisová metóda</w:t>
            </w:r>
          </w:p>
        </w:tc>
      </w:tr>
      <w:tr w:rsidR="00E42DF0" w:rsidRPr="00C5195B" w:rsidTr="00E03DFF">
        <w:trPr>
          <w:trHeight w:val="340"/>
        </w:trPr>
        <w:tc>
          <w:tcPr>
            <w:tcW w:w="283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340"/>
        </w:trPr>
        <w:tc>
          <w:tcPr>
            <w:tcW w:w="283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bottom w:val="single" w:sz="6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C45AF1">
        <w:trPr>
          <w:trHeight w:val="340"/>
        </w:trPr>
        <w:tc>
          <w:tcPr>
            <w:tcW w:w="283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3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9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6" w:type="dxa"/>
            <w:tcBorders>
              <w:top w:val="single" w:sz="6" w:space="0" w:color="auto"/>
              <w:bottom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F3E00" w:rsidRDefault="003F3E0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4576" w:rsidRDefault="009E29F5" w:rsidP="009D2D9E">
      <w:pPr>
        <w:spacing w:line="240" w:lineRule="auto"/>
        <w:ind w:left="705" w:hanging="705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52291616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nehmotného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odpisového plánu zostaveného účtovnou jednotkou, ktorý vychádzal </w:t>
      </w:r>
      <w:r w:rsidR="009D2D9E">
        <w:rPr>
          <w:rFonts w:ascii="Times New Roman" w:eastAsia="MS Gothic" w:hAnsi="Times New Roman" w:cs="Times New Roman"/>
          <w:sz w:val="24"/>
          <w:szCs w:val="24"/>
        </w:rPr>
        <w:br/>
        <w:t xml:space="preserve">z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predpokladanej doby použiteľnosti dlhodobého nehmotného majetku alebo iných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>objektívnych predpokladov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.</w:t>
      </w:r>
    </w:p>
    <w:p w:rsidR="00C45AF1" w:rsidRPr="00C5195B" w:rsidRDefault="00C45AF1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9E29F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-1800147330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Odpisový</w:t>
      </w:r>
      <w:r w:rsidRPr="009E29F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0" o:spid="_x0000_s1028" style="position:absolute;left:0;text-align:left;z-index:251663360;visibility:visible;mso-position-horizontal-relative:text;mso-position-vertical-relative:text;mso-width-relative:margin" from="33.75pt,43.45pt" to="454.5pt,4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4jCa6QEAACkEAAAOAAAAZHJzL2Uyb0RvYy54bWysU9uO0zAQfUfiHyy/06RdyiVqug9bLS8I&#10;VrvwAV7Hboxsj+UxTfs5fAs/xthJU25CAvHi2J5zZuaccTbXR2fZQUU04Fu+XNScKS+hM37f8o8f&#10;bp+94gyT8J2w4FXLTwr59fbpk80QGrWCHmynIqMkHpshtLxPKTRVhbJXTuACgvIU1BCdSHSM+6qL&#10;YqDszlarun5RDRC7EEEqRLrdjUG+Lfm1VjK91xpVYrbl1FsqayzrY16r7UY0+yhCb+TUhviHLpww&#10;norOqXYiCfY5ml9SOSMjIOi0kOAq0NpIVTSQmmX9k5qHXgRVtJA5GGab8P+lle8Od5GZjmZH9njh&#10;aEb3cPBfvzAM8MkbKRhFyKYhYEPoG38XpxOGu5g1H3V0+Utq2LFYe5qtVcfEJF2ur55frVdrziTF&#10;XucdJaku3BAxvVHgWN603BqfhYtGHN5iGqFnSL62ng3U8uplXRcYgjXdrbE2B8vjUTc2soOgsafj&#10;cir2Ayqn2wnsRxCecAdpwllPvWW9o8KySyerxsr3SpNhpGk5ls5P9VJNSKl8Ole0ntCZpqm3mTj1&#10;/CfihM9UVZ7x35BnRqkMPs1kZzzE37V9MUmP+LMDo+5swSN0pzL7Yg29xzLA6d/JD/77c6Ff/vDt&#10;NwAAAP//AwBQSwMEFAAGAAgAAAAhAEAkFgneAAAACAEAAA8AAABkcnMvZG93bnJldi54bWxMj81O&#10;wzAQhO9IfQdrkbggahfRNAlxqgrUU0+k/FzdeJtExOsodtvw9l1OcNyZ0ew3xXpyvTjjGDpPGhZz&#10;BQKp9rajRsP7fvuQggjRkDW9J9TwgwHW5eymMLn1F3rDcxUbwSUUcqOhjXHIpQx1i86EuR+Q2Dv6&#10;0ZnI59hIO5oLl7tePiqVSGc64g+tGfClxfq7OjkNu/qLsuX9avqs7PZjUPvjQr1Kre9up80ziIhT&#10;/AvDLz6jQ8lMB38iG0SvIVktOakhTTIQ7Gcq420HFtInkGUh/w8orwAAAP//AwBQSwECLQAUAAYA&#10;CAAAACEAtoM4kv4AAADhAQAAEwAAAAAAAAAAAAAAAAAAAAAAW0NvbnRlbnRfVHlwZXNdLnhtbFBL&#10;AQItABQABgAIAAAAIQA4/SH/1gAAAJQBAAALAAAAAAAAAAAAAAAAAC8BAABfcmVscy8ucmVsc1BL&#10;AQItABQABgAIAAAAIQB44jCa6QEAACkEAAAOAAAAAAAAAAAAAAAAAC4CAABkcnMvZTJvRG9jLnht&#10;bFBLAQItABQABgAIAAAAIQBAJBYJ3gAAAAgBAAAPAAAAAAAAAAAAAAAAAEMEAABkcnMvZG93bnJl&#10;di54bWxQSwUGAAAAAAQABADzAAAATgUAAAAA&#10;" strokecolor="black [3213]" strokeweight="1pt">
            <v:stroke dashstyle="1 1" joinstyle="miter"/>
          </v:line>
        </w:pic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plán bol ovplyvnený týmito rozhodnutiami:</w:t>
      </w:r>
    </w:p>
    <w:p w:rsidR="00DC3B5F" w:rsidRPr="00C5195B" w:rsidRDefault="00DC3B5F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</w:p>
    <w:p w:rsidR="00DC3B5F" w:rsidRPr="00C5195B" w:rsidRDefault="009E29F5" w:rsidP="006E4085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9E29F5">
        <w:rPr>
          <w:rFonts w:ascii="Times New Roman" w:hAnsi="Times New Roman" w:cs="Times New Roman"/>
          <w:noProof/>
          <w:sz w:val="24"/>
          <w:szCs w:val="24"/>
          <w:lang w:eastAsia="sk-SK"/>
        </w:rPr>
        <w:pict>
          <v:line id="Rovná spojnica 11" o:spid="_x0000_s1027" style="position:absolute;left:0;text-align:left;z-index:251665408;visibility:visible;mso-width-relative:margin" from="33.75pt,17.8pt" to="454.5pt,1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sKgW6gEAACkEAAAOAAAAZHJzL2Uyb0RvYy54bWysU9uO0zAQfUfiHyy/06RdyiVqug9bLS8I&#10;VrvwAV7Hboxsj+UxTfs5fAs/xthJU25CAvHi2J4zM+eccTbXR2fZQUU04Fu+XNScKS+hM37f8o8f&#10;bp+94gyT8J2w4FXLTwr59fbpk80QGrWCHmynIqMiHpshtLxPKTRVhbJXTuACgvIU1BCdSHSM+6qL&#10;YqDqzlarun5RDRC7EEEqRLrdjUG+LfW1VjK91xpVYrblxC2VNZb1Ma/VdiOafRShN3KiIf6BhRPG&#10;U9O51E4kwT5H80spZ2QEBJ0WElwFWhupigZSs6x/UvPQi6CKFjIHw2wT/r+y8t3hLjLT0eyWnHnh&#10;aEb3cPBfvzAM8MkbKRhFyKYhYEPoG38XpxOGu5g1H3V0+Utq2LFYe5qtVcfEJF2ur55frVdrziTF&#10;XucdFakuuSFieqPAsbxpuTU+CxeNOLzFNELPkHxtPRuI8uplXRcYgjXdrbE2B8vjUTc2soOgsadj&#10;4U/NfkDlcjuB/QjCE+4gTaSsJ25Z76iw7NLJqrHzvdJkGGlajq3zU710E1Iqn84drSd0TtPEbU6c&#10;OP8pccLnVFWe8d8kzxmlM/g0JzvjIf6O9sUkPeLPDoy6swWP0J3K7Is19B7LAKd/Jz/4788l/fKH&#10;b78BAAD//wMAUEsDBBQABgAIAAAAIQCYBReZ3QAAAAgBAAAPAAAAZHJzL2Rvd25yZXYueG1sTI/N&#10;TsMwEITvSLyDtUhcELUDSkJCnAqBeuJEys/VjbdJRLyOYrcNb89yKsedGc1+U60XN4ojzmHwpCFZ&#10;KRBIrbcDdRret5vbBxAhGrJm9IQafjDAur68qExp/Yne8NjETnAJhdJo6GOcSilD26MzYeUnJPb2&#10;fnYm8jl30s7mxOVulHdKZdKZgfhDbyZ87rH9bg5Ow2v7RUV6ky+fjd18TGq7T9SL1Pr6anl6BBFx&#10;iecw/OEzOtTMtPMHskGMGrI85aSG+zQDwX6hCt62YyFPQNaV/D+g/gUAAP//AwBQSwECLQAUAAYA&#10;CAAAACEAtoM4kv4AAADhAQAAEwAAAAAAAAAAAAAAAAAAAAAAW0NvbnRlbnRfVHlwZXNdLnhtbFBL&#10;AQItABQABgAIAAAAIQA4/SH/1gAAAJQBAAALAAAAAAAAAAAAAAAAAC8BAABfcmVscy8ucmVsc1BL&#10;AQItABQABgAIAAAAIQBLsKgW6gEAACkEAAAOAAAAAAAAAAAAAAAAAC4CAABkcnMvZTJvRG9jLnht&#10;bFBLAQItABQABgAIAAAAIQCYBReZ3QAAAAgBAAAPAAAAAAAAAAAAAAAAAEQEAABkcnMvZG93bnJl&#10;di54bWxQSwUGAAAAAAQABADzAAAATgUAAAAA&#10;" strokecolor="black [3213]" strokeweight="1pt">
            <v:stroke dashstyle="1 1" joinstyle="miter"/>
          </v:line>
        </w:pict>
      </w:r>
    </w:p>
    <w:p w:rsidR="00DC3B5F" w:rsidRPr="00C5195B" w:rsidRDefault="009E29F5" w:rsidP="009D2D9E">
      <w:pPr>
        <w:spacing w:before="24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720331979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predpisom, v ktorom vychádzal z predpokladaného opotrebenia zaraďovaného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majetku zodpovedajúceho bežným podmienkam jeho používania. Odpisové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sadzby pre účtovné a daňové odpisy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nerovnajú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DC3B5F" w:rsidRDefault="009E29F5" w:rsidP="009D2D9E">
      <w:pPr>
        <w:spacing w:after="0"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sdt>
        <w:sdtPr>
          <w:rPr>
            <w:rFonts w:ascii="Times New Roman" w:eastAsia="MS Gothic" w:hAnsi="Times New Roman" w:cs="Times New Roman"/>
            <w:b/>
            <w:sz w:val="32"/>
            <w:szCs w:val="24"/>
          </w:rPr>
          <w:id w:val="38488403"/>
        </w:sdtPr>
        <w:sdtContent>
          <w:r w:rsidR="00DC3B5F" w:rsidRPr="00C5195B">
            <w:rPr>
              <w:rFonts w:ascii="Segoe UI Symbol" w:eastAsia="MS Gothic" w:hAnsi="Segoe UI Symbol" w:cs="Segoe UI Symbol"/>
              <w:b/>
              <w:sz w:val="32"/>
              <w:szCs w:val="24"/>
            </w:rPr>
            <w:t>☐</w:t>
          </w:r>
        </w:sdtContent>
      </w:sdt>
      <w:r w:rsidR="00DC3B5F"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Odpisový plán účtovných odpisov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dlhodobého hmotného majetku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 xml:space="preserve"> podnikateľ zostavil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interným predpisom tak, že za základ vzal metódy používané pri vyčísľovaní daňových 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ab/>
        <w:t xml:space="preserve">odpisov. Odpisové sadzby pre účtovné a daňové odpisy podnikateľa </w:t>
      </w:r>
      <w:r w:rsidR="00DC3B5F" w:rsidRPr="00C5195B">
        <w:rPr>
          <w:rFonts w:ascii="Times New Roman" w:eastAsia="MS Gothic" w:hAnsi="Times New Roman" w:cs="Times New Roman"/>
          <w:b/>
          <w:sz w:val="24"/>
          <w:szCs w:val="24"/>
        </w:rPr>
        <w:t>sa rovnajú</w:t>
      </w:r>
      <w:r w:rsidR="00DC3B5F" w:rsidRPr="00C5195B">
        <w:rPr>
          <w:rFonts w:ascii="Times New Roman" w:eastAsia="MS Gothic" w:hAnsi="Times New Roman" w:cs="Times New Roman"/>
          <w:sz w:val="24"/>
          <w:szCs w:val="24"/>
        </w:rPr>
        <w:t>.</w:t>
      </w:r>
    </w:p>
    <w:p w:rsidR="009D2D9E" w:rsidRPr="009D2D9E" w:rsidRDefault="009D2D9E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544"/>
        <w:gridCol w:w="2410"/>
        <w:gridCol w:w="3103"/>
      </w:tblGrid>
      <w:tr w:rsidR="00DC3B5F" w:rsidRPr="00C5195B" w:rsidTr="00997389">
        <w:tc>
          <w:tcPr>
            <w:tcW w:w="354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787C52" w:rsidP="00787C52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Druh zmeny účtovnej zásady </w:t>
            </w:r>
            <w:r w:rsidR="00DC3B5F"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 xml:space="preserve"> alebo účtovnej metódy</w:t>
            </w:r>
          </w:p>
        </w:tc>
        <w:tc>
          <w:tcPr>
            <w:tcW w:w="241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zmeny</w:t>
            </w:r>
          </w:p>
        </w:tc>
        <w:tc>
          <w:tcPr>
            <w:tcW w:w="310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DC3B5F" w:rsidRPr="00C5195B" w:rsidRDefault="00DC3B5F" w:rsidP="00DC3B5F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vplyvu na príslušnú zložku majetku, záväzkov, vlastného imania a výsledku hospodárenia účtovnej jednotky</w:t>
            </w:r>
          </w:p>
        </w:tc>
      </w:tr>
      <w:tr w:rsidR="00DC3B5F" w:rsidRPr="00C5195B" w:rsidTr="00997389">
        <w:tc>
          <w:tcPr>
            <w:tcW w:w="3544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  <w:tcBorders>
              <w:top w:val="single" w:sz="12" w:space="0" w:color="auto"/>
            </w:tcBorders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DC3B5F" w:rsidRPr="00C5195B" w:rsidTr="00997389">
        <w:tc>
          <w:tcPr>
            <w:tcW w:w="3544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10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103" w:type="dxa"/>
          </w:tcPr>
          <w:p w:rsidR="00DC3B5F" w:rsidRPr="00C5195B" w:rsidRDefault="00DC3B5F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997389" w:rsidRPr="009D2D9E" w:rsidRDefault="00997389" w:rsidP="006E4085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787C52" w:rsidRPr="00C5195B" w:rsidTr="00787C52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Majetok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Ocenenie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Výška dotácie</w:t>
            </w:r>
          </w:p>
        </w:tc>
      </w:tr>
      <w:tr w:rsidR="00787C52" w:rsidRPr="00C5195B" w:rsidTr="00787C52">
        <w:tc>
          <w:tcPr>
            <w:tcW w:w="3020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355"/>
        </w:trPr>
        <w:tc>
          <w:tcPr>
            <w:tcW w:w="3020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bottom w:val="single" w:sz="4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87C52" w:rsidRPr="00C5195B" w:rsidTr="00787C52">
        <w:trPr>
          <w:trHeight w:val="275"/>
        </w:trPr>
        <w:tc>
          <w:tcPr>
            <w:tcW w:w="3020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4" w:space="0" w:color="auto"/>
              <w:bottom w:val="single" w:sz="12" w:space="0" w:color="auto"/>
            </w:tcBorders>
          </w:tcPr>
          <w:p w:rsidR="00787C52" w:rsidRPr="00C5195B" w:rsidRDefault="00787C52" w:rsidP="00787C5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97389" w:rsidRDefault="00997389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020"/>
        <w:gridCol w:w="3021"/>
        <w:gridCol w:w="3021"/>
      </w:tblGrid>
      <w:tr w:rsidR="001D099A" w:rsidRPr="00C5195B" w:rsidTr="001D099A">
        <w:tc>
          <w:tcPr>
            <w:tcW w:w="3020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opravy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Suma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Popis chyby a vplyvu opravy</w:t>
            </w:r>
          </w:p>
        </w:tc>
      </w:tr>
      <w:tr w:rsidR="001D099A" w:rsidRPr="00C5195B" w:rsidTr="001D099A">
        <w:tc>
          <w:tcPr>
            <w:tcW w:w="3020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období</w:t>
            </w: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rPr>
          <w:trHeight w:val="70"/>
        </w:trPr>
        <w:tc>
          <w:tcPr>
            <w:tcW w:w="3020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sz w:val="32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Oprava </w:t>
            </w: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nevýznamných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 xml:space="preserve"> chýb minulých účtovných </w:t>
            </w: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lastRenderedPageBreak/>
              <w:t>období</w:t>
            </w: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3021" w:type="dxa"/>
          </w:tcPr>
          <w:p w:rsidR="001D099A" w:rsidRPr="00C5195B" w:rsidRDefault="001D099A" w:rsidP="006E4085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CD1824" w:rsidRPr="00C5195B" w:rsidRDefault="00CD1824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III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výnosov, ktoré majú výnimočný rozsah alebo výskyt: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/>
      </w:tblPr>
      <w:tblGrid>
        <w:gridCol w:w="3672"/>
        <w:gridCol w:w="2970"/>
        <w:gridCol w:w="2400"/>
      </w:tblGrid>
      <w:tr w:rsidR="001D099A" w:rsidRPr="00C5195B" w:rsidTr="001D099A">
        <w:tc>
          <w:tcPr>
            <w:tcW w:w="3672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Udalosť</w:t>
            </w:r>
          </w:p>
        </w:tc>
        <w:tc>
          <w:tcPr>
            <w:tcW w:w="297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</w:t>
            </w:r>
          </w:p>
        </w:tc>
        <w:tc>
          <w:tcPr>
            <w:tcW w:w="2400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</w:t>
            </w:r>
          </w:p>
        </w:tc>
      </w:tr>
      <w:tr w:rsidR="001D099A" w:rsidRPr="00C5195B" w:rsidTr="001D099A">
        <w:tc>
          <w:tcPr>
            <w:tcW w:w="3672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  <w:tcBorders>
              <w:top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CD1824" w:rsidRPr="00C5195B" w:rsidTr="001D099A">
        <w:tc>
          <w:tcPr>
            <w:tcW w:w="3672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  <w:tr w:rsidR="001D099A" w:rsidRPr="00C5195B" w:rsidTr="001D099A">
        <w:tc>
          <w:tcPr>
            <w:tcW w:w="3672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97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  <w:tc>
          <w:tcPr>
            <w:tcW w:w="2400" w:type="dxa"/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32"/>
                <w:szCs w:val="24"/>
              </w:rPr>
            </w:pPr>
          </w:p>
        </w:tc>
      </w:tr>
    </w:tbl>
    <w:p w:rsidR="00ED71A7" w:rsidRPr="009D2D9E" w:rsidRDefault="00ED71A7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záväzkoch:</w:t>
      </w:r>
    </w:p>
    <w:tbl>
      <w:tblPr>
        <w:tblStyle w:val="Mriekatabuky"/>
        <w:tblW w:w="0" w:type="auto"/>
        <w:tblLook w:val="04A0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811FFA" w:rsidRPr="00C5195B" w:rsidRDefault="00811FFA" w:rsidP="009D2D9E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Hodnota záväzkov zabezpečená záložným právom:</w:t>
      </w:r>
    </w:p>
    <w:tbl>
      <w:tblPr>
        <w:tblStyle w:val="Mriekatabuky"/>
        <w:tblW w:w="0" w:type="auto"/>
        <w:tblLook w:val="04A0"/>
      </w:tblPr>
      <w:tblGrid>
        <w:gridCol w:w="3387"/>
        <w:gridCol w:w="3119"/>
        <w:gridCol w:w="2536"/>
      </w:tblGrid>
      <w:tr w:rsidR="00CD1824" w:rsidRPr="00C5195B" w:rsidTr="00CD1824">
        <w:tc>
          <w:tcPr>
            <w:tcW w:w="3387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formy zabezpečenia záväzku</w:t>
            </w:r>
          </w:p>
        </w:tc>
        <w:tc>
          <w:tcPr>
            <w:tcW w:w="5655" w:type="dxa"/>
            <w:gridSpan w:val="2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záväzku zabezpečená</w:t>
            </w:r>
          </w:p>
        </w:tc>
      </w:tr>
      <w:tr w:rsidR="00CD1824" w:rsidRPr="00C5195B" w:rsidTr="00CD1824">
        <w:tc>
          <w:tcPr>
            <w:tcW w:w="3387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Záložným právom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Inou formou zabezpečenia</w:t>
            </w:r>
          </w:p>
        </w:tc>
      </w:tr>
      <w:tr w:rsidR="00CD1824" w:rsidRPr="00C5195B" w:rsidTr="00CD1824">
        <w:tc>
          <w:tcPr>
            <w:tcW w:w="3387" w:type="dxa"/>
            <w:tcBorders>
              <w:top w:val="single" w:sz="12" w:space="0" w:color="auto"/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top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3387" w:type="dxa"/>
            <w:tcBorders>
              <w:left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rPr>
          <w:trHeight w:val="236"/>
        </w:trPr>
        <w:tc>
          <w:tcPr>
            <w:tcW w:w="3387" w:type="dxa"/>
            <w:tcBorders>
              <w:left w:val="single" w:sz="12" w:space="0" w:color="auto"/>
              <w:bottom w:val="single" w:sz="12" w:space="0" w:color="auto"/>
            </w:tcBorders>
          </w:tcPr>
          <w:p w:rsidR="00CD1824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119" w:type="dxa"/>
            <w:tcBorders>
              <w:bottom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536" w:type="dxa"/>
            <w:tcBorders>
              <w:bottom w:val="single" w:sz="12" w:space="0" w:color="auto"/>
              <w:right w:val="single" w:sz="12" w:space="0" w:color="auto"/>
            </w:tcBorders>
          </w:tcPr>
          <w:p w:rsidR="00CD1824" w:rsidRPr="00C5195B" w:rsidRDefault="00145C6E" w:rsidP="00145C6E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</w:tbl>
    <w:p w:rsidR="009D2D9E" w:rsidRDefault="009D2D9E" w:rsidP="009E6AD6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D2D9E" w:rsidRDefault="009D2D9E">
      <w:pPr>
        <w:rPr>
          <w:rFonts w:ascii="Times New Roman" w:eastAsia="MS Gothic" w:hAnsi="Times New Roman" w:cs="Times New Roman"/>
          <w:b/>
          <w:sz w:val="24"/>
          <w:szCs w:val="24"/>
        </w:rPr>
      </w:pPr>
      <w:r>
        <w:rPr>
          <w:rFonts w:ascii="Times New Roman" w:eastAsia="MS Gothic" w:hAnsi="Times New Roman" w:cs="Times New Roman"/>
          <w:b/>
          <w:sz w:val="24"/>
          <w:szCs w:val="24"/>
        </w:rPr>
        <w:br w:type="page"/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lastRenderedPageBreak/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vlastných akciách:</w:t>
      </w:r>
    </w:p>
    <w:tbl>
      <w:tblPr>
        <w:tblStyle w:val="Mriekatabuky"/>
        <w:tblW w:w="0" w:type="auto"/>
        <w:tblLook w:val="04A0"/>
      </w:tblPr>
      <w:tblGrid>
        <w:gridCol w:w="1811"/>
        <w:gridCol w:w="1582"/>
        <w:gridCol w:w="2120"/>
        <w:gridCol w:w="1977"/>
        <w:gridCol w:w="1552"/>
      </w:tblGrid>
      <w:tr w:rsidR="00CD1824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Dôvod nadobudnutia vlastných akcií počas účtovného obdobia</w:t>
            </w:r>
          </w:p>
        </w:tc>
        <w:tc>
          <w:tcPr>
            <w:tcW w:w="7231" w:type="dxa"/>
            <w:gridSpan w:val="4"/>
            <w:tcBorders>
              <w:top w:val="single" w:sz="12" w:space="0" w:color="auto"/>
              <w:right w:val="single" w:sz="12" w:space="0" w:color="auto"/>
            </w:tcBorders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začiatku účtovného obdobia</w:t>
            </w: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Prírastky</w:t>
            </w: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Úbytky</w:t>
            </w:r>
          </w:p>
        </w:tc>
        <w:tc>
          <w:tcPr>
            <w:tcW w:w="1552" w:type="dxa"/>
            <w:vMerge w:val="restart"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Stav na konci účtovného obdobia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Počet akcií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977" w:type="dxa"/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Podiel na ZI v %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Menovitá hodnota</w:t>
            </w: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9D2D9E" w:rsidP="009D2D9E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nadobudnutia</w:t>
            </w: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9D2D9E" w:rsidRDefault="00CD1824" w:rsidP="00CD1824">
            <w:pPr>
              <w:jc w:val="center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Hodnota za prevod</w:t>
            </w: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4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CD1824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CD1824" w:rsidRPr="00C5195B" w:rsidRDefault="00CD1824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ED71A7">
        <w:tc>
          <w:tcPr>
            <w:tcW w:w="1811" w:type="dxa"/>
            <w:vMerge w:val="restart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 w:val="restart"/>
            <w:tcBorders>
              <w:top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2120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top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145C6E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0</w:t>
            </w: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ED71A7" w:rsidRPr="00C5195B" w:rsidTr="00CD1824">
        <w:tc>
          <w:tcPr>
            <w:tcW w:w="1811" w:type="dxa"/>
            <w:vMerge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82" w:type="dxa"/>
            <w:vMerge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120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77" w:type="dxa"/>
            <w:tcBorders>
              <w:bottom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2" w:type="dxa"/>
            <w:vMerge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ED71A7" w:rsidRPr="00C5195B" w:rsidRDefault="00ED71A7" w:rsidP="00CD1824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orgánoch účtovnej jednotky:</w:t>
      </w:r>
    </w:p>
    <w:tbl>
      <w:tblPr>
        <w:tblStyle w:val="Mriekatabuky"/>
        <w:tblW w:w="0" w:type="auto"/>
        <w:tblLook w:val="04A0"/>
      </w:tblPr>
      <w:tblGrid>
        <w:gridCol w:w="1815"/>
        <w:gridCol w:w="1305"/>
        <w:gridCol w:w="1133"/>
        <w:gridCol w:w="1113"/>
        <w:gridCol w:w="1305"/>
        <w:gridCol w:w="1276"/>
        <w:gridCol w:w="1226"/>
      </w:tblGrid>
      <w:tr w:rsidR="000278C4" w:rsidRPr="00C5195B" w:rsidTr="009E6AD6">
        <w:trPr>
          <w:trHeight w:val="828"/>
        </w:trPr>
        <w:tc>
          <w:tcPr>
            <w:tcW w:w="181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príjmu, výhody</w:t>
            </w:r>
          </w:p>
        </w:tc>
        <w:tc>
          <w:tcPr>
            <w:tcW w:w="3551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súčasných členov orgánov</w:t>
            </w:r>
          </w:p>
        </w:tc>
        <w:tc>
          <w:tcPr>
            <w:tcW w:w="3696" w:type="dxa"/>
            <w:gridSpan w:val="3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0278C4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príjmu, výhody bývalých členov orgánov</w:t>
            </w:r>
          </w:p>
        </w:tc>
      </w:tr>
      <w:tr w:rsidR="009E6AD6" w:rsidRPr="00C5195B" w:rsidTr="009E6AD6">
        <w:tc>
          <w:tcPr>
            <w:tcW w:w="181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133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štatutárnych</w:t>
            </w:r>
          </w:p>
        </w:tc>
        <w:tc>
          <w:tcPr>
            <w:tcW w:w="1276" w:type="dxa"/>
            <w:tcBorders>
              <w:bottom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dozorných</w:t>
            </w: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0"/>
                <w:szCs w:val="24"/>
              </w:rPr>
              <w:t>iných</w:t>
            </w:r>
          </w:p>
        </w:tc>
      </w:tr>
      <w:tr w:rsidR="009E6AD6" w:rsidRPr="00C5195B" w:rsidTr="009D2D9E">
        <w:trPr>
          <w:trHeight w:val="705"/>
        </w:trPr>
        <w:tc>
          <w:tcPr>
            <w:tcW w:w="181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D2D9E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záruky alebo zabezpečenia</w:t>
            </w:r>
          </w:p>
        </w:tc>
        <w:tc>
          <w:tcPr>
            <w:tcW w:w="130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Poskytnuté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9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Splatené pôžičky (ku dňu ÚZ)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rPr>
          <w:trHeight w:val="694"/>
        </w:trPr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Odpust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e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né alebo odpísané pôžičky</w:t>
            </w:r>
          </w:p>
        </w:tc>
        <w:tc>
          <w:tcPr>
            <w:tcW w:w="1305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D2D9E">
        <w:tc>
          <w:tcPr>
            <w:tcW w:w="181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9D2D9E" w:rsidRDefault="009E6AD6" w:rsidP="009D2D9E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Finančné prostriedky a iné plnenie použité na súkr</w:t>
            </w:r>
            <w:r w:rsidR="009D2D9E"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. </w:t>
            </w:r>
            <w:r w:rsidRPr="009D2D9E">
              <w:rPr>
                <w:rFonts w:ascii="Times New Roman" w:eastAsia="MS Gothic" w:hAnsi="Times New Roman" w:cs="Times New Roman"/>
                <w:sz w:val="20"/>
                <w:szCs w:val="24"/>
              </w:rPr>
              <w:t>účely na vyúčtovanie</w:t>
            </w:r>
          </w:p>
        </w:tc>
        <w:tc>
          <w:tcPr>
            <w:tcW w:w="130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3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9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76" w:type="dxa"/>
            <w:tcBorders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22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ED71A7" w:rsidRPr="00C5195B" w:rsidRDefault="00ED71A7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0278C4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4.d)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Hlavné podmienky, na základe ktorých boli záruky alebo iné zabezpečenia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poskytnuté (pri pôžičkách sa uvádzajú úrokové sadzby):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celkovej sume finančných povinností, ktoré sa nevykazujú v súvahe: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3823"/>
        <w:gridCol w:w="2551"/>
        <w:gridCol w:w="2688"/>
      </w:tblGrid>
      <w:tr w:rsidR="009E6AD6" w:rsidRPr="00C5195B" w:rsidTr="00ED71A7">
        <w:tc>
          <w:tcPr>
            <w:tcW w:w="3823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lastRenderedPageBreak/>
              <w:t>Názov položky</w:t>
            </w:r>
          </w:p>
        </w:tc>
        <w:tc>
          <w:tcPr>
            <w:tcW w:w="255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268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a ÚJ s podstatným vplyvom</w:t>
            </w:r>
          </w:p>
        </w:tc>
      </w:tr>
      <w:tr w:rsidR="009E6AD6" w:rsidRPr="00C5195B" w:rsidTr="00ED71A7">
        <w:tc>
          <w:tcPr>
            <w:tcW w:w="3823" w:type="dxa"/>
            <w:tcBorders>
              <w:top w:val="single" w:sz="12" w:space="0" w:color="auto"/>
            </w:tcBorders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vinnosti nájomcu z operatívneho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prenájmu</w:t>
            </w:r>
          </w:p>
        </w:tc>
        <w:tc>
          <w:tcPr>
            <w:tcW w:w="2551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  <w:tcBorders>
              <w:top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uzatv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orených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úverov.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licenčných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c>
          <w:tcPr>
            <w:tcW w:w="3823" w:type="dxa"/>
          </w:tcPr>
          <w:p w:rsidR="009E6AD6" w:rsidRPr="00D32851" w:rsidRDefault="009E6AD6" w:rsidP="00D32851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Povinnosti z koncesionársk</w:t>
            </w:r>
            <w:r w:rsidR="00D32851"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ych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 zmlúv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ED71A7">
        <w:trPr>
          <w:trHeight w:val="70"/>
        </w:trPr>
        <w:tc>
          <w:tcPr>
            <w:tcW w:w="3823" w:type="dxa"/>
          </w:tcPr>
          <w:p w:rsidR="009E6AD6" w:rsidRPr="00D32851" w:rsidRDefault="009E6AD6" w:rsidP="001D099A">
            <w:pPr>
              <w:jc w:val="both"/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Ostatné</w:t>
            </w:r>
          </w:p>
        </w:tc>
        <w:tc>
          <w:tcPr>
            <w:tcW w:w="2551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88" w:type="dxa"/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Informácie o významných podmienených záväzkoch</w:t>
      </w:r>
    </w:p>
    <w:tbl>
      <w:tblPr>
        <w:tblStyle w:val="Mriekatabuky"/>
        <w:tblW w:w="0" w:type="auto"/>
        <w:tblLook w:val="04A0"/>
      </w:tblPr>
      <w:tblGrid>
        <w:gridCol w:w="3020"/>
        <w:gridCol w:w="3021"/>
        <w:gridCol w:w="3021"/>
      </w:tblGrid>
      <w:tr w:rsidR="009E6AD6" w:rsidRPr="00C5195B" w:rsidTr="009E6AD6">
        <w:tc>
          <w:tcPr>
            <w:tcW w:w="302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Druh podmieneného záväzku</w:t>
            </w:r>
          </w:p>
        </w:tc>
        <w:tc>
          <w:tcPr>
            <w:tcW w:w="60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</w:tr>
      <w:tr w:rsidR="009E6AD6" w:rsidRPr="00C5195B" w:rsidTr="009E6AD6">
        <w:tc>
          <w:tcPr>
            <w:tcW w:w="3020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celkom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9E6AD6" w:rsidRPr="00C5195B" w:rsidRDefault="009E6AD6" w:rsidP="009E6AD6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  <w:t>Hodnota voči dcérskej ÚJ                a ÚJ s podstatným vplyvom</w:t>
            </w:r>
          </w:p>
        </w:tc>
      </w:tr>
      <w:tr w:rsidR="009E6AD6" w:rsidRPr="00C5195B" w:rsidTr="009E6AD6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súdnych rozhodnutí</w:t>
            </w: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poskytnutých záruk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D32851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 xml:space="preserve">Zo všeob. záväzn. právn. 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p</w:t>
            </w: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redp</w:t>
            </w:r>
            <w:r w:rsidR="00D32851">
              <w:rPr>
                <w:rFonts w:ascii="Times New Roman" w:eastAsia="MS Gothic" w:hAnsi="Times New Roman" w:cs="Times New Roman"/>
                <w:sz w:val="20"/>
                <w:szCs w:val="24"/>
              </w:rPr>
              <w:t>is.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Zo zmluvy o podriadenom záväzku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Z ručenia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  <w:tr w:rsidR="009E6AD6" w:rsidRPr="00C5195B" w:rsidTr="009E6AD6">
        <w:tc>
          <w:tcPr>
            <w:tcW w:w="302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9E6AD6" w:rsidRPr="00D32851" w:rsidRDefault="009E6AD6" w:rsidP="009E6AD6">
            <w:pPr>
              <w:rPr>
                <w:rFonts w:ascii="Times New Roman" w:eastAsia="MS Gothic" w:hAnsi="Times New Roman" w:cs="Times New Roman"/>
                <w:sz w:val="20"/>
                <w:szCs w:val="24"/>
              </w:rPr>
            </w:pPr>
            <w:r w:rsidRPr="00D32851">
              <w:rPr>
                <w:rFonts w:ascii="Times New Roman" w:eastAsia="MS Gothic" w:hAnsi="Times New Roman" w:cs="Times New Roman"/>
                <w:sz w:val="20"/>
                <w:szCs w:val="24"/>
              </w:rPr>
              <w:t>Iné podmienené záväzky</w:t>
            </w: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02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9E6AD6" w:rsidRPr="00C5195B" w:rsidRDefault="009E6AD6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</w:rPr>
            </w:pPr>
          </w:p>
        </w:tc>
      </w:tr>
    </w:tbl>
    <w:p w:rsidR="009E6AD6" w:rsidRPr="00811FFA" w:rsidRDefault="009E6AD6" w:rsidP="00D32851">
      <w:pPr>
        <w:spacing w:before="120"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</w:pPr>
      <w:r w:rsidRPr="009E6AD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sk-SK"/>
        </w:rPr>
        <w:t>Opis významných podmienených záväzkov: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programov pre zamestnancov: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</w:rPr>
      </w:pP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</w:rPr>
        <w:tab/>
        <w:t>činnosť v akejkoľvek forme):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 w:rsidSect="00571ABE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310E7" w:rsidRDefault="000310E7" w:rsidP="00CE03EC">
      <w:pPr>
        <w:spacing w:after="0" w:line="240" w:lineRule="auto"/>
      </w:pPr>
      <w:r>
        <w:separator/>
      </w:r>
    </w:p>
  </w:endnote>
  <w:endnote w:type="continuationSeparator" w:id="1">
    <w:p w:rsidR="000310E7" w:rsidRDefault="000310E7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310E7" w:rsidRDefault="000310E7" w:rsidP="00CE03EC">
      <w:pPr>
        <w:spacing w:after="0" w:line="240" w:lineRule="auto"/>
      </w:pPr>
      <w:r>
        <w:separator/>
      </w:r>
    </w:p>
  </w:footnote>
  <w:footnote w:type="continuationSeparator" w:id="1">
    <w:p w:rsidR="000310E7" w:rsidRDefault="000310E7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E03EC" w:rsidRPr="00F7125E" w:rsidRDefault="009E29F5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ové pole 2" o:spid="_x0000_s4115" type="#_x0000_t202" style="position:absolute;margin-left:283.9pt;margin-top:-.9pt;width:28.5pt;height:15pt;z-index:-251632640;visibility:visible;mso-wrap-distance-top:3.6pt;mso-wrap-distance-bottom:3.6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<v:textbox style="mso-next-textbox:#Textové pole 2" inset=".5mm,.5mm,.5mm,.5mm">
            <w:txbxContent>
              <w:p w:rsidR="00F7125E" w:rsidRPr="00F7125E" w:rsidRDefault="00F7125E">
                <w:pPr>
                  <w:rPr>
                    <w:rFonts w:ascii="Times New Roman" w:hAnsi="Times New Roman" w:cs="Times New Roman"/>
                  </w:rPr>
                </w:pPr>
                <w:r>
                  <w:rPr>
                    <w:rFonts w:ascii="Times New Roman" w:hAnsi="Times New Roman" w:cs="Times New Roman"/>
                  </w:rPr>
                  <w:t xml:space="preserve">  D</w:t>
                </w:r>
                <w:r w:rsidRPr="00F7125E">
                  <w:rPr>
                    <w:rFonts w:ascii="Times New Roman" w:hAnsi="Times New Roman" w:cs="Times New Roman"/>
                  </w:rPr>
                  <w:t>IČ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4" type="#_x0000_t202" style="position:absolute;margin-left:246.15pt;margin-top:-1.05pt;width:13.6pt;height:15.85pt;z-index:-25164800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wQtHQIAACYEAAAOAAAAZHJzL2Uyb0RvYy54bWysU11u2zAMfh+wOwh6X5wYyLoacYouXYcB&#10;3Q/Q7gC0LMfCJFGTlNjdjXaOXWyUnKbG9jbMD4JoUh8/fiQ3V6PR7Ch9UGhrvlosOZNWYKvsvuZf&#10;H25fveEsRLAtaLSy5o8y8KvtyxebwVWyxB51Kz0jEBuqwdW8j9FVRRFELw2EBTppydmhNxDJ9Pui&#10;9TAQutFFuVy+Lgb0rfMoZAj092Zy8m3G7zop4ueuCzIyXXPiFvPp89mks9huoNp7cL0SJxrwDywM&#10;KEtJz1A3EIEdvPoLyijhMWAXFwJNgV2nhMw1UDWr5R/V3PfgZK6FxAnuLFP4f7Di0/GLZ6qtOTXK&#10;gqEWPcgx4vHXT+ZQS1YmiQYXKoq8dxQbx7c4UqtzucHdofgWmMVdD3Yvr73HoZfQEsVVelnMnk44&#10;IYE0w0dsKRccImagsfMm6UeKMEKnVj2e20N8mEgpL8qLkjyCXKRWebnOGaB6eux8iO8lGpYuNffU&#10;/QwOx7sQExmonkJSLou3Sus8AdqyoeaX63I9lYVatcmZwoLfNzvt2RHSDOXvlDfMw4yKNMlaGZLy&#10;HARVEuOdbXOWCEpPd2Ki7UmdJMgkTRybMfciS5eUa7B9JLk8ToNLi0aXHv0PzgYa2pqH7wfwkjP9&#10;wSbJU2aa8rnh50YzN8AKgqp55Gy67mLejEmba2pNp7Jsz0xOlGkYs5qnxUnTPrdz1PN6b38D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Mu7BC0dAgAAJgQAAA4AAAAAAAAAAAAAAAAALgIAAGRycy9lMm9Eb2MueG1sUEsB&#10;Ai0AFAAGAAgAAAAhACYx3cvfAAAACQEAAA8AAAAAAAAAAAAAAAAAdwQAAGRycy9kb3ducmV2Lnht&#10;bFBLBQYAAAAABAAEAPMAAACDBQAAAAA=&#10;" filled="f">
          <v:textbox style="mso-next-textbox:#_x0000_s4114" inset=".5mm,.5mm,.5mm,.5mm">
            <w:txbxContent>
              <w:p w:rsidR="007952A6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3" type="#_x0000_t202" style="position:absolute;margin-left:165.4pt;margin-top:-.9pt;width:13.6pt;height:15.85pt;z-index:-25165721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BdO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blY&#10;cWbBUJOe5BDx+PMHc6glK5NIvQsVxT46io7DGxyo2bng4B5QfA3M4rYDu5e33mPfSWiI5CK9LCZP&#10;R5yQQHb9B2woFxwiZqCh9SYpSJowQqdmPV8aRHyYSClX5aokjyAX6VVeL3MGqM6PnQ/xnUTD0qXm&#10;nvqfweH4EGIiA9U5JOWyeK+0zjOgLetrfr0sl2NZqFWTnCks+P1uqz07Qpqi/J3yhmmYUZFmWStT&#10;86tLEFRJjLe2yVkiKD3eiYm2J3WSIKM0cdgNYzfOou+weSa5PI6jS6tGlw79d856Gtuah28H8JIz&#10;/d4myVNmmvOp4afGbmqAFQRV88jZeN3GvBujNrfUmlZl2VIPRyYnyjSOWc3T6qR5n9o56veCb34B&#10;AAD//wMAUEsDBBQABgAIAAAAIQCjUpH93wAAAAkBAAAPAAAAZHJzL2Rvd25yZXYueG1sTI9BS8NA&#10;EIXvgv9hGcGLtJs2VJqYTRHBgwhCWn/AJDsmwexsyG7a6K93POnpMbzHm+8Vh8UN6kxT6D0b2KwT&#10;UMSNtz23Bt5Pz6s9qBCRLQ6eycAXBTiU11cF5tZfuKLzMbZKSjjkaKCLccy1Dk1HDsPaj8TiffjJ&#10;YZRzarWd8CLlbtDbJLnXDnuWDx2O9NRR83mcnYG7+aVvKzsuu+q7JkwrG95eM2Nub5bHB1CRlvgX&#10;hl98QYdSmGo/sw1qMJCmiaBHA6uNqATS3V7G1Qa2WQa6LPT/BeUPAAAA//8DAFBLAQItABQABgAI&#10;AAAAIQC2gziS/gAAAOEBAAATAAAAAAAAAAAAAAAAAAAAAABbQ29udGVudF9UeXBlc10ueG1sUEsB&#10;Ai0AFAAGAAgAAAAhADj9If/WAAAAlAEAAAsAAAAAAAAAAAAAAAAALwEAAF9yZWxzLy5yZWxzUEsB&#10;Ai0AFAAGAAgAAAAhAPJoF04gAgAAKAQAAA4AAAAAAAAAAAAAAAAALgIAAGRycy9lMm9Eb2MueG1s&#10;UEsBAi0AFAAGAAgAAAAhAKNSkf3fAAAACQEAAA8AAAAAAAAAAAAAAAAAegQAAGRycy9kb3ducmV2&#10;LnhtbFBLBQYAAAAABAAEAPMAAACGBQAAAAA=&#10;" filled="f">
          <v:textbox style="mso-next-textbox:#_x0000_s4113" inset=".5mm,.5mm,.5mm,.5mm">
            <w:txbxContent>
              <w:p w:rsidR="00D74108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8A266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2" type="#_x0000_t202" style="position:absolute;margin-left:178.9pt;margin-top:-.9pt;width:13.6pt;height:15.85pt;z-index:-25165516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YOxQHwIAACYEAAAOAAAAZHJzL2Uyb0RvYy54bWysU11u2zAMfh+wOwh6X5x4yN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a2DsUB8CAAAmBAAADgAAAAAAAAAAAAAAAAAuAgAAZHJzL2Uyb0RvYy54bWxQ&#10;SwECLQAUAAYACAAAACEAOEctat8AAAAJAQAADwAAAAAAAAAAAAAAAAB5BAAAZHJzL2Rvd25yZXYu&#10;eG1sUEsFBgAAAAAEAAQA8wAAAIUFAAAAAA==&#10;" filled="f">
          <v:textbox style="mso-next-textbox:#_x0000_s4112" inset=".5mm,.5mm,.5mm,.5mm">
            <w:txbxContent>
              <w:p w:rsidR="0094453C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145C6E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11" type="#_x0000_t202" style="position:absolute;margin-left:192.4pt;margin-top:-.9pt;width:13.6pt;height:15.85pt;z-index:-25165312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q76uIAIAACYEAAAOAAAAZHJzL2Uyb0RvYy54bWysU12O0zAQfkfiDpbfadpA2d1o09XSZRHS&#10;8iPtcoCJ4zQWtsfYbpNyI87BxRg7bangDZEHy5MZf/PNNzPXN6PRbCd9UGhrvpjNOZNWYKvspuZf&#10;nu5fXHIWItgWNFpZ870M/Gb1/Nn14CpZYo+6lZ4RiA3V4Grex+iqogiilwbCDJ205OzQG4hk+k3R&#10;ehgI3eiinM9fFwP61nkUMgT6ezc5+Srjd50U8VPXBRmZrjlxi/n0+WzSWayuodp4cL0SBxrwDywM&#10;KEtJT1B3EIFtvfoLyijhMWAXZwJNgV2nhMw1UDWL+R/VPPbgZK6FxAnuJFP4f7Di4+6zZ6qt+UvO&#10;LBhq0ZMcI+5+/mAOtWRlkmhwoaLIR0excXyDI7U6lxvcA4qvgVlc92A38tZ7HHoJLVFcpJfF2dMJ&#10;JySQZviALeWCbcQMNHbeJP1IEUbo1Kr9qT3Eh4mU8qK8KMkjyEVqlVfLnAGq42PnQ3wn0bB0qbmn&#10;7mdw2D2EmMhAdQxJuSzeK63zBGjLhppfLcvlVBZq1SZnCgt+06y1ZztIM5S/Q95wHmZUpEnWytT8&#10;8hQEVRLjrW1zlghKT3diou1BnSTIJE0cmzH34tVR9AbbPcnlcRpcWjS69Oi/czbQ0NY8fNuCl5zp&#10;9zZJnjLTlJ8b/txozg2wgqBqHjmbruuYN2PS5pZa06ksW+rhxORAmYYxq3lYnDTt53aO+r3eq18A&#10;AAD//wMAUEsDBBQABgAIAAAAIQDEXCY63wAAAAkBAAAPAAAAZHJzL2Rvd25yZXYueG1sTI9BS8NA&#10;EIXvgv9hGcGLtJumVZqYSRHBgwhCqj9gkx2TYHY2ZDdt9Nc7nvT0GN7jzfeKw+IGdaIp9J4RNusE&#10;FHHjbc8twvvb02oPKkTD1gyeCeGLAhzKy4vC5NafuaLTMbZKSjjkBqGLccy1Dk1HzoS1H4nF+/CT&#10;M1HOqdV2Mmcpd4NOk+ROO9OzfOjMSI8dNZ/H2SHczM99W9lxua2+azLbyobXlwzx+mp5uAcVaYl/&#10;YfjFF3Qohan2M9ugBoTtfifoEWG1EZXAbpPKuBohzTLQZaH/Lyh/AAAA//8DAFBLAQItABQABgAI&#10;AAAAIQC2gziS/gAAAOEBAAATAAAAAAAAAAAAAAAAAAAAAABbQ29udGVudF9UeXBlc10ueG1sUEsB&#10;Ai0AFAAGAAgAAAAhADj9If/WAAAAlAEAAAsAAAAAAAAAAAAAAAAALwEAAF9yZWxzLy5yZWxzUEsB&#10;Ai0AFAAGAAgAAAAhACmrvq4gAgAAJgQAAA4AAAAAAAAAAAAAAAAALgIAAGRycy9lMm9Eb2MueG1s&#10;UEsBAi0AFAAGAAgAAAAhAMRcJjrfAAAACQEAAA8AAAAAAAAAAAAAAAAAegQAAGRycy9kb3ducmV2&#10;LnhtbFBLBQYAAAAABAAEAPMAAACGBQAAAAA=&#10;" filled="f">
          <v:textbox style="mso-next-textbox:#_x0000_s4111" inset=".5mm,.5mm,.5mm,.5mm">
            <w:txbxContent>
              <w:p w:rsidR="0094453C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4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4" o:spid="_x0000_s4110" type="#_x0000_t202" style="position:absolute;margin-left:205.9pt;margin-top:-.9pt;width:13.6pt;height:15.85pt;z-index:-25165209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C39HwIAACYEAAAOAAAAZHJzL2Uyb0RvYy54bWysU11u2zAMfh+wOwh6X5wYzdoacYouXYcB&#10;3Q/Q7gC0LMfCJFGTlNjdjXaOXmyUnKbB9jbMD4JoUh8/fiRXV6PRbC99UGhrvpjNOZNWYKvstubf&#10;Hm7fXHAWItgWNFpZ80cZ+NX69avV4CpZYo+6lZ4RiA3V4Grex+iqogiilwbCDJ205OzQG4hk+m3R&#10;ehgI3eiinM/fFgP61nkUMgT6ezM5+Trjd50U8UvXBRmZrjlxi/n0+WzSWaxXUG09uF6JAw34BxYG&#10;lKWkR6gbiMB2Xv0FZZTwGLCLM4GmwK5TQuYaqJrF/I9q7ntwMtdC4gR3lCn8P1jxef/VM9XW/Iwz&#10;C4Za9CDHiPunX8yhluwsSTS4UFHkvaPYOL7DkVqdyw3uDsX3wCxuerBbee09Dr2Eligu0svi5OmE&#10;ExJIM3zClnLBLmIGGjtvkn6kCCN0atXjsT3Eh4mU8rw8L8kjyEVqlZfLnAGq58fOh/hBomHpUnNP&#10;3c/gsL8LMZGB6jkk5bJ4q7TOE6AtG2p+uSyXU1moVZucKSz4bbPRnu0hzVD+DnnDaZhRkSZZK1Pz&#10;i2MQVEmM97bNWSIoPd2JibYHdZIgkzRxbMbci1xYUq7B9pHk8jgNLi0aXXr0PzkbaGhrHn7swEvO&#10;9EebJE+ZacpPDX9qNKcGWEFQNY+cTddNzJsxaXNNrelUlu2FyYEyDWNW87A4adpP7Rz1st7r3wAA&#10;AP//AwBQSwMEFAAGAAgAAAAhAA//fEHeAAAACQEAAA8AAABkcnMvZG93bnJldi54bWxMj0FLw0AQ&#10;he+C/2EZwYu0m7RVTMykiOBBBCHVH7DJjkkwOxuymzb6652e9PQY3uPN94r94gZ1pCn0nhHSdQKK&#10;uPG25xbh4/15dQ8qRMPWDJ4J4ZsC7MvLi8Lk1p+4ouMhtkpKOOQGoYtxzLUOTUfOhLUficX79JMz&#10;Uc6p1XYyJyl3g94kyZ12pmf50JmRnjpqvg6zQ7iZX/q2suNyW/3UZLaVDW+vGeL11fL4ACrSEv/C&#10;cMYXdCiFqfYz26AGhF2aCnpEWJ1VArttJuNqhE2WgS4L/X9B+QsAAP//AwBQSwECLQAUAAYACAAA&#10;ACEAtoM4kv4AAADhAQAAEwAAAAAAAAAAAAAAAAAAAAAAW0NvbnRlbnRfVHlwZXNdLnhtbFBLAQIt&#10;ABQABgAIAAAAIQA4/SH/1gAAAJQBAAALAAAAAAAAAAAAAAAAAC8BAABfcmVscy8ucmVsc1BLAQIt&#10;ABQABgAIAAAAIQDsUC39HwIAACYEAAAOAAAAAAAAAAAAAAAAAC4CAABkcnMvZTJvRG9jLnhtbFBL&#10;AQItABQABgAIAAAAIQAP/3xB3gAAAAkBAAAPAAAAAAAAAAAAAAAAAHkEAABkcnMvZG93bnJldi54&#10;bWxQSwUGAAAAAAQABADzAAAAhAUAAAAA&#10;" filled="f">
          <v:textbox style="mso-next-textbox:#Textové pole 4" inset=".5mm,.5mm,.5mm,.5mm">
            <w:txbxContent>
              <w:p w:rsidR="0094453C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9" type="#_x0000_t202" style="position:absolute;margin-left:219.4pt;margin-top:-.9pt;width:13.6pt;height:15.85pt;z-index:-25165004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GIhRHgIAACYEAAAOAAAAZHJzL2Uyb0RvYy54bWysU9tu2zAMfR+wfxD0vjgxkF6MOEWXrsOA&#10;7gK0+wBalmNhsqhJSuzsj/Yd+7FRspsa29swPwiiSR0eHpKbm6HT7CidV2hKvlosOZNGYK3MvuRf&#10;n+7fXHHmA5gaNBpZ8pP0/Gb7+tWmt4XMsUVdS8cIxPiityVvQ7BFlnnRyg78Aq005GzQdRDIdPus&#10;dtATeqezfLm8yHp0tXUopPf092508m3Cbxopwuem8TIwXXLiFtLp0lnFM9tuoNg7sK0SEw34BxYd&#10;KENJz1B3EIAdnPoLqlPCoccmLAR2GTaNEjLVQNWsln9U89iClakWEsfbs0z+/8GKT8cvjqm65Bec&#10;GeioRU9yCHj89ZNZ1JLlUaLe+oIiHy3FhuEtDtTqVK63Dyi+eWZw14LZy1vnsG8l1ERxFV9ms6cj&#10;jo8gVf8Ra8oFh4AJaGhcF/UjRRihU6tO5/YQHyZiysv8MiePIBeplV+vUwYonh9b58N7iR2Ll5I7&#10;6n4Ch+ODD5EMFM8hMZfBe6V1mgBtWF/y63W+HstCrerojGHe7audduwIcYbSN+X187BOBZpkrbqS&#10;X52DoIhivDN1yhJA6fFOTLSZ1ImCjNKEoRqmXlB8VK7C+kRyORwHlxaNLi26H5z1NLQl998P4CRn&#10;+oOJksfMNOVzw82Nam6AEQRV8sDZeN2FtBmjNrfUmkYl2V6YTJRpGJOa0+LEaZ/bKeplvbe/AQAA&#10;//8DAFBLAwQUAAYACAAAACEAjBFQPN8AAAAJAQAADwAAAGRycy9kb3ducmV2LnhtbEyPzUrEQBCE&#10;74LvMLTgRXZn/wybmMkiggcRhKw+QCfTJsFMT8hMdqNPb3tyT0VTRfVX+WF2vTrRGDrPBtbLFSji&#10;2tuOGwMf78+LPagQkS32nsnANwU4FNdXOWbWn7mk0zE2Sko4ZGigjXHItA51Sw7D0g/E4n360WGU&#10;c2y0HfEs5a7Xm9Uq0Q47lg8tDvTUUv11nJyBu+mla0o7zPflT0W4LW14e02Nub2ZHx9ARZrjfxj+&#10;8AUdCmGq/MQ2qN7AbrsX9GhgsRaVwC5JZFxlYJOmoItcXy4ofgEAAP//AwBQSwECLQAUAAYACAAA&#10;ACEAtoM4kv4AAADhAQAAEwAAAAAAAAAAAAAAAAAAAAAAW0NvbnRlbnRfVHlwZXNdLnhtbFBLAQIt&#10;ABQABgAIAAAAIQA4/SH/1gAAAJQBAAALAAAAAAAAAAAAAAAAAC8BAABfcmVscy8ucmVsc1BLAQIt&#10;ABQABgAIAAAAIQDOGIhRHgIAACYEAAAOAAAAAAAAAAAAAAAAAC4CAABkcnMvZTJvRG9jLnhtbFBL&#10;AQItABQABgAIAAAAIQCMEVA83wAAAAkBAAAPAAAAAAAAAAAAAAAAAHgEAABkcnMvZG93bnJldi54&#10;bWxQSwUGAAAAAAQABADzAAAAhAUAAAAA&#10;" filled="f">
          <v:textbox style="mso-next-textbox:#_x0000_s4109" inset=".5mm,.5mm,.5mm,.5mm">
            <w:txbxContent>
              <w:p w:rsidR="007952A6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7" o:spid="_x0000_s4108" type="#_x0000_t202" style="position:absolute;margin-left:232.9pt;margin-top:-.9pt;width:13.6pt;height:15.85pt;z-index:-25164902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/BuwHgIAACYEAAAOAAAAZHJzL2Uyb0RvYy54bWysU11u2zAMfh+wOwh6X5wYyNIacYouXYcB&#10;3Q/Q7gC0LMfCZFGTlNjdjXaOXayU7KbG9jbMD4JoUh8/fiS3V0On2Uk6r9CUfLVYciaNwFqZQ8m/&#10;Pdy+ueDMBzA1aDSy5I/S86vd61fb3hYyxxZ1LR0jEOOL3pa8DcEWWeZFKzvwC7TSkLNB10Eg0x2y&#10;2kFP6J3O8uXybdajq61DIb2nvzejk+8SftNIEb40jZeB6ZITt5BOl84qntluC8XBgW2VmGjAP7Do&#10;QBlKeoa6gQDs6NRfUJ0SDj02YSGwy7BplJCpBqpmtfyjmvsWrEy1kDjenmXy/w9WfD59dUzVJd9w&#10;ZqCjFj3IIeDp9y9mUUu2iRL11hcUeW8pNgzvcKBWp3K9vUPx3TOD+xbMQV47h30roSaKq/gymz0d&#10;cXwEqfpPWFMuOAZMQEPjuqgfKcIInVr1eG4P8WEiptzkm5w8glykVn65ThmgeH5snQ8fJHYsXkru&#10;qPsJHE53PkQyUDyHxFwGb5XWaQK0YX3JL9f5eiwLtaqjM4Z5d6j22rETxBlK35TXz8M6FWiStepK&#10;fnEOgiKK8d7UKUsApcc7MdFmUicKMkoThmqYekHxUbkK60eSy+E4uLRodGnR/eSsp6Etuf9xBCc5&#10;0x9NlDxmpimfG25uVHMDjCCokgfOxus+pM0Ytbmm1jQqyfbCZKJMw5jUnBYnTvvcTlEv6717AgAA&#10;//8DAFBLAwQUAAYACAAAACEAfPWtYN4AAAAJAQAADwAAAGRycy9kb3ducmV2LnhtbEyPzUrEQBCE&#10;74LvMLTgRXYn+4uJ6SwieBBByOoDTDJtEsz0hMxkN/r0tif3VDRVVH+VH2bXqxONofOMsFomoIhr&#10;bztuED7enxf3oEI0bE3vmRC+KcChuL7KTWb9mUs6HWOjpIRDZhDaGIdM61C35ExY+oFYvE8/OhPl&#10;HBttR3OWctfrdZLstTMdy4fWDPTUUv11nBzC3fTSNaUd5l35U5HZlDa8vaaItzfz4wOoSHP8D8Mf&#10;vqBDIUyVn9gG1SNs9ztBjwiLlagEtulGxlUI6zQFXeT6ckHxCwAA//8DAFBLAQItABQABgAIAAAA&#10;IQC2gziS/gAAAOEBAAATAAAAAAAAAAAAAAAAAAAAAABbQ29udGVudF9UeXBlc10ueG1sUEsBAi0A&#10;FAAGAAgAAAAhADj9If/WAAAAlAEAAAsAAAAAAAAAAAAAAAAALwEAAF9yZWxzLy5yZWxzUEsBAi0A&#10;FAAGAAgAAAAhAF38G7AeAgAAJgQAAA4AAAAAAAAAAAAAAAAALgIAAGRycy9lMm9Eb2MueG1sUEsB&#10;Ai0AFAAGAAgAAAAhAHz1rWDeAAAACQEAAA8AAAAAAAAAAAAAAAAAeAQAAGRycy9kb3ducmV2Lnht&#10;bFBLBQYAAAAABAAEAPMAAACDBQAAAAA=&#10;" filled="f">
          <v:textbox style="mso-next-textbox:#Textové pole 7" inset=".5mm,.5mm,.5mm,.5mm">
            <w:txbxContent>
              <w:p w:rsidR="007952A6" w:rsidRPr="007952A6" w:rsidRDefault="008A2668" w:rsidP="000735E4">
                <w:pPr>
                  <w:spacing w:before="40" w:after="0" w:line="240" w:lineRule="auto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9" o:spid="_x0000_s4107" type="#_x0000_t202" style="position:absolute;margin-left:259.9pt;margin-top:-.9pt;width:13.6pt;height:15.85pt;z-index:-25164697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PDmiHwIAACYEAAAOAAAAZHJzL2Uyb0RvYy54bWysU12O0zAQfkfiDpbfadpIZduo6Wrpsghp&#10;+ZF2OcDEcRoLx2Nst0m5EefgYoydtkTwhsiD5cmMv/nmm5nN7dBpdpTOKzQlX8zmnEkjsFZmX/Iv&#10;zw+vVpz5AKYGjUaW/CQ9v92+fLHpbSFzbFHX0jECMb7obcnbEGyRZV60sgM/QysNORt0HQQy3T6r&#10;HfSE3uksn89fZz262joU0nv6ez86+TbhN40U4VPTeBmYLjlxC+l06azimW03UOwd2FaJMw34BxYd&#10;KENJr1D3EIAdnPoLqlPCoccmzAR2GTaNEjLVQNUs5n9U89SClakWEsfbq0z+/8GKj8fPjqm65GvO&#10;DHTUomc5BDz+/MEsasnWUaLe+oIinyzFhuENDtTqVK63jyi+emZw14LZyzvnsG8l1ERxEV9mk6cj&#10;jo8gVf8Ba8oFh4AJaGhcF/UjRRihU6tO1/YQHyZiypv8JiePIBepla+XKQMUl8fW+fBOYsfipeSO&#10;up/A4fjoQyQDxSUk5jL4oLROE6AN60mCZb4cy0Kt6uiMYd7tq5127AhxhtJ3zuunYZ0KNMladSVf&#10;XYOgiGK8NXXKEkDp8U5MtDmrEwUZpQlDNaRerC6iV1ifSC6H4+DSotGlRfeds56GtuT+2wGc5Ey/&#10;N1HymJmmfGq4qVFNDTCCoEoeOBuvu5A2Y9TmjlrTqCRb7OHI5EyZhjGpeV6cOO1TO0X9Xu/tLwAA&#10;AP//AwBQSwMEFAAGAAgAAAAhAN6p9vLfAAAACQEAAA8AAABkcnMvZG93bnJldi54bWxMj8FKxEAQ&#10;RO+C/zC04EV2J1ldNTGdRQQPIghZ/YBJpk2CmZ6QmexGv9725J6KporqV8VucYM60BR6zwjpOgFF&#10;3Hjbc4vw8f68ugcVomFrBs+E8E0BduX5WWFy649c0WEfWyUlHHKD0MU45lqHpiNnwtqPxOJ9+smZ&#10;KOfUajuZo5S7QW+S5FY707N86MxITx01X/vZIVzNL31b2XHZVj81mevKhrfXDPHyYnl8ABVpif9h&#10;+MMXdCiFqfYz26AGhG2aCXpEWKWiEtje3Mm4GmGTZaDLQp8uKH8BAAD//wMAUEsBAi0AFAAGAAgA&#10;AAAhALaDOJL+AAAA4QEAABMAAAAAAAAAAAAAAAAAAAAAAFtDb250ZW50X1R5cGVzXS54bWxQSwEC&#10;LQAUAAYACAAAACEAOP0h/9YAAACUAQAACwAAAAAAAAAAAAAAAAAvAQAAX3JlbHMvLnJlbHNQSwEC&#10;LQAUAAYACAAAACEAvTw5oh8CAAAmBAAADgAAAAAAAAAAAAAAAAAuAgAAZHJzL2Uyb0RvYy54bWxQ&#10;SwECLQAUAAYACAAAACEA3qn28t8AAAAJAQAADwAAAAAAAAAAAAAAAAB5BAAAZHJzL2Rvd25yZXYu&#10;eG1sUEsFBgAAAAAEAAQA8wAAAIUFAAAAAA==&#10;" filled="f">
          <v:textbox style="mso-next-textbox:#Textové pole 9" inset=".5mm,.5mm,.5mm,.5mm">
            <w:txbxContent>
              <w:p w:rsidR="007952A6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7" o:spid="_x0000_s4106" type="#_x0000_t202" style="position:absolute;margin-left:410.25pt;margin-top:-.9pt;width:13.6pt;height:15.85pt;z-index:-25163980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bM9IAIAACgEAAAOAAAAZHJzL2Uyb0RvYy54bWysU12O0zAQfkfiDpbfadpIpduo6Wrpsghp&#10;+ZF2OcDEcRoLx2Nst0m5EefgYoydtkTwhsiD5cmMv/nmm5nN7dBpdpTOKzQlX8zmnEkjsFZmX/Iv&#10;zw+vbjjzAUwNGo0s+Ul6frt9+WLT20Lm2KKupWMEYnzR25K3Idgiy7xoZQd+hlYacjboOghkun1W&#10;O+gJvdNZPp+/znp0tXUopPf093508m3Cbxopwqem8TIwXXLiFtLp0lnFM9tuoNg7sK0SZxrwDyw6&#10;UIaSXqHuIQA7OPUXVKeEQ49NmAnsMmwaJWSqgapZzP+o5qkFK1MtJI63V5n8/4MVH4+fHVM19W7F&#10;mYGOevQsh4DHnz+YRS0Z/SeReusLin2yFB2GNzjQg1Swt48ovnpmcNeC2cs757BvJdREchFfZpOn&#10;I46PIFX/AWtKBoeACWhoXBcVJE0YoVOzTtcGESEmYspVvsrJI8hFeuXrZcoAxeWxdT68k9ixeCm5&#10;o/4ncDg++hDJQHEJibkMPiit0wxow/qSr5f5ciwLtaqjM4Z5t6922rEjxClK3zmvn4Z1KtAsa9WV&#10;/OYaBEUU462pU5YASo93YqLNWZ0oyChNGKohdWN9Eb3C+kRyORxHl1aNLi2675z1NLYl998O4CRn&#10;+r2JksfMNOdTw02NamqAEQRV8sDZeN2FtBujNnfUmkYl2WIPRyZnyjSOSc3z6sR5n9op6veCb38B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BoXbM9IAIAACgEAAAOAAAAAAAAAAAAAAAAAC4CAABkcnMvZTJvRG9jLnht&#10;bFBLAQItABQABgAIAAAAIQCOIOII4AAAAAkBAAAPAAAAAAAAAAAAAAAAAHoEAABkcnMvZG93bnJl&#10;di54bWxQSwUGAAAAAAQABADzAAAAhwUAAAAA&#10;" filled="f">
          <v:textbox style="mso-next-textbox:#Textové pole 17" inset=".5mm,.5mm,.5mm,.5mm">
            <w:txbxContent>
              <w:p w:rsidR="007952A6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9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5" type="#_x0000_t202" style="position:absolute;margin-left:423.75pt;margin-top:-.9pt;width:13.6pt;height:15.85pt;z-index:-25163878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Xj24HgIAACgEAAAOAAAAZHJzL2Uyb0RvYy54bWysU11u2zAMfh+wOwh6X5wYyNoacYouXYcB&#10;3Q/Q7gC0LMfCJFGTlNjZjXaOXayUnKbB9jbMD4JoUh/Jjx9X16PRbC99UGhrvpjNOZNWYKvstubf&#10;Hu/eXHIWItgWNFpZ84MM/Hr9+tVqcJUssUfdSs8IxIZqcDXvY3RVUQTRSwNhhk5acnboDUQy/bZo&#10;PQyEbnRRzudviwF96zwKGQL9vZ2cfJ3xu06K+KXrgoxM15xqi/n0+WzSWaxXUG09uF6JYxnwD1UY&#10;UJaSnqBuIQLbefUXlFHCY8AuzgSaArtOCZl7oG4W8z+6eejBydwLkRPciabw/2DF5/1Xz1RLs6NJ&#10;WTA0o0c5Rtz//sUcasnKxNHgQkWhD46C4/gOR4rP/QZ3j+J7YBY3PditvPEeh15CSzUu0svi7OmE&#10;ExJIM3zClnLBLmIGGjtvEoFECSN0mtXhNB+qh4mU8qK8KMkjyEV0lVfLnAGq58fOh/hBomHpUnNP&#10;48/gsL8PMRUD1XNIymXxTmmdJaAtG2p+tSyXU1uoVZucKSz4bbPRnu0hiSh/x7zhPMyoSFLWytT8&#10;8hQEVSLjvW1zlghKT3eqRNsjO4mQiZo4NuM0jKzMRF2D7YH48jhJl1aNLj36n5wNJNuahx878JIz&#10;/dEmzlNq0vm54c+N5twAKwiq5pGz6bqJeTcmcm5oNp3KvL1UcqyZ5JjpPK5O0vu5naNeFnz9BAAA&#10;//8DAFBLAwQUAAYACAAAACEAiMbwqOAAAAAJAQAADwAAAGRycy9kb3ducmV2LnhtbEyP3UrDQBCF&#10;74W+wzKF3ki7aW3Nj9mUInghgpDqA0yyYxLM7obspo0+veOVXg7zcc538uNsenGh0XfOKthuIhBk&#10;a6c72yh4f3taJyB8QKuxd5YUfJGHY7G4yTHT7mpLupxDIzjE+gwVtCEMmZS+bsmg37iBLP8+3Ggw&#10;8Dk2Uo945XDTy10U3UuDneWGFgd6bKn+PE9Gwe303DWlHuZD+V0R3pXav76kSq2W8+kBRKA5/MHw&#10;q8/qULBT5SarvegVJPv4wKiC9ZYnMJDE+xhEpWCXpiCLXP5fUPwAAAD//wMAUEsBAi0AFAAGAAgA&#10;AAAhALaDOJL+AAAA4QEAABMAAAAAAAAAAAAAAAAAAAAAAFtDb250ZW50X1R5cGVzXS54bWxQSwEC&#10;LQAUAAYACAAAACEAOP0h/9YAAACUAQAACwAAAAAAAAAAAAAAAAAvAQAAX3JlbHMvLnJlbHNQSwEC&#10;LQAUAAYACAAAACEAQV49uB4CAAAoBAAADgAAAAAAAAAAAAAAAAAuAgAAZHJzL2Uyb0RvYy54bWxQ&#10;SwECLQAUAAYACAAAACEAiMbwqOAAAAAJAQAADwAAAAAAAAAAAAAAAAB4BAAAZHJzL2Rvd25yZXYu&#10;eG1sUEsFBgAAAAAEAAQA8wAAAIUFAAAAAA==&#10;" filled="f">
          <v:textbox style="mso-next-textbox:#_x0000_s4105" inset=".5mm,.5mm,.5mm,.5mm">
            <w:txbxContent>
              <w:p w:rsidR="007952A6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5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9" o:spid="_x0000_s4104" type="#_x0000_t202" style="position:absolute;margin-left:437.25pt;margin-top:-.9pt;width:13.6pt;height:15.85pt;z-index:-25163776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<v:textbox style="mso-next-textbox:#Textové pole 19" inset=".5mm,.5mm,.5mm,.5mm">
            <w:txbxContent>
              <w:p w:rsidR="007952A6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0</w:t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  <w:r w:rsidR="00B904B8">
                  <w:rPr>
                    <w:rFonts w:ascii="Times New Roman" w:hAnsi="Times New Roman" w:cs="Times New Roman"/>
                    <w:sz w:val="20"/>
                    <w:szCs w:val="20"/>
                  </w:rPr>
                  <w:tab/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3" type="#_x0000_t202" style="position:absolute;margin-left:342.5pt;margin-top:-1.05pt;width:13.6pt;height:15.85pt;z-index:-25164492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<v:textbox style="mso-next-textbox:#_x0000_s4103" inset=".5mm,.5mm,.5mm,.5mm">
            <w:txbxContent>
              <w:p w:rsidR="007952A6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3" o:spid="_x0000_s4102" type="#_x0000_t202" style="position:absolute;margin-left:356pt;margin-top:-1.05pt;width:13.6pt;height:15.85pt;z-index:-251643904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<v:textbox style="mso-next-textbox:#Textové pole 13" inset=".5mm,.5mm,.5mm,.5mm">
            <w:txbxContent>
              <w:p w:rsidR="007952A6" w:rsidRPr="00BA2980" w:rsidRDefault="00AB3C64" w:rsidP="00BA2980">
                <w:pPr>
                  <w:rPr>
                    <w:szCs w:val="20"/>
                  </w:rPr>
                </w:pPr>
                <w:r>
                  <w:rPr>
                    <w:szCs w:val="20"/>
                  </w:rPr>
                  <w:t>1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101" type="#_x0000_t202" style="position:absolute;margin-left:369.5pt;margin-top:-1.05pt;width:13.6pt;height:15.85pt;z-index:-251642880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<v:textbox style="mso-next-textbox:#_x0000_s4101" inset=".5mm,.5mm,.5mm,.5mm">
            <w:txbxContent>
              <w:p w:rsidR="007952A6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3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15" o:spid="_x0000_s4100" type="#_x0000_t202" style="position:absolute;margin-left:383pt;margin-top:-1.05pt;width:13.6pt;height:15.85pt;z-index:-251641856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<v:textbox style="mso-next-textbox:#Textové pole 15" inset=".5mm,.5mm,.5mm,.5mm">
            <w:txbxContent>
              <w:p w:rsidR="007952A6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8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9" type="#_x0000_t202" style="position:absolute;margin-left:396.5pt;margin-top:-1.05pt;width:13.6pt;height:15.85pt;z-index:-25164083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<v:textbox style="mso-next-textbox:#_x0000_s4099" inset=".5mm,.5mm,.5mm,.5mm">
            <w:txbxContent>
              <w:p w:rsidR="007952A6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7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_x0000_s4098" type="#_x0000_t202" style="position:absolute;margin-left:315.4pt;margin-top:-1.05pt;width:13.6pt;height:15.85pt;z-index:-251635712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<v:textbox style="mso-next-textbox:#_x0000_s4098" inset=".5mm,.5mm,.5mm,.5mm">
            <w:txbxContent>
              <w:p w:rsidR="00F7125E" w:rsidRPr="007952A6" w:rsidRDefault="00145C6E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2</w:t>
                </w:r>
              </w:p>
            </w:txbxContent>
          </v:textbox>
        </v:shape>
      </w:pict>
    </w:r>
    <w:r w:rsidRPr="009E29F5">
      <w:rPr>
        <w:rFonts w:ascii="Times New Roman" w:hAnsi="Times New Roman" w:cs="Times New Roman"/>
        <w:noProof/>
        <w:sz w:val="20"/>
        <w:szCs w:val="24"/>
        <w:lang w:eastAsia="sk-SK"/>
      </w:rPr>
      <w:pict>
        <v:shape id="Textové pole 21" o:spid="_x0000_s4097" type="#_x0000_t202" style="position:absolute;margin-left:328.9pt;margin-top:-1.05pt;width:13.6pt;height:15.85pt;z-index:-251634688;visibility:visible;mso-wrap-distance-left:1.4pt;mso-wrap-distance-top:1.4pt;mso-wrap-distance-right:1.4pt;mso-wrap-distance-bottom:1.4pt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<v:textbox style="mso-next-textbox:#Textové pole 21" inset=".5mm,.5mm,.5mm,.5mm">
            <w:txbxContent>
              <w:p w:rsidR="00F7125E" w:rsidRPr="007952A6" w:rsidRDefault="00AB3C64" w:rsidP="00765283">
                <w:pPr>
                  <w:spacing w:before="40" w:after="0" w:line="240" w:lineRule="auto"/>
                  <w:jc w:val="center"/>
                  <w:rPr>
                    <w:rFonts w:ascii="Times New Roman" w:hAnsi="Times New Roman" w:cs="Times New Roman"/>
                    <w:sz w:val="20"/>
                    <w:szCs w:val="20"/>
                  </w:rPr>
                </w:pPr>
                <w:r>
                  <w:rPr>
                    <w:rFonts w:ascii="Times New Roman" w:hAnsi="Times New Roman" w:cs="Times New Roman"/>
                    <w:sz w:val="20"/>
                    <w:szCs w:val="20"/>
                  </w:rPr>
                  <w:t>1</w:t>
                </w:r>
              </w:p>
            </w:txbxContent>
          </v:textbox>
        </v:shape>
      </w:pict>
    </w:r>
    <w:r w:rsidR="00CE03EC" w:rsidRPr="00F7125E">
      <w:rPr>
        <w:rFonts w:ascii="Times New Roman" w:hAnsi="Times New Roman" w:cs="Times New Roman"/>
        <w:sz w:val="20"/>
        <w:szCs w:val="24"/>
      </w:rPr>
      <w:t>Poznámky Úč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defaultTabStop w:val="708"/>
  <w:hyphenationZone w:val="425"/>
  <w:characterSpacingControl w:val="doNotCompress"/>
  <w:hdrShapeDefaults>
    <o:shapedefaults v:ext="edit" spidmax="23554"/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/>
  <w:rsids>
    <w:rsidRoot w:val="00CE03EC"/>
    <w:rsid w:val="000278C4"/>
    <w:rsid w:val="000310E7"/>
    <w:rsid w:val="000735E4"/>
    <w:rsid w:val="00090EEC"/>
    <w:rsid w:val="000B4576"/>
    <w:rsid w:val="000E2FE1"/>
    <w:rsid w:val="00145C6E"/>
    <w:rsid w:val="00171AD1"/>
    <w:rsid w:val="00173C34"/>
    <w:rsid w:val="00173DA6"/>
    <w:rsid w:val="001A7CA5"/>
    <w:rsid w:val="001D099A"/>
    <w:rsid w:val="001D557D"/>
    <w:rsid w:val="00220153"/>
    <w:rsid w:val="00306D0A"/>
    <w:rsid w:val="003A2A62"/>
    <w:rsid w:val="003F3E00"/>
    <w:rsid w:val="00407F0E"/>
    <w:rsid w:val="0042022D"/>
    <w:rsid w:val="0043368F"/>
    <w:rsid w:val="00511D8F"/>
    <w:rsid w:val="00547F9F"/>
    <w:rsid w:val="00561EFC"/>
    <w:rsid w:val="00571ABE"/>
    <w:rsid w:val="006E4085"/>
    <w:rsid w:val="00757BBC"/>
    <w:rsid w:val="00765283"/>
    <w:rsid w:val="00787C52"/>
    <w:rsid w:val="007952A6"/>
    <w:rsid w:val="007F59AA"/>
    <w:rsid w:val="00811FFA"/>
    <w:rsid w:val="008777C2"/>
    <w:rsid w:val="008850F2"/>
    <w:rsid w:val="008A2668"/>
    <w:rsid w:val="008E4E28"/>
    <w:rsid w:val="0094453C"/>
    <w:rsid w:val="00997389"/>
    <w:rsid w:val="009A274C"/>
    <w:rsid w:val="009D2D9E"/>
    <w:rsid w:val="009E29F5"/>
    <w:rsid w:val="009E6AD6"/>
    <w:rsid w:val="009F1252"/>
    <w:rsid w:val="00AB3C64"/>
    <w:rsid w:val="00AF1BE2"/>
    <w:rsid w:val="00B0547E"/>
    <w:rsid w:val="00B06CAB"/>
    <w:rsid w:val="00B36ACD"/>
    <w:rsid w:val="00B904B8"/>
    <w:rsid w:val="00BA2980"/>
    <w:rsid w:val="00BC678C"/>
    <w:rsid w:val="00C21550"/>
    <w:rsid w:val="00C32E44"/>
    <w:rsid w:val="00C45AF1"/>
    <w:rsid w:val="00C5195B"/>
    <w:rsid w:val="00CD1824"/>
    <w:rsid w:val="00CE03EC"/>
    <w:rsid w:val="00CE66B2"/>
    <w:rsid w:val="00D17D63"/>
    <w:rsid w:val="00D32851"/>
    <w:rsid w:val="00D5426E"/>
    <w:rsid w:val="00D74108"/>
    <w:rsid w:val="00D77AF9"/>
    <w:rsid w:val="00DB000E"/>
    <w:rsid w:val="00DC3B5F"/>
    <w:rsid w:val="00DF5C10"/>
    <w:rsid w:val="00E03DFF"/>
    <w:rsid w:val="00E12B23"/>
    <w:rsid w:val="00E42DF0"/>
    <w:rsid w:val="00EC22AD"/>
    <w:rsid w:val="00ED71A7"/>
    <w:rsid w:val="00F7125E"/>
    <w:rsid w:val="00FB2E95"/>
    <w:rsid w:val="00FE7F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5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71AB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Textzstupnhosymbolu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B1409-B16B-411B-9AC9-321B087CA4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990</Words>
  <Characters>5648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 T</dc:creator>
  <cp:lastModifiedBy>OEM EKO</cp:lastModifiedBy>
  <cp:revision>4</cp:revision>
  <cp:lastPrinted>2016-01-13T16:38:00Z</cp:lastPrinted>
  <dcterms:created xsi:type="dcterms:W3CDTF">2021-03-31T10:53:00Z</dcterms:created>
  <dcterms:modified xsi:type="dcterms:W3CDTF">2021-03-31T10:56:00Z</dcterms:modified>
</cp:coreProperties>
</file>