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7C379D" w14:textId="77777777" w:rsidR="003B6E0D" w:rsidRPr="00665BA8" w:rsidRDefault="003B6E0D" w:rsidP="003B6E0D">
      <w:pPr>
        <w:pStyle w:val="Nadpis1"/>
        <w:numPr>
          <w:ilvl w:val="0"/>
          <w:numId w:val="0"/>
        </w:numPr>
        <w:spacing w:after="60"/>
        <w:jc w:val="both"/>
        <w:rPr>
          <w:rFonts w:ascii="Arial" w:hAnsi="Arial" w:cs="Arial"/>
          <w:szCs w:val="18"/>
        </w:rPr>
      </w:pPr>
      <w:bookmarkStart w:id="0" w:name="_Toc530739894"/>
      <w:r w:rsidRPr="00665BA8">
        <w:rPr>
          <w:rFonts w:ascii="Arial" w:hAnsi="Arial" w:cs="Arial"/>
          <w:szCs w:val="18"/>
        </w:rPr>
        <w:t xml:space="preserve">Čl. I  </w:t>
      </w:r>
    </w:p>
    <w:p w14:paraId="1B6E6B3D"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VŠEOBECNÉ Informácie o účtovnej jednotke</w:t>
      </w:r>
      <w:bookmarkEnd w:id="0"/>
    </w:p>
    <w:p w14:paraId="7614B788" w14:textId="77777777" w:rsidR="003B6E0D" w:rsidRPr="00665BA8" w:rsidRDefault="003B6E0D" w:rsidP="003B6E0D">
      <w:pPr>
        <w:pStyle w:val="Zkladntext"/>
        <w:rPr>
          <w:rFonts w:ascii="Arial" w:hAnsi="Arial" w:cs="Arial"/>
          <w:szCs w:val="18"/>
        </w:rPr>
      </w:pPr>
    </w:p>
    <w:p w14:paraId="13D1DB56"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Názov a sídlo právnickej osoby. Opis vykonávanej činnosti účtovnej jednotky v nadväznosti na predmet podnikania účtovnej jednotky</w:t>
      </w:r>
    </w:p>
    <w:p w14:paraId="74D840B0" w14:textId="77777777" w:rsidR="003B6E0D" w:rsidRPr="00665BA8" w:rsidRDefault="003B6E0D" w:rsidP="003B6E0D"/>
    <w:p w14:paraId="2736A6F6" w14:textId="0E5D5EE3" w:rsidR="003B6E0D" w:rsidRPr="00665BA8" w:rsidRDefault="003B6E0D" w:rsidP="003B6E0D">
      <w:pPr>
        <w:pStyle w:val="Zkladntext"/>
        <w:rPr>
          <w:rFonts w:ascii="Arial" w:hAnsi="Arial" w:cs="Arial"/>
          <w:szCs w:val="18"/>
        </w:rPr>
      </w:pPr>
      <w:r w:rsidRPr="00665BA8">
        <w:rPr>
          <w:rFonts w:ascii="Arial" w:hAnsi="Arial" w:cs="Arial"/>
          <w:szCs w:val="18"/>
        </w:rPr>
        <w:t xml:space="preserve">Spoločnosť </w:t>
      </w:r>
      <w:r w:rsidR="001130A9" w:rsidRPr="00665BA8">
        <w:rPr>
          <w:rFonts w:ascii="Arial" w:hAnsi="Arial" w:cs="Arial"/>
          <w:szCs w:val="18"/>
        </w:rPr>
        <w:t>Agroland Ipel, s.r.o.</w:t>
      </w:r>
      <w:r w:rsidRPr="00665BA8">
        <w:rPr>
          <w:rFonts w:ascii="Arial" w:hAnsi="Arial" w:cs="Arial"/>
          <w:szCs w:val="18"/>
        </w:rPr>
        <w:t xml:space="preserve"> (ďalej len </w:t>
      </w:r>
      <w:r w:rsidR="00646134">
        <w:rPr>
          <w:rFonts w:ascii="Arial" w:hAnsi="Arial" w:cs="Arial"/>
          <w:szCs w:val="18"/>
        </w:rPr>
        <w:t>„</w:t>
      </w:r>
      <w:r w:rsidRPr="00665BA8">
        <w:rPr>
          <w:rFonts w:ascii="Arial" w:hAnsi="Arial" w:cs="Arial"/>
          <w:szCs w:val="18"/>
        </w:rPr>
        <w:t>spoločnosť</w:t>
      </w:r>
      <w:r w:rsidR="00646134">
        <w:rPr>
          <w:rFonts w:ascii="Arial" w:hAnsi="Arial" w:cs="Arial"/>
          <w:szCs w:val="18"/>
        </w:rPr>
        <w:t>“)</w:t>
      </w:r>
      <w:r w:rsidRPr="00665BA8">
        <w:rPr>
          <w:rFonts w:ascii="Arial" w:hAnsi="Arial" w:cs="Arial"/>
          <w:szCs w:val="18"/>
        </w:rPr>
        <w:t xml:space="preserve"> bo</w:t>
      </w:r>
      <w:r w:rsidR="001130A9" w:rsidRPr="00665BA8">
        <w:rPr>
          <w:rFonts w:ascii="Arial" w:hAnsi="Arial" w:cs="Arial"/>
          <w:szCs w:val="18"/>
        </w:rPr>
        <w:t>la založená dňa 28.09.2006</w:t>
      </w:r>
      <w:r w:rsidRPr="00665BA8">
        <w:rPr>
          <w:rFonts w:ascii="Arial" w:hAnsi="Arial" w:cs="Arial"/>
          <w:szCs w:val="18"/>
        </w:rPr>
        <w:t xml:space="preserve"> a do obchodného registra bola zapísaná </w:t>
      </w:r>
      <w:r w:rsidR="001130A9" w:rsidRPr="00665BA8">
        <w:rPr>
          <w:rFonts w:ascii="Arial" w:hAnsi="Arial" w:cs="Arial"/>
          <w:szCs w:val="18"/>
        </w:rPr>
        <w:t>28.09.2006</w:t>
      </w:r>
      <w:r w:rsidRPr="00665BA8">
        <w:rPr>
          <w:rFonts w:ascii="Arial" w:hAnsi="Arial" w:cs="Arial"/>
          <w:szCs w:val="18"/>
        </w:rPr>
        <w:t xml:space="preserve"> (Obchodný register Okresného súdu </w:t>
      </w:r>
      <w:r w:rsidR="00164DC8" w:rsidRPr="00665BA8">
        <w:rPr>
          <w:rFonts w:ascii="Arial" w:hAnsi="Arial" w:cs="Arial"/>
          <w:szCs w:val="18"/>
        </w:rPr>
        <w:t>Nitra</w:t>
      </w:r>
      <w:r w:rsidR="00646134">
        <w:rPr>
          <w:rFonts w:ascii="Arial" w:hAnsi="Arial" w:cs="Arial"/>
          <w:szCs w:val="18"/>
        </w:rPr>
        <w:t>, oddiel Sro</w:t>
      </w:r>
      <w:r w:rsidRPr="00665BA8">
        <w:rPr>
          <w:rFonts w:ascii="Arial" w:hAnsi="Arial" w:cs="Arial"/>
          <w:szCs w:val="18"/>
        </w:rPr>
        <w:t xml:space="preserve">, vložka </w:t>
      </w:r>
      <w:r w:rsidR="00164DC8" w:rsidRPr="00665BA8">
        <w:rPr>
          <w:rFonts w:ascii="Arial" w:hAnsi="Arial" w:cs="Arial"/>
          <w:szCs w:val="18"/>
        </w:rPr>
        <w:t>33452/N</w:t>
      </w:r>
      <w:r w:rsidR="006A3E6D" w:rsidRPr="00665BA8">
        <w:rPr>
          <w:rFonts w:ascii="Arial" w:hAnsi="Arial" w:cs="Arial"/>
          <w:szCs w:val="18"/>
        </w:rPr>
        <w:t>). Spoločnosť sídli na adrese 935 75 Ipeľský Sokolec 360.</w:t>
      </w:r>
    </w:p>
    <w:p w14:paraId="76AFEB21" w14:textId="77777777" w:rsidR="003B6E0D" w:rsidRPr="00665BA8" w:rsidRDefault="003B6E0D" w:rsidP="003B6E0D">
      <w:pPr>
        <w:jc w:val="both"/>
        <w:rPr>
          <w:rFonts w:ascii="Arial" w:hAnsi="Arial" w:cs="Arial"/>
          <w:sz w:val="18"/>
          <w:szCs w:val="18"/>
        </w:rPr>
      </w:pPr>
    </w:p>
    <w:p w14:paraId="55DC40EE" w14:textId="77777777" w:rsidR="003B6E0D" w:rsidRPr="00665BA8" w:rsidRDefault="003B6E0D" w:rsidP="003B6E0D">
      <w:pPr>
        <w:pStyle w:val="Nadpis2"/>
        <w:numPr>
          <w:ilvl w:val="0"/>
          <w:numId w:val="0"/>
        </w:numPr>
        <w:ind w:left="360"/>
        <w:jc w:val="both"/>
        <w:rPr>
          <w:rFonts w:ascii="Arial" w:hAnsi="Arial" w:cs="Arial"/>
          <w:b w:val="0"/>
          <w:szCs w:val="18"/>
        </w:rPr>
      </w:pPr>
      <w:bookmarkStart w:id="1" w:name="_Toc530739896"/>
      <w:r w:rsidRPr="00665BA8">
        <w:rPr>
          <w:rFonts w:ascii="Arial" w:hAnsi="Arial" w:cs="Arial"/>
          <w:b w:val="0"/>
          <w:szCs w:val="18"/>
        </w:rPr>
        <w:t>Hlavnými činnosťami spoločnosti sú:</w:t>
      </w:r>
      <w:bookmarkEnd w:id="1"/>
    </w:p>
    <w:p w14:paraId="7DB3D2AF" w14:textId="77777777" w:rsidR="003B6E0D" w:rsidRPr="00665BA8" w:rsidRDefault="003B6E0D" w:rsidP="003B6E0D">
      <w:pPr>
        <w:pStyle w:val="Zkladntext"/>
        <w:tabs>
          <w:tab w:val="left" w:pos="7905"/>
        </w:tabs>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podnikateľské poradenstvo,</w:t>
      </w:r>
      <w:r w:rsidRPr="00665BA8">
        <w:rPr>
          <w:rFonts w:ascii="Arial" w:hAnsi="Arial" w:cs="Arial"/>
          <w:szCs w:val="18"/>
        </w:rPr>
        <w:tab/>
      </w:r>
    </w:p>
    <w:p w14:paraId="76A676D0" w14:textId="77777777" w:rsidR="003B6E0D" w:rsidRPr="00665BA8" w:rsidRDefault="003B6E0D" w:rsidP="003B6E0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výroba hotového krmiva pre domáce a hospodárske zvieratá,</w:t>
      </w:r>
    </w:p>
    <w:p w14:paraId="6B28F17C" w14:textId="77777777" w:rsidR="006A3E6D" w:rsidRPr="00665BA8" w:rsidRDefault="003B6E0D" w:rsidP="006A3E6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prenájom poľnohospodárskych strojov a zariadení,</w:t>
      </w:r>
    </w:p>
    <w:p w14:paraId="1CC51FDB"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konečnému spotrebiteľovi (maloobchod) v rozsahu voľných živností,</w:t>
      </w:r>
    </w:p>
    <w:p w14:paraId="5163C722"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iným prevádzkovateľom živností (veľkoobchod) v rozsahu voľných živností,</w:t>
      </w:r>
    </w:p>
    <w:p w14:paraId="7BDB547D" w14:textId="582A1CC1"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poľnohospodárstvo vrátane predaja nespracovaných poľnohospodárskych výrobkov za účelom spracovania alebo ďalšieho predaja</w:t>
      </w:r>
      <w:r w:rsidR="006E27F1" w:rsidRPr="00665BA8">
        <w:rPr>
          <w:rFonts w:ascii="Arial" w:hAnsi="Arial" w:cs="Arial"/>
          <w:szCs w:val="18"/>
        </w:rPr>
        <w:t>,</w:t>
      </w:r>
    </w:p>
    <w:p w14:paraId="28454A41"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prenájom nehnuteľností spojený s poskytovaním iných než základných služieb spojených s</w:t>
      </w:r>
      <w:r w:rsidR="0015604C" w:rsidRPr="00665BA8">
        <w:rPr>
          <w:rFonts w:ascii="Arial" w:hAnsi="Arial" w:cs="Arial"/>
          <w:szCs w:val="18"/>
        </w:rPr>
        <w:t> </w:t>
      </w:r>
      <w:r w:rsidRPr="00665BA8">
        <w:rPr>
          <w:rFonts w:ascii="Arial" w:hAnsi="Arial" w:cs="Arial"/>
          <w:szCs w:val="18"/>
        </w:rPr>
        <w:t>prenájmom</w:t>
      </w:r>
      <w:r w:rsidR="0015604C" w:rsidRPr="00665BA8">
        <w:rPr>
          <w:rFonts w:ascii="Arial" w:hAnsi="Arial" w:cs="Arial"/>
          <w:szCs w:val="18"/>
        </w:rPr>
        <w:t>.</w:t>
      </w:r>
    </w:p>
    <w:p w14:paraId="053E696C" w14:textId="77777777" w:rsidR="006A3E6D" w:rsidRPr="00665BA8" w:rsidRDefault="006A3E6D" w:rsidP="003B6E0D">
      <w:pPr>
        <w:pStyle w:val="Zkladntext"/>
        <w:rPr>
          <w:rFonts w:ascii="Arial" w:hAnsi="Arial" w:cs="Arial"/>
          <w:szCs w:val="18"/>
        </w:rPr>
      </w:pPr>
    </w:p>
    <w:p w14:paraId="465F047D"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Dátum schválenia účtovnej závierky za predchádzajúce účtovné obdobie príslušným orgánom účtovnej jednotky</w:t>
      </w:r>
    </w:p>
    <w:p w14:paraId="463C085A" w14:textId="77777777" w:rsidR="003B6E0D" w:rsidRPr="00665BA8" w:rsidRDefault="003B6E0D" w:rsidP="003B6E0D"/>
    <w:p w14:paraId="08192F7A" w14:textId="6E30F012" w:rsidR="003B6E0D" w:rsidRPr="00665BA8" w:rsidRDefault="003B6E0D" w:rsidP="003B6E0D">
      <w:pPr>
        <w:pStyle w:val="Zkladntext"/>
        <w:ind w:hanging="426"/>
        <w:rPr>
          <w:rFonts w:ascii="Arial" w:hAnsi="Arial" w:cs="Arial"/>
          <w:szCs w:val="18"/>
        </w:rPr>
      </w:pPr>
      <w:r w:rsidRPr="00665BA8">
        <w:rPr>
          <w:rFonts w:ascii="Arial" w:hAnsi="Arial" w:cs="Arial"/>
          <w:szCs w:val="18"/>
        </w:rPr>
        <w:tab/>
        <w:t xml:space="preserve">Účtovná závierka spoločnosti k 31. decembru </w:t>
      </w:r>
      <w:r w:rsidR="006378A7">
        <w:rPr>
          <w:rFonts w:ascii="Arial" w:hAnsi="Arial" w:cs="Arial"/>
          <w:szCs w:val="18"/>
        </w:rPr>
        <w:t>20</w:t>
      </w:r>
      <w:r w:rsidR="00737C5E">
        <w:rPr>
          <w:rFonts w:ascii="Arial" w:hAnsi="Arial" w:cs="Arial"/>
          <w:szCs w:val="18"/>
        </w:rPr>
        <w:t>19</w:t>
      </w:r>
      <w:r w:rsidRPr="00665BA8">
        <w:rPr>
          <w:rFonts w:ascii="Arial" w:hAnsi="Arial" w:cs="Arial"/>
          <w:szCs w:val="18"/>
        </w:rPr>
        <w:t>, za predchádzajúce účtovné obdobie, bola schválená valný</w:t>
      </w:r>
      <w:r w:rsidR="006378A7">
        <w:rPr>
          <w:rFonts w:ascii="Arial" w:hAnsi="Arial" w:cs="Arial"/>
          <w:szCs w:val="18"/>
        </w:rPr>
        <w:t xml:space="preserve">m zhromaždením spoločnosti dňa </w:t>
      </w:r>
      <w:r w:rsidR="00737C5E">
        <w:rPr>
          <w:rFonts w:ascii="Arial" w:hAnsi="Arial" w:cs="Arial"/>
          <w:szCs w:val="18"/>
        </w:rPr>
        <w:t>30. apríla 2020</w:t>
      </w:r>
      <w:r w:rsidR="00C46963" w:rsidRPr="00665BA8">
        <w:rPr>
          <w:rFonts w:ascii="Arial" w:hAnsi="Arial" w:cs="Arial"/>
          <w:szCs w:val="18"/>
        </w:rPr>
        <w:t>.</w:t>
      </w:r>
    </w:p>
    <w:p w14:paraId="493F1970" w14:textId="77777777" w:rsidR="003B6E0D" w:rsidRPr="00665BA8" w:rsidRDefault="003B6E0D" w:rsidP="003B6E0D">
      <w:pPr>
        <w:pStyle w:val="Zkladntext"/>
        <w:ind w:hanging="426"/>
        <w:rPr>
          <w:rFonts w:ascii="Arial" w:hAnsi="Arial" w:cs="Arial"/>
          <w:szCs w:val="18"/>
        </w:rPr>
      </w:pPr>
    </w:p>
    <w:p w14:paraId="14BFA76B"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Právny dôvod na zostavenie účtovnej závierky</w:t>
      </w:r>
    </w:p>
    <w:p w14:paraId="17868386" w14:textId="77777777" w:rsidR="003B6E0D" w:rsidRPr="00665BA8" w:rsidRDefault="003B6E0D" w:rsidP="003B6E0D"/>
    <w:p w14:paraId="1E706261" w14:textId="467FEA3A" w:rsidR="003B6E0D" w:rsidRPr="00665BA8" w:rsidRDefault="003B6E0D" w:rsidP="003B6E0D">
      <w:pPr>
        <w:pStyle w:val="Zkladntext"/>
        <w:ind w:hanging="426"/>
        <w:rPr>
          <w:rFonts w:ascii="Arial" w:hAnsi="Arial" w:cs="Arial"/>
          <w:szCs w:val="18"/>
        </w:rPr>
      </w:pPr>
      <w:r w:rsidRPr="00665BA8">
        <w:rPr>
          <w:rFonts w:ascii="Arial" w:hAnsi="Arial" w:cs="Arial"/>
          <w:szCs w:val="18"/>
        </w:rPr>
        <w:tab/>
        <w:t>Účtovná závierka</w:t>
      </w:r>
      <w:r w:rsidR="00E45342" w:rsidRPr="00665BA8">
        <w:rPr>
          <w:rFonts w:ascii="Arial" w:hAnsi="Arial" w:cs="Arial"/>
          <w:szCs w:val="18"/>
        </w:rPr>
        <w:t xml:space="preserve"> spoločnosti k 31. decembru </w:t>
      </w:r>
      <w:r w:rsidR="006378A7">
        <w:rPr>
          <w:rFonts w:ascii="Arial" w:hAnsi="Arial" w:cs="Arial"/>
          <w:szCs w:val="18"/>
        </w:rPr>
        <w:t>20</w:t>
      </w:r>
      <w:r w:rsidR="00737C5E">
        <w:rPr>
          <w:rFonts w:ascii="Arial" w:hAnsi="Arial" w:cs="Arial"/>
          <w:szCs w:val="18"/>
        </w:rPr>
        <w:t>20</w:t>
      </w:r>
      <w:r w:rsidRPr="00665BA8">
        <w:rPr>
          <w:rFonts w:ascii="Arial" w:hAnsi="Arial" w:cs="Arial"/>
          <w:szCs w:val="18"/>
        </w:rPr>
        <w:t xml:space="preserve"> je zostavená ako riadna účtovná závierka podľa § 17 ods. 6 zákona NR SR č. 431/2002 Z. z. o účtovníctve za účtovné obdobie od 1. januára </w:t>
      </w:r>
      <w:r w:rsidR="006378A7">
        <w:rPr>
          <w:rFonts w:ascii="Arial" w:hAnsi="Arial" w:cs="Arial"/>
          <w:szCs w:val="18"/>
        </w:rPr>
        <w:t>20</w:t>
      </w:r>
      <w:r w:rsidR="00737C5E">
        <w:rPr>
          <w:rFonts w:ascii="Arial" w:hAnsi="Arial" w:cs="Arial"/>
          <w:szCs w:val="18"/>
        </w:rPr>
        <w:t>20</w:t>
      </w:r>
      <w:r w:rsidR="00E45342" w:rsidRPr="00665BA8">
        <w:rPr>
          <w:rFonts w:ascii="Arial" w:hAnsi="Arial" w:cs="Arial"/>
          <w:szCs w:val="18"/>
        </w:rPr>
        <w:t xml:space="preserve"> do 31. decembra </w:t>
      </w:r>
      <w:r w:rsidR="006378A7">
        <w:rPr>
          <w:rFonts w:ascii="Arial" w:hAnsi="Arial" w:cs="Arial"/>
          <w:szCs w:val="18"/>
        </w:rPr>
        <w:t>20</w:t>
      </w:r>
      <w:r w:rsidR="00737C5E">
        <w:rPr>
          <w:rFonts w:ascii="Arial" w:hAnsi="Arial" w:cs="Arial"/>
          <w:szCs w:val="18"/>
        </w:rPr>
        <w:t>20</w:t>
      </w:r>
      <w:r w:rsidRPr="00665BA8">
        <w:rPr>
          <w:rFonts w:ascii="Arial" w:hAnsi="Arial" w:cs="Arial"/>
          <w:szCs w:val="18"/>
        </w:rPr>
        <w:t>.</w:t>
      </w:r>
    </w:p>
    <w:p w14:paraId="587AEDA4" w14:textId="77777777" w:rsidR="003B6E0D" w:rsidRPr="00665BA8" w:rsidRDefault="003B6E0D" w:rsidP="003B6E0D">
      <w:pPr>
        <w:pStyle w:val="Nadpis2"/>
        <w:numPr>
          <w:ilvl w:val="0"/>
          <w:numId w:val="0"/>
        </w:numPr>
        <w:jc w:val="both"/>
        <w:rPr>
          <w:rFonts w:ascii="Arial" w:hAnsi="Arial" w:cs="Arial"/>
          <w:szCs w:val="18"/>
        </w:rPr>
      </w:pPr>
    </w:p>
    <w:p w14:paraId="7EFB9493"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Údaje o skupine účtovných jednotiek</w:t>
      </w:r>
    </w:p>
    <w:p w14:paraId="147FD01A" w14:textId="77777777" w:rsidR="003B6E0D" w:rsidRPr="00665BA8" w:rsidRDefault="003B6E0D" w:rsidP="003B6E0D"/>
    <w:p w14:paraId="065F434D" w14:textId="77777777" w:rsidR="003B6E0D" w:rsidRPr="00665BA8" w:rsidRDefault="003B6E0D" w:rsidP="003B6E0D">
      <w:pPr>
        <w:pStyle w:val="Nadpis2"/>
        <w:numPr>
          <w:ilvl w:val="0"/>
          <w:numId w:val="9"/>
        </w:numPr>
        <w:ind w:left="709" w:hanging="283"/>
        <w:jc w:val="both"/>
        <w:rPr>
          <w:rFonts w:ascii="Arial" w:hAnsi="Arial" w:cs="Arial"/>
          <w:b w:val="0"/>
        </w:rPr>
      </w:pPr>
      <w:r w:rsidRPr="00665BA8">
        <w:rPr>
          <w:rFonts w:ascii="Arial" w:hAnsi="Arial" w:cs="Arial"/>
          <w:b w:val="0"/>
        </w:rPr>
        <w:t>obchodné meno a sídlo účtovnej jednotky, ktorá zostavuje konsolidovanú účtovnú závierku za najväčšiu skupinu, ktorej súčasťou je účtovná jednotka:</w:t>
      </w:r>
    </w:p>
    <w:p w14:paraId="0FA589E3" w14:textId="77777777" w:rsidR="003B6E0D" w:rsidRPr="00665BA8" w:rsidRDefault="003B6E0D" w:rsidP="003B6E0D">
      <w:pPr>
        <w:pStyle w:val="Nadpis2"/>
        <w:numPr>
          <w:ilvl w:val="0"/>
          <w:numId w:val="0"/>
        </w:numPr>
        <w:ind w:left="426"/>
        <w:jc w:val="both"/>
        <w:rPr>
          <w:rFonts w:ascii="Arial" w:hAnsi="Arial" w:cs="Arial"/>
          <w:b w:val="0"/>
        </w:rPr>
      </w:pPr>
    </w:p>
    <w:p w14:paraId="5CA783AF" w14:textId="45B0C334" w:rsidR="00E45342" w:rsidRPr="00665BA8" w:rsidRDefault="00E45342" w:rsidP="00646134">
      <w:pPr>
        <w:ind w:left="709"/>
        <w:jc w:val="both"/>
        <w:rPr>
          <w:rFonts w:ascii="Arial" w:hAnsi="Arial" w:cs="Arial"/>
          <w:sz w:val="18"/>
        </w:rPr>
      </w:pPr>
      <w:r w:rsidRPr="00665BA8">
        <w:rPr>
          <w:rFonts w:ascii="Arial" w:hAnsi="Arial" w:cs="Arial"/>
          <w:sz w:val="18"/>
        </w:rPr>
        <w:t xml:space="preserve">Slovakian Farm Invest A/S („SFI“), </w:t>
      </w:r>
      <w:r w:rsidR="00646134" w:rsidRPr="00825D5A">
        <w:rPr>
          <w:rFonts w:ascii="Arial" w:hAnsi="Arial" w:cs="Arial"/>
          <w:sz w:val="18"/>
          <w:szCs w:val="18"/>
        </w:rPr>
        <w:t>Vitavej 71, 8300 Odder</w:t>
      </w:r>
      <w:r w:rsidRPr="00825D5A">
        <w:rPr>
          <w:rFonts w:ascii="Arial" w:hAnsi="Arial" w:cs="Arial"/>
          <w:sz w:val="18"/>
          <w:szCs w:val="18"/>
        </w:rPr>
        <w:t>, D</w:t>
      </w:r>
      <w:r w:rsidR="00BB7E6D" w:rsidRPr="00825D5A">
        <w:rPr>
          <w:rFonts w:ascii="Arial" w:hAnsi="Arial" w:cs="Arial"/>
          <w:sz w:val="18"/>
          <w:szCs w:val="18"/>
        </w:rPr>
        <w:t>ánsko</w:t>
      </w:r>
      <w:r w:rsidRPr="00665BA8">
        <w:rPr>
          <w:rFonts w:ascii="Arial" w:hAnsi="Arial" w:cs="Arial"/>
          <w:sz w:val="18"/>
          <w:szCs w:val="18"/>
        </w:rPr>
        <w:t xml:space="preserve">, ktorá je materskou spoločnosťou. Konsolidovaná účtovná závierka spoločnosti SFI </w:t>
      </w:r>
      <w:r w:rsidR="00BB7E6D" w:rsidRPr="00665BA8">
        <w:rPr>
          <w:rFonts w:ascii="Arial" w:hAnsi="Arial" w:cs="Arial"/>
          <w:sz w:val="18"/>
          <w:szCs w:val="18"/>
        </w:rPr>
        <w:t xml:space="preserve">je dostupná </w:t>
      </w:r>
      <w:r w:rsidRPr="00665BA8">
        <w:rPr>
          <w:rFonts w:ascii="Arial" w:hAnsi="Arial" w:cs="Arial"/>
          <w:sz w:val="18"/>
          <w:szCs w:val="18"/>
        </w:rPr>
        <w:t>v sídle spoločnosti SFI A/S v Dánsku.</w:t>
      </w:r>
    </w:p>
    <w:p w14:paraId="2173AF96" w14:textId="77777777" w:rsidR="00E45342" w:rsidRPr="00665BA8" w:rsidRDefault="00E45342" w:rsidP="00E45342"/>
    <w:p w14:paraId="6E23CD41" w14:textId="77777777" w:rsidR="00BB7E6D" w:rsidRPr="00665BA8" w:rsidRDefault="00BB7E6D" w:rsidP="003B6E0D">
      <w:pPr>
        <w:pStyle w:val="Nadpis2"/>
        <w:numPr>
          <w:ilvl w:val="0"/>
          <w:numId w:val="9"/>
        </w:numPr>
        <w:ind w:left="709" w:hanging="283"/>
        <w:jc w:val="both"/>
        <w:rPr>
          <w:rFonts w:ascii="Arial" w:hAnsi="Arial" w:cs="Arial"/>
          <w:b w:val="0"/>
        </w:rPr>
      </w:pPr>
      <w:r w:rsidRPr="00665BA8">
        <w:rPr>
          <w:rFonts w:ascii="Arial" w:hAnsi="Arial" w:cs="Arial"/>
          <w:b w:val="0"/>
        </w:rPr>
        <w:t>spoločnosť nie je materskou účtovnou jednotkou</w:t>
      </w:r>
    </w:p>
    <w:p w14:paraId="6E86268E" w14:textId="77777777" w:rsidR="003B6E0D" w:rsidRPr="00665BA8" w:rsidRDefault="003B6E0D" w:rsidP="00C46963">
      <w:pPr>
        <w:pStyle w:val="Nadpis2"/>
        <w:numPr>
          <w:ilvl w:val="0"/>
          <w:numId w:val="0"/>
        </w:numPr>
        <w:ind w:left="709"/>
        <w:jc w:val="both"/>
        <w:rPr>
          <w:rFonts w:ascii="Arial" w:hAnsi="Arial" w:cs="Arial"/>
          <w:b w:val="0"/>
        </w:rPr>
      </w:pPr>
    </w:p>
    <w:p w14:paraId="5C9EAA5D" w14:textId="2E97018E" w:rsidR="00B574FD" w:rsidRPr="00665BA8" w:rsidRDefault="00BB7E6D" w:rsidP="00B574FD">
      <w:pPr>
        <w:pStyle w:val="Nadpis2"/>
        <w:numPr>
          <w:ilvl w:val="0"/>
          <w:numId w:val="9"/>
        </w:numPr>
        <w:ind w:left="709" w:hanging="283"/>
        <w:jc w:val="both"/>
        <w:rPr>
          <w:rFonts w:ascii="Arial" w:hAnsi="Arial" w:cs="Arial"/>
          <w:b w:val="0"/>
        </w:rPr>
      </w:pPr>
      <w:r w:rsidRPr="00665BA8">
        <w:rPr>
          <w:rFonts w:ascii="Arial" w:hAnsi="Arial" w:cs="Arial"/>
          <w:b w:val="0"/>
        </w:rPr>
        <w:t xml:space="preserve">materská </w:t>
      </w:r>
      <w:r w:rsidR="00C46963" w:rsidRPr="00665BA8">
        <w:rPr>
          <w:rFonts w:ascii="Arial" w:hAnsi="Arial" w:cs="Arial"/>
          <w:b w:val="0"/>
        </w:rPr>
        <w:t>spoločnosť</w:t>
      </w:r>
      <w:r w:rsidRPr="00665BA8">
        <w:rPr>
          <w:rFonts w:ascii="Arial" w:hAnsi="Arial" w:cs="Arial"/>
          <w:b w:val="0"/>
        </w:rPr>
        <w:t xml:space="preserve"> </w:t>
      </w:r>
      <w:r w:rsidR="00C46963" w:rsidRPr="00665BA8">
        <w:rPr>
          <w:rFonts w:ascii="Arial" w:hAnsi="Arial" w:cs="Arial"/>
          <w:b w:val="0"/>
        </w:rPr>
        <w:t>PIGAGRO, s.r.o., 360 Ipeľský Sokolec 935 75</w:t>
      </w:r>
      <w:r w:rsidR="00B574FD" w:rsidRPr="00665BA8">
        <w:rPr>
          <w:rFonts w:ascii="Arial" w:hAnsi="Arial" w:cs="Arial"/>
          <w:b w:val="0"/>
        </w:rPr>
        <w:t xml:space="preserve"> (vlastník 99,97 % podielu spoločnosti) uplatňuje oslobodenie od povinnosti zostaviť konsolidovanú účtovnú závierku a konsolidovanú výročnú správu podľa § 22 zákona o účtovníctve. Spoločnosť </w:t>
      </w:r>
      <w:r w:rsidR="00646134">
        <w:rPr>
          <w:rFonts w:ascii="Arial" w:hAnsi="Arial" w:cs="Arial"/>
          <w:b w:val="0"/>
        </w:rPr>
        <w:t>PIGAGRO, s.r.o.</w:t>
      </w:r>
      <w:r w:rsidR="00B574FD" w:rsidRPr="00665BA8">
        <w:rPr>
          <w:rFonts w:ascii="Arial" w:hAnsi="Arial" w:cs="Arial"/>
          <w:b w:val="0"/>
        </w:rPr>
        <w:t xml:space="preserve">  je 100 %-nou dcérskou spoločnosťou spoločnosti </w:t>
      </w:r>
      <w:r w:rsidR="00B574FD" w:rsidRPr="00665BA8">
        <w:rPr>
          <w:rFonts w:ascii="Arial" w:hAnsi="Arial" w:cs="Arial"/>
          <w:b w:val="0"/>
          <w:szCs w:val="18"/>
        </w:rPr>
        <w:t>Slov</w:t>
      </w:r>
      <w:r w:rsidR="00B574FD" w:rsidRPr="00665BA8">
        <w:rPr>
          <w:rFonts w:ascii="Arial" w:hAnsi="Arial" w:cs="Arial"/>
          <w:b w:val="0"/>
        </w:rPr>
        <w:t xml:space="preserve">akian Farm Invest A/S (“SFI”). </w:t>
      </w:r>
      <w:r w:rsidR="00B574FD" w:rsidRPr="00665BA8">
        <w:rPr>
          <w:rFonts w:ascii="Arial" w:hAnsi="Arial" w:cs="Arial"/>
          <w:b w:val="0"/>
          <w:szCs w:val="18"/>
        </w:rPr>
        <w:t>Spoločnosť SFI zostavuje konsolidovanú účtovnú závierku za celú skupinu podnikov.</w:t>
      </w:r>
    </w:p>
    <w:p w14:paraId="34F2E184" w14:textId="00A8890F" w:rsidR="003B6E0D" w:rsidRPr="00665BA8" w:rsidRDefault="003B6E0D" w:rsidP="00B574FD">
      <w:pPr>
        <w:pStyle w:val="Nadpis2"/>
        <w:numPr>
          <w:ilvl w:val="0"/>
          <w:numId w:val="0"/>
        </w:numPr>
        <w:ind w:left="709"/>
        <w:jc w:val="both"/>
        <w:rPr>
          <w:rFonts w:ascii="Arial" w:hAnsi="Arial" w:cs="Arial"/>
          <w:b w:val="0"/>
        </w:rPr>
      </w:pPr>
    </w:p>
    <w:p w14:paraId="3A4F875E" w14:textId="77777777" w:rsidR="00C46963" w:rsidRPr="00665BA8" w:rsidRDefault="00C46963" w:rsidP="00C46963"/>
    <w:p w14:paraId="64C24D55"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Priemerný prepočítaný počet zamestnancov spoločnosti</w:t>
      </w:r>
    </w:p>
    <w:p w14:paraId="0D1DA18E"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76D1E5BC" w14:textId="77777777" w:rsidTr="001130A9">
        <w:tc>
          <w:tcPr>
            <w:tcW w:w="5953" w:type="dxa"/>
            <w:shd w:val="clear" w:color="auto" w:fill="auto"/>
          </w:tcPr>
          <w:p w14:paraId="44CB78BC"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CE3AE52" w14:textId="16F806A5"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55A35A74" w14:textId="1E33D560"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19</w:t>
            </w:r>
          </w:p>
        </w:tc>
      </w:tr>
      <w:tr w:rsidR="003B6E0D" w:rsidRPr="00665BA8" w14:paraId="043DEAE7" w14:textId="77777777" w:rsidTr="00BB7E6D">
        <w:trPr>
          <w:trHeight w:val="282"/>
        </w:trPr>
        <w:tc>
          <w:tcPr>
            <w:tcW w:w="5953" w:type="dxa"/>
            <w:shd w:val="clear" w:color="auto" w:fill="auto"/>
          </w:tcPr>
          <w:p w14:paraId="6D675614" w14:textId="451CD709" w:rsidR="003B6E0D" w:rsidRPr="00665BA8" w:rsidRDefault="003B6E0D" w:rsidP="001130A9">
            <w:pPr>
              <w:rPr>
                <w:rFonts w:ascii="Arial" w:hAnsi="Arial" w:cs="Arial"/>
                <w:sz w:val="18"/>
                <w:szCs w:val="18"/>
              </w:rPr>
            </w:pPr>
            <w:r w:rsidRPr="00665BA8">
              <w:rPr>
                <w:rFonts w:ascii="Arial" w:hAnsi="Arial" w:cs="Arial"/>
                <w:sz w:val="18"/>
                <w:szCs w:val="18"/>
              </w:rPr>
              <w:t xml:space="preserve">Priemerný prepočítaný počet </w:t>
            </w:r>
            <w:r w:rsidR="00582CCC" w:rsidRPr="00665BA8">
              <w:rPr>
                <w:rFonts w:ascii="Arial" w:hAnsi="Arial" w:cs="Arial"/>
                <w:sz w:val="18"/>
                <w:szCs w:val="18"/>
              </w:rPr>
              <w:t>zamestnancov</w:t>
            </w:r>
          </w:p>
        </w:tc>
        <w:tc>
          <w:tcPr>
            <w:tcW w:w="1559" w:type="dxa"/>
            <w:tcBorders>
              <w:top w:val="single" w:sz="4" w:space="0" w:color="auto"/>
            </w:tcBorders>
            <w:shd w:val="clear" w:color="auto" w:fill="auto"/>
          </w:tcPr>
          <w:p w14:paraId="305E35FA" w14:textId="16BDDB51" w:rsidR="003B6E0D" w:rsidRPr="00665BA8" w:rsidRDefault="00933F97" w:rsidP="00933F97">
            <w:pPr>
              <w:jc w:val="right"/>
              <w:rPr>
                <w:rFonts w:ascii="Arial" w:hAnsi="Arial" w:cs="Arial"/>
                <w:sz w:val="18"/>
                <w:szCs w:val="18"/>
              </w:rPr>
            </w:pPr>
            <w:r w:rsidRPr="00665BA8">
              <w:rPr>
                <w:rFonts w:ascii="Arial" w:hAnsi="Arial" w:cs="Arial"/>
                <w:sz w:val="18"/>
                <w:szCs w:val="18"/>
              </w:rPr>
              <w:t>13</w:t>
            </w:r>
          </w:p>
        </w:tc>
        <w:tc>
          <w:tcPr>
            <w:tcW w:w="1383" w:type="dxa"/>
            <w:tcBorders>
              <w:top w:val="single" w:sz="4" w:space="0" w:color="auto"/>
            </w:tcBorders>
            <w:shd w:val="clear" w:color="auto" w:fill="auto"/>
          </w:tcPr>
          <w:p w14:paraId="29498346" w14:textId="2F9D1305" w:rsidR="003B6E0D" w:rsidRPr="00665BA8" w:rsidRDefault="006378A7" w:rsidP="00933F97">
            <w:pPr>
              <w:jc w:val="right"/>
              <w:rPr>
                <w:rFonts w:ascii="Arial" w:hAnsi="Arial" w:cs="Arial"/>
                <w:sz w:val="18"/>
                <w:szCs w:val="18"/>
              </w:rPr>
            </w:pPr>
            <w:r>
              <w:rPr>
                <w:rFonts w:ascii="Arial" w:hAnsi="Arial" w:cs="Arial"/>
                <w:sz w:val="18"/>
                <w:szCs w:val="18"/>
              </w:rPr>
              <w:t>13</w:t>
            </w:r>
          </w:p>
        </w:tc>
      </w:tr>
    </w:tbl>
    <w:p w14:paraId="5669448F" w14:textId="77777777" w:rsidR="003B6E0D" w:rsidRPr="00665BA8" w:rsidRDefault="003B6E0D" w:rsidP="003B6E0D">
      <w:pPr>
        <w:rPr>
          <w:rFonts w:ascii="Arial" w:hAnsi="Arial" w:cs="Arial"/>
        </w:rPr>
      </w:pPr>
    </w:p>
    <w:p w14:paraId="1F77F4F9" w14:textId="77777777" w:rsidR="003B6E0D" w:rsidRPr="00665BA8" w:rsidRDefault="003B6E0D" w:rsidP="003B6E0D">
      <w:pPr>
        <w:pStyle w:val="Nadpis1"/>
        <w:numPr>
          <w:ilvl w:val="0"/>
          <w:numId w:val="0"/>
        </w:numPr>
        <w:jc w:val="both"/>
        <w:rPr>
          <w:rFonts w:ascii="Arial" w:hAnsi="Arial" w:cs="Arial"/>
          <w:szCs w:val="18"/>
        </w:rPr>
      </w:pPr>
      <w:bookmarkStart w:id="2" w:name="_Toc530739897"/>
      <w:r w:rsidRPr="00665BA8">
        <w:rPr>
          <w:rFonts w:ascii="Arial" w:hAnsi="Arial" w:cs="Arial"/>
          <w:szCs w:val="18"/>
        </w:rPr>
        <w:t xml:space="preserve">Čl. II  </w:t>
      </w:r>
    </w:p>
    <w:p w14:paraId="57FDB1D2"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orgánoch účtovnej jednotky</w:t>
      </w:r>
      <w:bookmarkEnd w:id="2"/>
    </w:p>
    <w:p w14:paraId="3A9BBC6D" w14:textId="77777777" w:rsidR="003B6E0D" w:rsidRPr="00665BA8" w:rsidRDefault="003B6E0D" w:rsidP="003B6E0D">
      <w:pPr>
        <w:rPr>
          <w:rFonts w:ascii="Arial" w:hAnsi="Arial" w:cs="Arial"/>
          <w:b/>
          <w:sz w:val="18"/>
          <w:szCs w:val="18"/>
        </w:rPr>
      </w:pPr>
    </w:p>
    <w:p w14:paraId="03987419"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výška jednotlivých druhov záruk alebo iných zabezpečení poskytnutých pre členov štatutárneho orgánu, dozorného orgánu a iného orgánu účtovnej jednotky:</w:t>
      </w:r>
    </w:p>
    <w:p w14:paraId="0AAA9609"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4B26DEDC" w14:textId="77777777" w:rsidTr="001130A9">
        <w:tc>
          <w:tcPr>
            <w:tcW w:w="5953" w:type="dxa"/>
            <w:shd w:val="clear" w:color="auto" w:fill="auto"/>
          </w:tcPr>
          <w:p w14:paraId="4D4A9E87"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2B070EB" w14:textId="0E474408"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05E8B2FA" w14:textId="419C9388"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19</w:t>
            </w:r>
          </w:p>
        </w:tc>
      </w:tr>
      <w:tr w:rsidR="00BB7E6D" w:rsidRPr="00665BA8" w14:paraId="1088D3C7" w14:textId="77777777" w:rsidTr="001130A9">
        <w:tc>
          <w:tcPr>
            <w:tcW w:w="5953" w:type="dxa"/>
            <w:shd w:val="clear" w:color="auto" w:fill="auto"/>
          </w:tcPr>
          <w:p w14:paraId="2D40870C"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štatutárneho orgánu</w:t>
            </w:r>
          </w:p>
        </w:tc>
        <w:tc>
          <w:tcPr>
            <w:tcW w:w="1559" w:type="dxa"/>
            <w:tcBorders>
              <w:top w:val="single" w:sz="4" w:space="0" w:color="auto"/>
            </w:tcBorders>
            <w:shd w:val="clear" w:color="auto" w:fill="auto"/>
          </w:tcPr>
          <w:p w14:paraId="1F89AB2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7F76EDAC"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6232B974" w14:textId="77777777" w:rsidTr="001130A9">
        <w:tc>
          <w:tcPr>
            <w:tcW w:w="5953" w:type="dxa"/>
            <w:shd w:val="clear" w:color="auto" w:fill="auto"/>
          </w:tcPr>
          <w:p w14:paraId="6C31292B"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štatutárneho orgánu</w:t>
            </w:r>
          </w:p>
        </w:tc>
        <w:tc>
          <w:tcPr>
            <w:tcW w:w="1559" w:type="dxa"/>
            <w:shd w:val="clear" w:color="auto" w:fill="auto"/>
          </w:tcPr>
          <w:p w14:paraId="3505597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4549F3"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5425BE12" w14:textId="77777777" w:rsidTr="001130A9">
        <w:tc>
          <w:tcPr>
            <w:tcW w:w="5953" w:type="dxa"/>
            <w:shd w:val="clear" w:color="auto" w:fill="auto"/>
          </w:tcPr>
          <w:p w14:paraId="4F019099"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dozorného orgánu</w:t>
            </w:r>
          </w:p>
        </w:tc>
        <w:tc>
          <w:tcPr>
            <w:tcW w:w="1559" w:type="dxa"/>
            <w:shd w:val="clear" w:color="auto" w:fill="auto"/>
          </w:tcPr>
          <w:p w14:paraId="0A152849"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68B71ECE"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3342F49F" w14:textId="77777777" w:rsidTr="001130A9">
        <w:tc>
          <w:tcPr>
            <w:tcW w:w="5953" w:type="dxa"/>
            <w:shd w:val="clear" w:color="auto" w:fill="auto"/>
          </w:tcPr>
          <w:p w14:paraId="46F98E55"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dozorného orgánu</w:t>
            </w:r>
          </w:p>
        </w:tc>
        <w:tc>
          <w:tcPr>
            <w:tcW w:w="1559" w:type="dxa"/>
            <w:shd w:val="clear" w:color="auto" w:fill="auto"/>
          </w:tcPr>
          <w:p w14:paraId="6ED62BE4"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5EC1F1"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1B677BE3" w14:textId="77777777" w:rsidTr="001130A9">
        <w:tc>
          <w:tcPr>
            <w:tcW w:w="5953" w:type="dxa"/>
            <w:shd w:val="clear" w:color="auto" w:fill="auto"/>
          </w:tcPr>
          <w:p w14:paraId="2AAF48D6" w14:textId="77777777" w:rsidR="00BB7E6D" w:rsidRPr="00665BA8" w:rsidRDefault="00BB7E6D" w:rsidP="00BB7E6D">
            <w:pPr>
              <w:rPr>
                <w:rFonts w:ascii="Arial" w:hAnsi="Arial" w:cs="Arial"/>
                <w:sz w:val="18"/>
                <w:szCs w:val="18"/>
              </w:rPr>
            </w:pPr>
            <w:r w:rsidRPr="00665BA8">
              <w:rPr>
                <w:rFonts w:ascii="Arial" w:hAnsi="Arial" w:cs="Arial"/>
                <w:sz w:val="18"/>
                <w:szCs w:val="18"/>
              </w:rPr>
              <w:lastRenderedPageBreak/>
              <w:t>Záruky poskytnuté členom iného orgánu účtovnej jednotky</w:t>
            </w:r>
          </w:p>
        </w:tc>
        <w:tc>
          <w:tcPr>
            <w:tcW w:w="1559" w:type="dxa"/>
            <w:shd w:val="clear" w:color="auto" w:fill="auto"/>
          </w:tcPr>
          <w:p w14:paraId="218A01C0"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671EB95"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038269D3" w14:textId="77777777" w:rsidTr="001130A9">
        <w:tc>
          <w:tcPr>
            <w:tcW w:w="5953" w:type="dxa"/>
            <w:shd w:val="clear" w:color="auto" w:fill="auto"/>
          </w:tcPr>
          <w:p w14:paraId="6C087540"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iného orgánu účtovnej jednotky</w:t>
            </w:r>
          </w:p>
        </w:tc>
        <w:tc>
          <w:tcPr>
            <w:tcW w:w="1559" w:type="dxa"/>
            <w:shd w:val="clear" w:color="auto" w:fill="auto"/>
          </w:tcPr>
          <w:p w14:paraId="1B870486"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5C54E4A" w14:textId="77777777" w:rsidR="00BB7E6D" w:rsidRPr="00665BA8" w:rsidRDefault="00BB7E6D" w:rsidP="00933F97">
            <w:pPr>
              <w:spacing w:line="276" w:lineRule="auto"/>
              <w:jc w:val="right"/>
              <w:rPr>
                <w:rFonts w:ascii="Arial" w:hAnsi="Arial" w:cs="Arial"/>
                <w:sz w:val="18"/>
                <w:szCs w:val="18"/>
              </w:rPr>
            </w:pPr>
            <w:r w:rsidRPr="00665BA8">
              <w:rPr>
                <w:rFonts w:ascii="Arial" w:hAnsi="Arial" w:cs="Arial"/>
                <w:sz w:val="18"/>
                <w:szCs w:val="18"/>
              </w:rPr>
              <w:t>0</w:t>
            </w:r>
          </w:p>
          <w:p w14:paraId="1D593CE9" w14:textId="77777777" w:rsidR="004E08E4" w:rsidRPr="00665BA8" w:rsidRDefault="004E08E4" w:rsidP="00933F97">
            <w:pPr>
              <w:spacing w:line="276" w:lineRule="auto"/>
              <w:jc w:val="right"/>
              <w:rPr>
                <w:rFonts w:ascii="Arial" w:hAnsi="Arial" w:cs="Arial"/>
              </w:rPr>
            </w:pPr>
          </w:p>
        </w:tc>
      </w:tr>
    </w:tbl>
    <w:p w14:paraId="3D227974"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pôžičky poskytnuté členom štatutárneho orgánu, dozorného orgánu a iného orgánu účtovnej jednotky:</w:t>
      </w:r>
    </w:p>
    <w:p w14:paraId="6E9A1AA6" w14:textId="77777777" w:rsidR="003B6E0D" w:rsidRPr="00665BA8" w:rsidRDefault="003B6E0D" w:rsidP="003B6E0D">
      <w:pPr>
        <w:rPr>
          <w:rFonts w:ascii="Arial" w:hAnsi="Arial" w:cs="Arial"/>
        </w:rPr>
      </w:pPr>
    </w:p>
    <w:p w14:paraId="28FD4565"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poskytnutých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3CA3BF42" w14:textId="77777777" w:rsidTr="001130A9">
        <w:tc>
          <w:tcPr>
            <w:tcW w:w="5953" w:type="dxa"/>
            <w:shd w:val="clear" w:color="auto" w:fill="auto"/>
          </w:tcPr>
          <w:p w14:paraId="175C0D89"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17FEC14" w14:textId="08EADE0F"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639094A7" w14:textId="32B2ACEC" w:rsidR="003B6E0D" w:rsidRPr="00665BA8" w:rsidRDefault="006378A7" w:rsidP="00933F97">
            <w:pPr>
              <w:jc w:val="right"/>
              <w:rPr>
                <w:rFonts w:ascii="Arial" w:hAnsi="Arial" w:cs="Arial"/>
                <w:b/>
                <w:sz w:val="18"/>
                <w:szCs w:val="18"/>
              </w:rPr>
            </w:pPr>
            <w:r>
              <w:rPr>
                <w:rFonts w:ascii="Arial" w:hAnsi="Arial" w:cs="Arial"/>
                <w:b/>
                <w:sz w:val="18"/>
                <w:szCs w:val="18"/>
              </w:rPr>
              <w:t>201</w:t>
            </w:r>
            <w:r w:rsidR="00737C5E">
              <w:rPr>
                <w:rFonts w:ascii="Arial" w:hAnsi="Arial" w:cs="Arial"/>
                <w:b/>
                <w:sz w:val="18"/>
                <w:szCs w:val="18"/>
              </w:rPr>
              <w:t>9</w:t>
            </w:r>
          </w:p>
        </w:tc>
      </w:tr>
      <w:tr w:rsidR="004E08E4" w:rsidRPr="00665BA8" w14:paraId="38B0014E" w14:textId="77777777" w:rsidTr="001130A9">
        <w:tc>
          <w:tcPr>
            <w:tcW w:w="5953" w:type="dxa"/>
            <w:shd w:val="clear" w:color="auto" w:fill="auto"/>
          </w:tcPr>
          <w:p w14:paraId="70ED12BA" w14:textId="0AED8E6A" w:rsidR="004E08E4" w:rsidRPr="00665BA8" w:rsidRDefault="000B658C" w:rsidP="004E08E4">
            <w:pPr>
              <w:rPr>
                <w:rFonts w:ascii="Arial" w:hAnsi="Arial" w:cs="Arial"/>
                <w:sz w:val="18"/>
                <w:szCs w:val="18"/>
              </w:rPr>
            </w:pPr>
            <w:r w:rsidRPr="00665BA8">
              <w:rPr>
                <w:rFonts w:ascii="Arial" w:hAnsi="Arial" w:cs="Arial"/>
                <w:sz w:val="18"/>
                <w:szCs w:val="18"/>
              </w:rPr>
              <w:t>Š</w:t>
            </w:r>
            <w:r w:rsidR="004E08E4" w:rsidRPr="00665BA8">
              <w:rPr>
                <w:rFonts w:ascii="Arial" w:hAnsi="Arial" w:cs="Arial"/>
                <w:sz w:val="18"/>
                <w:szCs w:val="18"/>
              </w:rPr>
              <w:t>tatutárny orgán</w:t>
            </w:r>
          </w:p>
        </w:tc>
        <w:tc>
          <w:tcPr>
            <w:tcW w:w="1559" w:type="dxa"/>
            <w:tcBorders>
              <w:top w:val="single" w:sz="4" w:space="0" w:color="auto"/>
            </w:tcBorders>
            <w:shd w:val="clear" w:color="auto" w:fill="auto"/>
          </w:tcPr>
          <w:p w14:paraId="51F45BE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2676DAAE"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1D4DE5D2" w14:textId="77777777" w:rsidTr="001130A9">
        <w:tc>
          <w:tcPr>
            <w:tcW w:w="5953" w:type="dxa"/>
            <w:shd w:val="clear" w:color="auto" w:fill="auto"/>
          </w:tcPr>
          <w:p w14:paraId="532EDABC"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478A50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03E9E5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4575E5F0" w14:textId="77777777" w:rsidTr="001130A9">
        <w:tc>
          <w:tcPr>
            <w:tcW w:w="5953" w:type="dxa"/>
            <w:shd w:val="clear" w:color="auto" w:fill="auto"/>
          </w:tcPr>
          <w:p w14:paraId="50767E2F"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CD3A33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0E28920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5702FD28" w14:textId="77777777" w:rsidR="003B6E0D" w:rsidRPr="00665BA8" w:rsidRDefault="003B6E0D" w:rsidP="003B6E0D">
      <w:pPr>
        <w:rPr>
          <w:rFonts w:ascii="Arial" w:hAnsi="Arial" w:cs="Arial"/>
        </w:rPr>
      </w:pPr>
    </w:p>
    <w:p w14:paraId="28B6C09F"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splatených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666CFC90" w14:textId="77777777" w:rsidTr="001130A9">
        <w:tc>
          <w:tcPr>
            <w:tcW w:w="5953" w:type="dxa"/>
            <w:shd w:val="clear" w:color="auto" w:fill="auto"/>
          </w:tcPr>
          <w:p w14:paraId="06086C7B"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0C36608F" w14:textId="0D74F6A7"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1D23186E" w14:textId="09346E52" w:rsidR="003B6E0D" w:rsidRPr="00665BA8" w:rsidRDefault="006378A7" w:rsidP="00933F97">
            <w:pPr>
              <w:jc w:val="right"/>
              <w:rPr>
                <w:rFonts w:ascii="Arial" w:hAnsi="Arial" w:cs="Arial"/>
                <w:b/>
                <w:sz w:val="18"/>
                <w:szCs w:val="18"/>
              </w:rPr>
            </w:pPr>
            <w:r>
              <w:rPr>
                <w:rFonts w:ascii="Arial" w:hAnsi="Arial" w:cs="Arial"/>
                <w:b/>
                <w:sz w:val="18"/>
                <w:szCs w:val="18"/>
              </w:rPr>
              <w:t>201</w:t>
            </w:r>
            <w:r w:rsidR="00737C5E">
              <w:rPr>
                <w:rFonts w:ascii="Arial" w:hAnsi="Arial" w:cs="Arial"/>
                <w:b/>
                <w:sz w:val="18"/>
                <w:szCs w:val="18"/>
              </w:rPr>
              <w:t>9</w:t>
            </w:r>
          </w:p>
        </w:tc>
      </w:tr>
      <w:tr w:rsidR="004E08E4" w:rsidRPr="00665BA8" w14:paraId="038B6F24" w14:textId="77777777" w:rsidTr="001130A9">
        <w:tc>
          <w:tcPr>
            <w:tcW w:w="5953" w:type="dxa"/>
            <w:shd w:val="clear" w:color="auto" w:fill="auto"/>
          </w:tcPr>
          <w:p w14:paraId="7E2220E3"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7E5498F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0E7D9A0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71B0F1F" w14:textId="77777777" w:rsidTr="001130A9">
        <w:tc>
          <w:tcPr>
            <w:tcW w:w="5953" w:type="dxa"/>
            <w:shd w:val="clear" w:color="auto" w:fill="auto"/>
          </w:tcPr>
          <w:p w14:paraId="17337513"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2C1F07D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3D7C5D7B"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11F9B49" w14:textId="77777777" w:rsidTr="001130A9">
        <w:tc>
          <w:tcPr>
            <w:tcW w:w="5953" w:type="dxa"/>
            <w:shd w:val="clear" w:color="auto" w:fill="auto"/>
          </w:tcPr>
          <w:p w14:paraId="1420177E"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2E32009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F4D3CB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495390E" w14:textId="77777777" w:rsidR="003B6E0D" w:rsidRPr="00665BA8" w:rsidRDefault="003B6E0D" w:rsidP="003B6E0D">
      <w:pPr>
        <w:rPr>
          <w:rFonts w:ascii="Arial" w:hAnsi="Arial" w:cs="Arial"/>
        </w:rPr>
      </w:pPr>
    </w:p>
    <w:p w14:paraId="3BBA9964"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odpustených pôžičiek a odpísaných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23849811" w14:textId="77777777" w:rsidTr="001130A9">
        <w:tc>
          <w:tcPr>
            <w:tcW w:w="5953" w:type="dxa"/>
            <w:shd w:val="clear" w:color="auto" w:fill="auto"/>
          </w:tcPr>
          <w:p w14:paraId="009B59DD"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2D3202A" w14:textId="1C44E331"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5885E3E4" w14:textId="5A77385F" w:rsidR="003B6E0D" w:rsidRPr="00665BA8" w:rsidRDefault="006378A7" w:rsidP="00933F97">
            <w:pPr>
              <w:jc w:val="right"/>
              <w:rPr>
                <w:rFonts w:ascii="Arial" w:hAnsi="Arial" w:cs="Arial"/>
                <w:b/>
                <w:sz w:val="18"/>
                <w:szCs w:val="18"/>
              </w:rPr>
            </w:pPr>
            <w:r>
              <w:rPr>
                <w:rFonts w:ascii="Arial" w:hAnsi="Arial" w:cs="Arial"/>
                <w:b/>
                <w:sz w:val="18"/>
                <w:szCs w:val="18"/>
              </w:rPr>
              <w:t>201</w:t>
            </w:r>
            <w:r w:rsidR="00737C5E">
              <w:rPr>
                <w:rFonts w:ascii="Arial" w:hAnsi="Arial" w:cs="Arial"/>
                <w:b/>
                <w:sz w:val="18"/>
                <w:szCs w:val="18"/>
              </w:rPr>
              <w:t>9</w:t>
            </w:r>
          </w:p>
        </w:tc>
      </w:tr>
      <w:tr w:rsidR="004E08E4" w:rsidRPr="00665BA8" w14:paraId="103DEB28" w14:textId="77777777" w:rsidTr="001130A9">
        <w:tc>
          <w:tcPr>
            <w:tcW w:w="5953" w:type="dxa"/>
            <w:shd w:val="clear" w:color="auto" w:fill="auto"/>
          </w:tcPr>
          <w:p w14:paraId="30CA8FC8"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65FAA9B2"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5C4CFAC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51B00858" w14:textId="77777777" w:rsidTr="001130A9">
        <w:tc>
          <w:tcPr>
            <w:tcW w:w="5953" w:type="dxa"/>
            <w:shd w:val="clear" w:color="auto" w:fill="auto"/>
          </w:tcPr>
          <w:p w14:paraId="327313DB"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03CD86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7EAD194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7D8C7C0D" w14:textId="77777777" w:rsidTr="001130A9">
        <w:tc>
          <w:tcPr>
            <w:tcW w:w="5953" w:type="dxa"/>
            <w:shd w:val="clear" w:color="auto" w:fill="auto"/>
          </w:tcPr>
          <w:p w14:paraId="693CF780"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2EFDA0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68CAB18"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17FF1BE" w14:textId="77777777" w:rsidR="003B6E0D" w:rsidRPr="00665BA8" w:rsidRDefault="003B6E0D" w:rsidP="003B6E0D">
      <w:pPr>
        <w:rPr>
          <w:rFonts w:ascii="Arial" w:hAnsi="Arial" w:cs="Arial"/>
        </w:rPr>
      </w:pPr>
    </w:p>
    <w:p w14:paraId="7469B29A" w14:textId="77777777" w:rsidR="003B6E0D" w:rsidRPr="00665BA8" w:rsidRDefault="003B6E0D" w:rsidP="003B6E0D">
      <w:pPr>
        <w:pStyle w:val="Nadpis2"/>
        <w:numPr>
          <w:ilvl w:val="0"/>
          <w:numId w:val="0"/>
        </w:numPr>
        <w:ind w:left="708"/>
        <w:jc w:val="both"/>
        <w:rPr>
          <w:rFonts w:ascii="Arial" w:hAnsi="Arial" w:cs="Arial"/>
          <w:b w:val="0"/>
        </w:rPr>
      </w:pPr>
    </w:p>
    <w:p w14:paraId="15F5C113"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hlavné podmienky, na základe ktorých boli osobám uvedeným v písmene a) záruky alebo iné zabezpečenie a pôžičky poskytnuté (pri pôžičkách uveďte úrokové sadzby):</w:t>
      </w:r>
    </w:p>
    <w:p w14:paraId="0FFCA496" w14:textId="77777777" w:rsidR="003B6E0D" w:rsidRPr="00665BA8" w:rsidRDefault="003B6E0D" w:rsidP="003B6E0D">
      <w:pPr>
        <w:pStyle w:val="Nadpis2"/>
        <w:numPr>
          <w:ilvl w:val="0"/>
          <w:numId w:val="0"/>
        </w:numPr>
        <w:ind w:left="709"/>
        <w:jc w:val="both"/>
        <w:rPr>
          <w:rFonts w:ascii="Arial" w:hAnsi="Arial" w:cs="Arial"/>
          <w:b w:val="0"/>
        </w:rPr>
      </w:pPr>
    </w:p>
    <w:p w14:paraId="6A42C82F"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1F06AE09" w14:textId="77777777" w:rsidR="003B6E0D" w:rsidRPr="00665BA8" w:rsidRDefault="003B6E0D" w:rsidP="003B6E0D">
      <w:pPr>
        <w:pStyle w:val="Zkladntext"/>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0B5358D6" w14:textId="77777777" w:rsidTr="001130A9">
        <w:tc>
          <w:tcPr>
            <w:tcW w:w="5953" w:type="dxa"/>
            <w:shd w:val="clear" w:color="auto" w:fill="auto"/>
          </w:tcPr>
          <w:p w14:paraId="5E4F4584"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222AC647" w14:textId="7CCA0AE0"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5E0545CB" w14:textId="7E80878B" w:rsidR="003B6E0D" w:rsidRPr="00665BA8" w:rsidRDefault="006378A7" w:rsidP="00933F97">
            <w:pPr>
              <w:jc w:val="right"/>
              <w:rPr>
                <w:rFonts w:ascii="Arial" w:hAnsi="Arial" w:cs="Arial"/>
                <w:b/>
                <w:sz w:val="18"/>
                <w:szCs w:val="18"/>
              </w:rPr>
            </w:pPr>
            <w:r>
              <w:rPr>
                <w:rFonts w:ascii="Arial" w:hAnsi="Arial" w:cs="Arial"/>
                <w:b/>
                <w:sz w:val="18"/>
                <w:szCs w:val="18"/>
              </w:rPr>
              <w:t>201</w:t>
            </w:r>
            <w:r w:rsidR="00737C5E">
              <w:rPr>
                <w:rFonts w:ascii="Arial" w:hAnsi="Arial" w:cs="Arial"/>
                <w:b/>
                <w:sz w:val="18"/>
                <w:szCs w:val="18"/>
              </w:rPr>
              <w:t>9</w:t>
            </w:r>
          </w:p>
        </w:tc>
      </w:tr>
      <w:tr w:rsidR="004E08E4" w:rsidRPr="00665BA8" w14:paraId="5BCD963A" w14:textId="77777777" w:rsidTr="001130A9">
        <w:tc>
          <w:tcPr>
            <w:tcW w:w="5953" w:type="dxa"/>
            <w:shd w:val="clear" w:color="auto" w:fill="auto"/>
          </w:tcPr>
          <w:p w14:paraId="1783C649" w14:textId="77777777" w:rsidR="004E08E4" w:rsidRPr="00665BA8" w:rsidRDefault="004E08E4" w:rsidP="004E08E4">
            <w:pPr>
              <w:rPr>
                <w:rFonts w:ascii="Arial" w:hAnsi="Arial" w:cs="Arial"/>
                <w:sz w:val="18"/>
                <w:szCs w:val="18"/>
              </w:rPr>
            </w:pPr>
            <w:r w:rsidRPr="00665BA8">
              <w:rPr>
                <w:rFonts w:ascii="Arial" w:hAnsi="Arial" w:cs="Arial"/>
                <w:sz w:val="18"/>
                <w:szCs w:val="18"/>
              </w:rPr>
              <w:t>Celková suma použitých finančných prostriedkov alebo iného plnenia na súkromné účely</w:t>
            </w:r>
          </w:p>
        </w:tc>
        <w:tc>
          <w:tcPr>
            <w:tcW w:w="1559" w:type="dxa"/>
            <w:tcBorders>
              <w:top w:val="single" w:sz="4" w:space="0" w:color="auto"/>
            </w:tcBorders>
            <w:shd w:val="clear" w:color="auto" w:fill="auto"/>
          </w:tcPr>
          <w:p w14:paraId="355AAF5E"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306829C"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r>
    </w:tbl>
    <w:p w14:paraId="79091D23" w14:textId="77777777" w:rsidR="003B6E0D" w:rsidRPr="00665BA8" w:rsidRDefault="003B6E0D" w:rsidP="003B6E0D">
      <w:pPr>
        <w:pStyle w:val="Zkladntext"/>
        <w:rPr>
          <w:rFonts w:ascii="Arial" w:hAnsi="Arial" w:cs="Arial"/>
          <w:szCs w:val="18"/>
        </w:rPr>
      </w:pPr>
    </w:p>
    <w:p w14:paraId="6DAFC165" w14:textId="77777777" w:rsidR="003B6E0D" w:rsidRPr="00665BA8" w:rsidRDefault="003B6E0D" w:rsidP="003B6E0D">
      <w:pPr>
        <w:jc w:val="both"/>
        <w:rPr>
          <w:rFonts w:ascii="Arial" w:hAnsi="Arial" w:cs="Arial"/>
          <w:szCs w:val="18"/>
        </w:rPr>
      </w:pPr>
    </w:p>
    <w:p w14:paraId="0A9B3F4C" w14:textId="77777777" w:rsidR="003B6E0D" w:rsidRPr="00665BA8" w:rsidRDefault="003B6E0D" w:rsidP="003B6E0D">
      <w:pPr>
        <w:pStyle w:val="Nadpis1"/>
        <w:numPr>
          <w:ilvl w:val="0"/>
          <w:numId w:val="0"/>
        </w:numPr>
        <w:jc w:val="both"/>
        <w:rPr>
          <w:rFonts w:ascii="Arial" w:hAnsi="Arial" w:cs="Arial"/>
          <w:szCs w:val="18"/>
        </w:rPr>
      </w:pPr>
      <w:bookmarkStart w:id="3" w:name="_Toc530739899"/>
      <w:r w:rsidRPr="00665BA8">
        <w:rPr>
          <w:rFonts w:ascii="Arial" w:hAnsi="Arial" w:cs="Arial"/>
          <w:szCs w:val="18"/>
        </w:rPr>
        <w:t>Čl. III</w:t>
      </w:r>
    </w:p>
    <w:p w14:paraId="00D806FA"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w:t>
      </w:r>
      <w:r w:rsidR="004E08E4" w:rsidRPr="00665BA8">
        <w:rPr>
          <w:rFonts w:ascii="Arial" w:hAnsi="Arial" w:cs="Arial"/>
          <w:szCs w:val="18"/>
        </w:rPr>
        <w:t>ÚČtovných</w:t>
      </w:r>
      <w:r w:rsidRPr="00665BA8">
        <w:rPr>
          <w:rFonts w:ascii="Arial" w:hAnsi="Arial" w:cs="Arial"/>
          <w:szCs w:val="18"/>
        </w:rPr>
        <w:t xml:space="preserve"> postupoch  </w:t>
      </w:r>
      <w:bookmarkEnd w:id="3"/>
    </w:p>
    <w:p w14:paraId="7A90596B" w14:textId="77777777" w:rsidR="003B6E0D" w:rsidRPr="00665BA8" w:rsidRDefault="003B6E0D" w:rsidP="003B6E0D">
      <w:pPr>
        <w:pStyle w:val="Zkladntext"/>
        <w:rPr>
          <w:rFonts w:ascii="Arial" w:hAnsi="Arial" w:cs="Arial"/>
          <w:szCs w:val="18"/>
        </w:rPr>
      </w:pPr>
    </w:p>
    <w:p w14:paraId="0EC34B59"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Východiská pre zostavenie účtovnej závierky</w:t>
      </w:r>
    </w:p>
    <w:p w14:paraId="752E3C84" w14:textId="77777777" w:rsidR="003B6E0D" w:rsidRPr="00665BA8" w:rsidRDefault="003B6E0D" w:rsidP="003B6E0D">
      <w:pPr>
        <w:pStyle w:val="Zkladntext"/>
        <w:ind w:left="450"/>
        <w:rPr>
          <w:rFonts w:ascii="Arial" w:hAnsi="Arial" w:cs="Arial"/>
          <w:szCs w:val="18"/>
        </w:rPr>
      </w:pPr>
    </w:p>
    <w:p w14:paraId="09D49416" w14:textId="37C150FB" w:rsidR="003B6E0D" w:rsidRDefault="003B6E0D" w:rsidP="003B6E0D">
      <w:pPr>
        <w:pStyle w:val="Zkladntext"/>
        <w:ind w:left="450"/>
        <w:rPr>
          <w:rFonts w:ascii="Arial" w:hAnsi="Arial" w:cs="Arial"/>
          <w:szCs w:val="18"/>
        </w:rPr>
      </w:pPr>
      <w:r w:rsidRPr="00665BA8">
        <w:rPr>
          <w:rFonts w:ascii="Arial" w:hAnsi="Arial" w:cs="Arial"/>
          <w:szCs w:val="18"/>
        </w:rPr>
        <w:t>Účtovná závierka bola zostavená za predpokladu, že spoločnosť bude nepretržite pokračovať vo svojej činnosti (going concern).</w:t>
      </w:r>
    </w:p>
    <w:p w14:paraId="0E4C8DEB" w14:textId="29ED36F5" w:rsidR="00B57BCD" w:rsidRDefault="00B57BCD" w:rsidP="003B6E0D">
      <w:pPr>
        <w:pStyle w:val="Zkladntext"/>
        <w:ind w:left="450"/>
        <w:rPr>
          <w:rFonts w:ascii="Arial" w:hAnsi="Arial" w:cs="Arial"/>
          <w:szCs w:val="18"/>
        </w:rPr>
      </w:pPr>
    </w:p>
    <w:p w14:paraId="0C620C87" w14:textId="726AC8DE" w:rsidR="00B57BCD" w:rsidRPr="00665BA8" w:rsidRDefault="00B57BCD" w:rsidP="003B6E0D">
      <w:pPr>
        <w:pStyle w:val="Zkladntext"/>
        <w:ind w:left="450"/>
        <w:rPr>
          <w:rFonts w:ascii="Arial" w:hAnsi="Arial" w:cs="Arial"/>
          <w:szCs w:val="18"/>
        </w:rPr>
      </w:pPr>
      <w:r w:rsidRPr="00B57BCD">
        <w:rPr>
          <w:rFonts w:ascii="Arial" w:hAnsi="Arial" w:cs="Arial"/>
          <w:szCs w:val="18"/>
        </w:rPr>
        <w:t>Posúdili sme vplyv pandémie COVID-19 na účtovnú závierku za rok končiaci sa 31. decembra 2020. Toto posúdenie zahŕňalo náš najlepší odhad zhodnotenia vplyvu pandémie COVID-19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nemajú významný vplyv na schopnosť spoločnosti nepretržite pokračovať v činnosti nasledujúcich 12 mesiacov</w:t>
      </w:r>
    </w:p>
    <w:p w14:paraId="3B41B47C" w14:textId="77777777" w:rsidR="003B6E0D" w:rsidRPr="00665BA8" w:rsidRDefault="003B6E0D" w:rsidP="003B6E0D">
      <w:pPr>
        <w:pStyle w:val="Zkladntext"/>
        <w:ind w:left="450"/>
        <w:rPr>
          <w:rFonts w:ascii="Arial" w:hAnsi="Arial" w:cs="Arial"/>
          <w:szCs w:val="18"/>
        </w:rPr>
      </w:pPr>
    </w:p>
    <w:p w14:paraId="62B5BE2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Aplikácia účtovných zásad a účtovných metód</w:t>
      </w:r>
    </w:p>
    <w:p w14:paraId="714BE3F5" w14:textId="77777777" w:rsidR="003B6E0D" w:rsidRPr="00665BA8" w:rsidRDefault="003B6E0D" w:rsidP="003B6E0D">
      <w:pPr>
        <w:pStyle w:val="Zkladntext"/>
        <w:ind w:left="450"/>
        <w:rPr>
          <w:rFonts w:ascii="Arial" w:hAnsi="Arial" w:cs="Arial"/>
          <w:szCs w:val="18"/>
        </w:rPr>
      </w:pPr>
    </w:p>
    <w:p w14:paraId="26235539" w14:textId="7FD5DF61" w:rsidR="0007337A" w:rsidRDefault="004E08E4" w:rsidP="0007337A">
      <w:pPr>
        <w:pStyle w:val="Zkladntext"/>
        <w:ind w:left="450"/>
        <w:rPr>
          <w:rFonts w:ascii="Arial" w:hAnsi="Arial" w:cs="Arial"/>
          <w:szCs w:val="18"/>
        </w:rPr>
      </w:pPr>
      <w:r w:rsidRPr="00665BA8">
        <w:rPr>
          <w:rFonts w:ascii="Arial" w:hAnsi="Arial" w:cs="Arial"/>
          <w:szCs w:val="18"/>
        </w:rPr>
        <w:t xml:space="preserve">V roku </w:t>
      </w:r>
      <w:r w:rsidR="006378A7">
        <w:rPr>
          <w:rFonts w:ascii="Arial" w:hAnsi="Arial" w:cs="Arial"/>
          <w:szCs w:val="18"/>
        </w:rPr>
        <w:t>20</w:t>
      </w:r>
      <w:r w:rsidR="00737C5E">
        <w:rPr>
          <w:rFonts w:ascii="Arial" w:hAnsi="Arial" w:cs="Arial"/>
          <w:szCs w:val="18"/>
        </w:rPr>
        <w:t>20</w:t>
      </w:r>
      <w:r w:rsidR="003B6E0D" w:rsidRPr="00665BA8">
        <w:rPr>
          <w:rFonts w:ascii="Arial" w:hAnsi="Arial" w:cs="Arial"/>
          <w:szCs w:val="18"/>
        </w:rPr>
        <w:t xml:space="preserve"> spoločnosť konzistentne aplikovala účtovné metódy a všeobecné účtovné zásady.</w:t>
      </w:r>
    </w:p>
    <w:p w14:paraId="69328012" w14:textId="77777777" w:rsidR="003B6E0D" w:rsidRPr="00665BA8" w:rsidRDefault="003B6E0D" w:rsidP="00737C5E">
      <w:pPr>
        <w:pStyle w:val="Zkladntext"/>
        <w:ind w:left="0"/>
        <w:rPr>
          <w:rFonts w:ascii="Arial" w:hAnsi="Arial" w:cs="Arial"/>
          <w:szCs w:val="18"/>
        </w:rPr>
      </w:pPr>
    </w:p>
    <w:p w14:paraId="516825A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 xml:space="preserve">Charakter a účel transakcií, ktoré sa neuvádzajú v súvahe </w:t>
      </w:r>
    </w:p>
    <w:p w14:paraId="23786B54" w14:textId="77777777" w:rsidR="003B6E0D" w:rsidRPr="00665BA8" w:rsidRDefault="003B6E0D" w:rsidP="003B6E0D">
      <w:pPr>
        <w:ind w:left="426"/>
        <w:jc w:val="both"/>
        <w:rPr>
          <w:rFonts w:ascii="Arial" w:hAnsi="Arial" w:cs="Arial"/>
          <w:color w:val="FF0000"/>
          <w:sz w:val="18"/>
          <w:szCs w:val="18"/>
        </w:rPr>
      </w:pPr>
    </w:p>
    <w:p w14:paraId="5DBA4730" w14:textId="77777777" w:rsidR="003B6E0D" w:rsidRPr="00665BA8" w:rsidRDefault="004E08E4" w:rsidP="003B6E0D">
      <w:pPr>
        <w:pStyle w:val="Zkladntext"/>
        <w:ind w:left="450"/>
        <w:rPr>
          <w:rFonts w:ascii="Arial" w:hAnsi="Arial" w:cs="Arial"/>
        </w:rPr>
      </w:pPr>
      <w:r w:rsidRPr="00665BA8">
        <w:rPr>
          <w:rFonts w:ascii="Arial" w:hAnsi="Arial" w:cs="Arial"/>
        </w:rPr>
        <w:t>Všetky transakcie sú uvedené v súvahe.</w:t>
      </w:r>
    </w:p>
    <w:p w14:paraId="4E49D5D4" w14:textId="77777777" w:rsidR="003B6E0D" w:rsidRPr="00665BA8" w:rsidRDefault="003B6E0D" w:rsidP="003B6E0D">
      <w:pPr>
        <w:pStyle w:val="Zkladntext"/>
        <w:ind w:left="450"/>
        <w:rPr>
          <w:rFonts w:ascii="Arial" w:hAnsi="Arial" w:cs="Arial"/>
          <w:szCs w:val="18"/>
        </w:rPr>
      </w:pPr>
    </w:p>
    <w:p w14:paraId="019CF43F"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Spôsob a určenie ocenenia majetku a záväzkov vrátane určenia rozhodujúcich účtovných odhadov a predpokladov:</w:t>
      </w:r>
    </w:p>
    <w:p w14:paraId="7D52BA46" w14:textId="77777777" w:rsidR="003B6E0D" w:rsidRPr="00665BA8" w:rsidRDefault="003B6E0D" w:rsidP="003B6E0D"/>
    <w:p w14:paraId="69C101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obstarávacia cena, vlastné náklady, menovitá hodnota, reálna hodnota, hodnota zistená metódou vlastného imania, aktivovanie úrokov tvoriacich súčasť ocenenia majetku a záväzkov</w:t>
      </w:r>
    </w:p>
    <w:p w14:paraId="2C6DCEFD" w14:textId="77777777" w:rsidR="003B6E0D" w:rsidRPr="00665BA8" w:rsidRDefault="003B6E0D" w:rsidP="003B6E0D">
      <w:pPr>
        <w:pStyle w:val="Zkladntext"/>
        <w:ind w:left="709"/>
        <w:rPr>
          <w:rFonts w:ascii="Arial" w:hAnsi="Arial" w:cs="Arial"/>
          <w:szCs w:val="18"/>
        </w:rPr>
      </w:pPr>
    </w:p>
    <w:p w14:paraId="0BAA9362"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Spoločnosť oceňuje majetok a</w:t>
      </w:r>
      <w:r w:rsidR="00A704BE" w:rsidRPr="00665BA8">
        <w:rPr>
          <w:rFonts w:ascii="Arial" w:hAnsi="Arial" w:cs="Arial"/>
          <w:szCs w:val="18"/>
        </w:rPr>
        <w:t> </w:t>
      </w:r>
      <w:r w:rsidRPr="00665BA8">
        <w:rPr>
          <w:rFonts w:ascii="Arial" w:hAnsi="Arial" w:cs="Arial"/>
          <w:szCs w:val="18"/>
        </w:rPr>
        <w:t>záväzky</w:t>
      </w:r>
      <w:r w:rsidR="00A704BE" w:rsidRPr="00665BA8">
        <w:rPr>
          <w:rFonts w:ascii="Arial" w:hAnsi="Arial" w:cs="Arial"/>
          <w:szCs w:val="18"/>
        </w:rPr>
        <w:t xml:space="preserve"> nasledovne</w:t>
      </w:r>
      <w:r w:rsidRPr="00665BA8">
        <w:rPr>
          <w:rFonts w:ascii="Arial" w:hAnsi="Arial" w:cs="Arial"/>
          <w:szCs w:val="18"/>
        </w:rPr>
        <w:t>:</w:t>
      </w:r>
    </w:p>
    <w:p w14:paraId="29E4D76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lastRenderedPageBreak/>
        <w:t>obstarávaciu cenou = cena, za ktorú sa majetok obstaral, a náklady súvisiace s jeho obstaraním. Súčasťou obstarávacej ceny dlhodobého hmotného/nehmotného majetku nie sú úroky z cudzích zdrojov, ktoré vznikli do momentu uvedenia dlhodobého majetku do používania,</w:t>
      </w:r>
    </w:p>
    <w:p w14:paraId="4B28DBE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vlastnými nákladmi </w:t>
      </w:r>
    </w:p>
    <w:p w14:paraId="79899B1D" w14:textId="77777777" w:rsidR="00224A6C" w:rsidRPr="00665BA8" w:rsidRDefault="003B6E0D" w:rsidP="003B6E0D">
      <w:pPr>
        <w:pStyle w:val="Zkladntext"/>
        <w:ind w:left="2073"/>
        <w:rPr>
          <w:rFonts w:ascii="Arial" w:hAnsi="Arial" w:cs="Arial"/>
          <w:szCs w:val="18"/>
        </w:rPr>
      </w:pPr>
      <w:r w:rsidRPr="00665BA8">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14:paraId="2F109216" w14:textId="77777777" w:rsidR="003B6E0D" w:rsidRPr="00665BA8" w:rsidRDefault="003B6E0D" w:rsidP="003B6E0D">
      <w:pPr>
        <w:pStyle w:val="Zkladntext"/>
        <w:ind w:left="2073"/>
        <w:rPr>
          <w:rFonts w:ascii="Arial" w:hAnsi="Arial" w:cs="Arial"/>
          <w:szCs w:val="18"/>
        </w:rPr>
      </w:pPr>
      <w:r w:rsidRPr="00665BA8">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29C114DC"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menovitou hodnotou = cena, ktorá je uvedená na peňažných prostriedkoch a ceninách, alebo suma, na ktorú pohľadávka alebo záväzok znie</w:t>
      </w:r>
    </w:p>
    <w:p w14:paraId="6F49FE9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reálnou hodnotou = </w:t>
      </w:r>
      <w:r w:rsidRPr="00665BA8">
        <w:rPr>
          <w:rFonts w:ascii="Arial" w:hAnsi="Arial" w:cs="Arial"/>
        </w:rPr>
        <w:t>trhová cena alebo ocenenie kvalifikovaným odhadom alebo posudkom znalca v prípade, že trhová cena nie je k dispozícii alebo nevyjadruje správne reálnu hodnotu.</w:t>
      </w:r>
      <w:r w:rsidRPr="00665BA8">
        <w:rPr>
          <w:rFonts w:ascii="Arial" w:hAnsi="Arial" w:cs="Arial"/>
          <w:szCs w:val="18"/>
        </w:rPr>
        <w:t xml:space="preserve"> </w:t>
      </w:r>
    </w:p>
    <w:p w14:paraId="04B9737A" w14:textId="77777777" w:rsidR="003B6E0D" w:rsidRPr="00665BA8" w:rsidRDefault="003B6E0D" w:rsidP="003B6E0D">
      <w:pPr>
        <w:pStyle w:val="Zkladntext"/>
        <w:ind w:left="709"/>
        <w:rPr>
          <w:rFonts w:ascii="Arial" w:hAnsi="Arial" w:cs="Arial"/>
          <w:szCs w:val="18"/>
        </w:rPr>
      </w:pPr>
    </w:p>
    <w:p w14:paraId="598FC9D7" w14:textId="77777777" w:rsidR="003B6E0D" w:rsidRPr="00665BA8" w:rsidRDefault="003B6E0D" w:rsidP="003B6E0D">
      <w:pPr>
        <w:pStyle w:val="Zkladntext"/>
        <w:ind w:left="993"/>
        <w:rPr>
          <w:rFonts w:ascii="Arial" w:hAnsi="Arial" w:cs="Arial"/>
          <w:szCs w:val="18"/>
        </w:rPr>
      </w:pPr>
      <w:r w:rsidRPr="00665BA8">
        <w:rPr>
          <w:rFonts w:ascii="Arial" w:hAnsi="Arial" w:cs="Arial"/>
        </w:rPr>
        <w:t>Z jednotlivých zložiek majetku a záväzkov</w:t>
      </w:r>
      <w:r w:rsidRPr="00665BA8">
        <w:rPr>
          <w:rFonts w:ascii="Arial" w:hAnsi="Arial" w:cs="Arial"/>
          <w:szCs w:val="18"/>
        </w:rPr>
        <w:t xml:space="preserve"> spoločnosť oceňuje: </w:t>
      </w:r>
    </w:p>
    <w:p w14:paraId="7C3F119F"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obstarávacou cenou </w:t>
      </w:r>
    </w:p>
    <w:p w14:paraId="1A93FCC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hmotný majetok s výnimkou hmotného majetku vytvoreného vlastnou činnosťou, </w:t>
      </w:r>
    </w:p>
    <w:p w14:paraId="3A54DCB8"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zásoby s výnimkou zásob vytvorených vlastnou činnosťou, </w:t>
      </w:r>
    </w:p>
    <w:p w14:paraId="64A45FCD"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r w:rsidR="00224A6C" w:rsidRPr="00665BA8">
        <w:rPr>
          <w:rFonts w:ascii="Arial" w:hAnsi="Arial" w:cs="Arial"/>
          <w:szCs w:val="18"/>
        </w:rPr>
        <w:t xml:space="preserve"> </w:t>
      </w:r>
      <w:r w:rsidR="00224A6C" w:rsidRPr="00665BA8">
        <w:rPr>
          <w:rStyle w:val="shorttext"/>
          <w:rFonts w:ascii="Arial" w:hAnsi="Arial" w:cs="Arial"/>
          <w:color w:val="222222"/>
        </w:rPr>
        <w:t>uvedené v rámci tretej zarážky písmena (e),</w:t>
      </w:r>
    </w:p>
    <w:p w14:paraId="10FC16F7"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pohľadávky pri odplatnom nadobudnutí alebo pohľadávky nadobudnuté vkladom do základného imania, </w:t>
      </w:r>
    </w:p>
    <w:p w14:paraId="3209ACE4" w14:textId="11E5070E"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nehmotný majetok s výnimkou nehmotného majetku vytvoreného vlastnou činnosťou, </w:t>
      </w:r>
    </w:p>
    <w:p w14:paraId="383A7248" w14:textId="19FD49F0" w:rsidR="003B6E0D" w:rsidRPr="00665BA8" w:rsidRDefault="006E27F1" w:rsidP="003B6E0D">
      <w:pPr>
        <w:pStyle w:val="Zkladntext"/>
        <w:numPr>
          <w:ilvl w:val="0"/>
          <w:numId w:val="21"/>
        </w:numPr>
        <w:rPr>
          <w:rFonts w:ascii="Arial" w:hAnsi="Arial" w:cs="Arial"/>
          <w:szCs w:val="18"/>
        </w:rPr>
      </w:pPr>
      <w:r w:rsidRPr="00665BA8">
        <w:rPr>
          <w:rFonts w:ascii="Arial" w:hAnsi="Arial" w:cs="Arial"/>
          <w:szCs w:val="18"/>
        </w:rPr>
        <w:t>záväzky pri ich prevzatí,</w:t>
      </w:r>
    </w:p>
    <w:p w14:paraId="353F0AA0"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menovitou hodnotou </w:t>
      </w:r>
    </w:p>
    <w:p w14:paraId="4E876721"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peňažné prostriedky a ceniny, </w:t>
      </w:r>
    </w:p>
    <w:p w14:paraId="3B8C3002"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pohľadávky pri ich vzniku,</w:t>
      </w:r>
    </w:p>
    <w:p w14:paraId="0C1AA076"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záväzky pri ich vzniku, </w:t>
      </w:r>
    </w:p>
    <w:p w14:paraId="748A7946"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reálnou hodnotou </w:t>
      </w:r>
    </w:p>
    <w:p w14:paraId="7F5B6B49"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v prípade bezodplatného nadobudnutia s výnimkou peňažných prostriedkov a cenín a pohľadávok ocenených menovitými hodnotami, </w:t>
      </w:r>
    </w:p>
    <w:p w14:paraId="712FCF45"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preradený z osobného vlastníctva do podnikania s výnimkou peňažných prostriedkov a cenín a pohľadávok ocenených menovitými hodnotami, </w:t>
      </w:r>
    </w:p>
    <w:p w14:paraId="522F7EBB"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nehmotný a hmotný majetok novozistený pri inventarizácii a v účtovníctve doteraz nezachytený, </w:t>
      </w:r>
    </w:p>
    <w:p w14:paraId="031D9EBC" w14:textId="1FDCA68D"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majetok obstaraný verejným obstarávateľom bezodplatne od koncesionára za plnenie vo forme koncesie na stavebné práce podľa osobitného predpisu</w:t>
      </w:r>
      <w:r w:rsidR="006E27F1" w:rsidRPr="00665BA8">
        <w:rPr>
          <w:rFonts w:ascii="Arial" w:hAnsi="Arial" w:cs="Arial"/>
          <w:szCs w:val="18"/>
        </w:rPr>
        <w:t>,</w:t>
      </w:r>
    </w:p>
    <w:p w14:paraId="225F3AC3"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kúpou podniku alebo jeho časti, </w:t>
      </w:r>
    </w:p>
    <w:p w14:paraId="3A5E019E"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4370CC69" w14:textId="1E1828A9"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cenné papiere, deriváty a podiely na základnom imaní</w:t>
      </w:r>
      <w:r w:rsidR="006E27F1" w:rsidRPr="00665BA8">
        <w:rPr>
          <w:rFonts w:ascii="Arial" w:hAnsi="Arial" w:cs="Arial"/>
          <w:szCs w:val="18"/>
        </w:rPr>
        <w:t>,</w:t>
      </w:r>
    </w:p>
    <w:p w14:paraId="595EB2F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komodity, s ktorými sa obchoduje na verejnom trhu, ktoré účtovná jednotka sama nevyrobila a nadobudla ich na účel ich ďalšieho predaja na verejnom trhu, </w:t>
      </w:r>
    </w:p>
    <w:p w14:paraId="2104408A" w14:textId="250A4612"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drahé kovy v majetku fondu</w:t>
      </w:r>
      <w:r w:rsidR="006E27F1" w:rsidRPr="00665BA8">
        <w:rPr>
          <w:rFonts w:ascii="Arial" w:hAnsi="Arial" w:cs="Arial"/>
          <w:szCs w:val="18"/>
        </w:rPr>
        <w:t>,</w:t>
      </w:r>
    </w:p>
    <w:p w14:paraId="3B2CB850" w14:textId="162ED7C4"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majetok a záväzky prevzaté nástupníckou účtovnou jednotkou od obchodnej spoločnosti alebo družstva zanikajúcich bez likvidácie</w:t>
      </w:r>
      <w:r w:rsidR="006E27F1" w:rsidRPr="00665BA8">
        <w:rPr>
          <w:rFonts w:ascii="Arial" w:hAnsi="Arial" w:cs="Arial"/>
          <w:szCs w:val="18"/>
        </w:rPr>
        <w:t>.</w:t>
      </w:r>
    </w:p>
    <w:p w14:paraId="3DA7A829" w14:textId="77777777" w:rsidR="00224A6C" w:rsidRPr="00665BA8" w:rsidRDefault="00224A6C" w:rsidP="00224A6C">
      <w:pPr>
        <w:pStyle w:val="Zkladntext"/>
        <w:ind w:left="1776"/>
        <w:rPr>
          <w:rFonts w:ascii="Arial" w:hAnsi="Arial" w:cs="Arial"/>
          <w:szCs w:val="18"/>
        </w:rPr>
      </w:pPr>
    </w:p>
    <w:p w14:paraId="63EAF13A" w14:textId="77777777" w:rsidR="003B6E0D" w:rsidRPr="00665BA8" w:rsidRDefault="003B6E0D" w:rsidP="003B6E0D">
      <w:pPr>
        <w:pStyle w:val="Zkladntext"/>
        <w:ind w:left="709"/>
        <w:rPr>
          <w:rFonts w:ascii="Arial" w:hAnsi="Arial" w:cs="Arial"/>
          <w:szCs w:val="18"/>
        </w:rPr>
      </w:pPr>
    </w:p>
    <w:p w14:paraId="47353116"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Odhad zníženia hodnoty majetku a tvorba opravnej položky k majetku</w:t>
      </w:r>
    </w:p>
    <w:p w14:paraId="5EA8EBDD" w14:textId="77777777" w:rsidR="003B6E0D" w:rsidRPr="00665BA8" w:rsidRDefault="003B6E0D" w:rsidP="003B6E0D">
      <w:pPr>
        <w:pStyle w:val="Zkladntext"/>
        <w:ind w:left="709"/>
        <w:rPr>
          <w:rFonts w:ascii="Arial" w:hAnsi="Arial" w:cs="Arial"/>
          <w:szCs w:val="18"/>
        </w:rPr>
      </w:pPr>
    </w:p>
    <w:p w14:paraId="116D531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2A18FF48" w14:textId="77777777" w:rsidR="003B6E0D" w:rsidRPr="00665BA8" w:rsidRDefault="003B6E0D" w:rsidP="003B6E0D">
      <w:pPr>
        <w:pStyle w:val="Zkladntext"/>
        <w:ind w:left="993"/>
        <w:rPr>
          <w:rFonts w:ascii="Arial" w:hAnsi="Arial" w:cs="Arial"/>
          <w:szCs w:val="18"/>
        </w:rPr>
      </w:pPr>
    </w:p>
    <w:p w14:paraId="1C063EE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36A80447" w14:textId="77777777" w:rsidR="003B6E0D" w:rsidRPr="00665BA8" w:rsidRDefault="003B6E0D" w:rsidP="003B6E0D">
      <w:pPr>
        <w:pStyle w:val="Zkladntext"/>
        <w:ind w:left="993"/>
        <w:rPr>
          <w:rFonts w:ascii="Arial" w:hAnsi="Arial" w:cs="Arial"/>
          <w:szCs w:val="18"/>
        </w:rPr>
      </w:pPr>
    </w:p>
    <w:p w14:paraId="66B8E1E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zásobám sa vytvára vo výške rozdielu medzi ich ocenením v účtovníctve a ic</w:t>
      </w:r>
      <w:r w:rsidR="004807C1" w:rsidRPr="00665BA8">
        <w:rPr>
          <w:rFonts w:ascii="Arial" w:hAnsi="Arial" w:cs="Arial"/>
          <w:szCs w:val="18"/>
        </w:rPr>
        <w:t>h čistou realizačnou hodnotou. Č</w:t>
      </w:r>
      <w:r w:rsidRPr="00665BA8">
        <w:rPr>
          <w:rFonts w:ascii="Arial" w:hAnsi="Arial" w:cs="Arial"/>
          <w:szCs w:val="18"/>
        </w:rPr>
        <w:t xml:space="preserve">istou realizačnou hodnotou sa rozumie predpokladaná predajná cena znížená o predpokladané náklady na ich dokončenie a o predpokladané náklady súvisiace s ich predajom. </w:t>
      </w:r>
    </w:p>
    <w:p w14:paraId="5DBF00AE" w14:textId="77777777" w:rsidR="003B6E0D" w:rsidRPr="00665BA8" w:rsidRDefault="003B6E0D" w:rsidP="003B6E0D">
      <w:pPr>
        <w:pStyle w:val="Zkladntext"/>
        <w:ind w:left="993"/>
        <w:rPr>
          <w:rFonts w:ascii="Arial" w:hAnsi="Arial" w:cs="Arial"/>
          <w:szCs w:val="18"/>
        </w:rPr>
      </w:pPr>
    </w:p>
    <w:p w14:paraId="038A0209"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lastRenderedPageBreak/>
        <w:t>Opravná položka k pohľadávke sa tvorí najmä k pohľadávke, pri ktorej je opodstatnené predpokladať, že ju dlžník úplne alebo čiastočne nezaplatí, k spornej pohľadávke voči dlžníkovi, s ktorým sa vedie spor o jej uznanie.</w:t>
      </w:r>
    </w:p>
    <w:p w14:paraId="607CB92E" w14:textId="77777777" w:rsidR="003B6E0D" w:rsidRPr="00665BA8" w:rsidRDefault="003B6E0D" w:rsidP="003B6E0D">
      <w:pPr>
        <w:pStyle w:val="Zkladntext"/>
        <w:ind w:left="993"/>
        <w:rPr>
          <w:rFonts w:ascii="Arial" w:hAnsi="Arial" w:cs="Arial"/>
          <w:szCs w:val="18"/>
        </w:rPr>
      </w:pPr>
    </w:p>
    <w:p w14:paraId="2BD9167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423FBDA1" w14:textId="77777777" w:rsidR="003B6E0D" w:rsidRPr="00665BA8" w:rsidRDefault="003B6E0D" w:rsidP="003B6E0D">
      <w:pPr>
        <w:pStyle w:val="Zkladntext"/>
        <w:ind w:left="993"/>
        <w:rPr>
          <w:rFonts w:ascii="Arial" w:hAnsi="Arial" w:cs="Arial"/>
          <w:szCs w:val="18"/>
        </w:rPr>
      </w:pPr>
    </w:p>
    <w:p w14:paraId="225AA0A2" w14:textId="77777777" w:rsidR="003B6E0D" w:rsidRPr="00665BA8" w:rsidRDefault="003B6E0D" w:rsidP="003B6E0D">
      <w:pPr>
        <w:pStyle w:val="Zkladntext"/>
        <w:ind w:left="709"/>
        <w:rPr>
          <w:rFonts w:ascii="Arial" w:hAnsi="Arial" w:cs="Arial"/>
          <w:szCs w:val="18"/>
        </w:rPr>
      </w:pPr>
    </w:p>
    <w:p w14:paraId="09D123D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Ocenenia záväzkov, stanovenie odhadu ocenenia rezerv</w:t>
      </w:r>
    </w:p>
    <w:p w14:paraId="3758E9C4" w14:textId="77777777" w:rsidR="003B6E0D" w:rsidRPr="00665BA8" w:rsidRDefault="003B6E0D" w:rsidP="003B6E0D">
      <w:pPr>
        <w:pStyle w:val="Zkladntext"/>
        <w:ind w:left="709"/>
        <w:rPr>
          <w:rFonts w:ascii="Arial" w:hAnsi="Arial" w:cs="Arial"/>
          <w:szCs w:val="18"/>
        </w:rPr>
      </w:pPr>
    </w:p>
    <w:p w14:paraId="690CC4F0"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záväzky pri ich vzniku menovitou hodnotou, </w:t>
      </w:r>
      <w:r w:rsidR="00886716" w:rsidRPr="00665BA8">
        <w:rPr>
          <w:rFonts w:ascii="Arial" w:hAnsi="Arial" w:cs="Arial"/>
          <w:szCs w:val="18"/>
        </w:rPr>
        <w:t>s výnimkou: prevzatých záväzkov, ktoré sú oceňované</w:t>
      </w:r>
      <w:r w:rsidRPr="00665BA8">
        <w:rPr>
          <w:rFonts w:ascii="Arial" w:hAnsi="Arial" w:cs="Arial"/>
          <w:szCs w:val="18"/>
        </w:rPr>
        <w:t xml:space="preserve"> obstarávacou cenou</w:t>
      </w:r>
      <w:r w:rsidR="00886716" w:rsidRPr="00665BA8">
        <w:rPr>
          <w:rFonts w:ascii="Arial" w:hAnsi="Arial" w:cs="Arial"/>
          <w:szCs w:val="18"/>
        </w:rPr>
        <w:t xml:space="preserve"> v okamihu ich prevzatia.</w:t>
      </w:r>
      <w:r w:rsidRPr="00665BA8">
        <w:rPr>
          <w:rFonts w:ascii="Arial" w:hAnsi="Arial" w:cs="Arial"/>
          <w:szCs w:val="18"/>
        </w:rPr>
        <w:t xml:space="preserve"> Ak sa pri inventarizácii zistí, že suma záväzkov je iná ako ich výška v účtovníctve, uvedú sa záväzky v účtovníctve a v účtovnej závierke v tomto zistenom ocenení.</w:t>
      </w:r>
    </w:p>
    <w:p w14:paraId="29EC28FE" w14:textId="77777777" w:rsidR="003B6E0D" w:rsidRPr="00665BA8" w:rsidRDefault="003B6E0D" w:rsidP="003B6E0D">
      <w:pPr>
        <w:pStyle w:val="Zkladntext"/>
        <w:ind w:left="993"/>
        <w:rPr>
          <w:rFonts w:ascii="Arial" w:hAnsi="Arial" w:cs="Arial"/>
          <w:szCs w:val="18"/>
        </w:rPr>
      </w:pPr>
    </w:p>
    <w:p w14:paraId="63ED7123"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Rezervy sú záväzky s neurčitým časovým vymedzením alebo výškou</w:t>
      </w:r>
      <w:r w:rsidR="00F62C66" w:rsidRPr="00665BA8">
        <w:rPr>
          <w:rFonts w:ascii="Arial" w:hAnsi="Arial" w:cs="Arial"/>
          <w:szCs w:val="18"/>
        </w:rPr>
        <w:t>. Rezervy sa t</w:t>
      </w:r>
      <w:r w:rsidRPr="00665BA8">
        <w:rPr>
          <w:rFonts w:ascii="Arial" w:hAnsi="Arial" w:cs="Arial"/>
          <w:szCs w:val="18"/>
        </w:rPr>
        <w:t>voria sa na krytie známych rizík alebo strát z podnikania. Oceňujú sa v očakávanej výške záväzku.</w:t>
      </w:r>
    </w:p>
    <w:p w14:paraId="271A35E4" w14:textId="77777777" w:rsidR="003B6E0D" w:rsidRPr="00665BA8" w:rsidRDefault="003B6E0D" w:rsidP="003B6E0D">
      <w:pPr>
        <w:pStyle w:val="Pismenka"/>
        <w:ind w:left="360"/>
        <w:rPr>
          <w:rFonts w:ascii="Arial" w:hAnsi="Arial" w:cs="Arial"/>
          <w:szCs w:val="18"/>
        </w:rPr>
      </w:pPr>
    </w:p>
    <w:p w14:paraId="33922E11" w14:textId="77777777" w:rsidR="003B6E0D" w:rsidRPr="00665BA8" w:rsidRDefault="003B6E0D" w:rsidP="003B6E0D">
      <w:pPr>
        <w:pStyle w:val="Zkladntext"/>
        <w:ind w:left="709"/>
        <w:rPr>
          <w:rFonts w:ascii="Arial" w:hAnsi="Arial" w:cs="Arial"/>
          <w:szCs w:val="18"/>
        </w:rPr>
      </w:pPr>
    </w:p>
    <w:p w14:paraId="09FE0B8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Ocenenie finančných nástrojov alebo majetku, ktorý nie je finančným nástrojom reálnou hodnotou</w:t>
      </w:r>
    </w:p>
    <w:p w14:paraId="720D3393" w14:textId="77777777" w:rsidR="003B6E0D" w:rsidRPr="00665BA8" w:rsidRDefault="003B6E0D" w:rsidP="003B6E0D">
      <w:pPr>
        <w:pStyle w:val="Zkladntext"/>
        <w:ind w:left="709"/>
        <w:rPr>
          <w:rFonts w:ascii="Arial" w:hAnsi="Arial" w:cs="Arial"/>
          <w:szCs w:val="18"/>
          <w:highlight w:val="cyan"/>
        </w:rPr>
      </w:pPr>
      <w:r w:rsidRPr="00665BA8">
        <w:rPr>
          <w:rFonts w:ascii="Arial" w:hAnsi="Arial" w:cs="Arial"/>
          <w:szCs w:val="18"/>
        </w:rPr>
        <w:t xml:space="preserve"> </w:t>
      </w:r>
    </w:p>
    <w:p w14:paraId="7F808011" w14:textId="77777777" w:rsidR="003B6E0D" w:rsidRPr="00665BA8" w:rsidRDefault="003B6E0D" w:rsidP="003B6E0D">
      <w:pPr>
        <w:pStyle w:val="Zkladntext"/>
        <w:numPr>
          <w:ilvl w:val="1"/>
          <w:numId w:val="16"/>
        </w:numPr>
        <w:ind w:left="993" w:hanging="284"/>
        <w:rPr>
          <w:rFonts w:ascii="Arial" w:hAnsi="Arial" w:cs="Arial"/>
          <w:szCs w:val="18"/>
        </w:rPr>
      </w:pPr>
      <w:r w:rsidRPr="00665BA8">
        <w:rPr>
          <w:rFonts w:ascii="Arial" w:hAnsi="Arial" w:cs="Arial"/>
          <w:szCs w:val="18"/>
        </w:rPr>
        <w:t>Prehľad finančných nástrojov alebo majetku, ktorý nie je finančným nástrojom ocenených v reálnej hodnote</w:t>
      </w:r>
    </w:p>
    <w:p w14:paraId="7FBDFB24" w14:textId="77777777" w:rsidR="003B6E0D" w:rsidRPr="00665BA8" w:rsidRDefault="003B6E0D" w:rsidP="003B6E0D">
      <w:pPr>
        <w:pStyle w:val="Zkladntext"/>
        <w:ind w:left="709"/>
        <w:rPr>
          <w:rFonts w:ascii="Arial" w:hAnsi="Arial" w:cs="Arial"/>
          <w:szCs w:val="18"/>
        </w:rPr>
      </w:pPr>
    </w:p>
    <w:p w14:paraId="365894BB" w14:textId="77777777" w:rsidR="003B6E0D" w:rsidRPr="00665BA8" w:rsidRDefault="002C2474" w:rsidP="003B6E0D">
      <w:pPr>
        <w:pStyle w:val="Zkladntext"/>
        <w:ind w:left="1068"/>
        <w:rPr>
          <w:rFonts w:ascii="Arial" w:hAnsi="Arial" w:cs="Arial"/>
          <w:szCs w:val="18"/>
        </w:rPr>
      </w:pPr>
      <w:r w:rsidRPr="00665BA8">
        <w:rPr>
          <w:rFonts w:ascii="Arial" w:hAnsi="Arial" w:cs="Arial"/>
          <w:szCs w:val="18"/>
        </w:rPr>
        <w:t>N/A</w:t>
      </w:r>
    </w:p>
    <w:p w14:paraId="063B7CA0" w14:textId="77777777" w:rsidR="003B6E0D" w:rsidRPr="00665BA8" w:rsidRDefault="003B6E0D" w:rsidP="003B6E0D">
      <w:pPr>
        <w:pStyle w:val="Zkladntext"/>
        <w:ind w:left="709"/>
        <w:rPr>
          <w:rFonts w:ascii="Arial" w:hAnsi="Arial" w:cs="Arial"/>
          <w:szCs w:val="18"/>
          <w:highlight w:val="cyan"/>
        </w:rPr>
      </w:pPr>
    </w:p>
    <w:p w14:paraId="3328AC1D"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 xml:space="preserve">Ocenenia finančných nástrojov alebo majetku, ktorý nie je finančným nástrojom obstarávacou cenou alebo vlastnými nákladmi, a to: </w:t>
      </w:r>
    </w:p>
    <w:p w14:paraId="3A5FB1E5" w14:textId="77777777" w:rsidR="003B6E0D" w:rsidRPr="00665BA8" w:rsidRDefault="003B6E0D" w:rsidP="003B6E0D">
      <w:pPr>
        <w:pStyle w:val="Zkladntext"/>
        <w:ind w:left="709"/>
        <w:rPr>
          <w:rFonts w:ascii="Arial" w:hAnsi="Arial" w:cs="Arial"/>
          <w:szCs w:val="18"/>
        </w:rPr>
      </w:pPr>
    </w:p>
    <w:p w14:paraId="04388479"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 xml:space="preserve">Derivátové finančné nástroje </w:t>
      </w:r>
    </w:p>
    <w:p w14:paraId="073EC71D" w14:textId="77777777" w:rsidR="003B6E0D" w:rsidRPr="00665BA8" w:rsidRDefault="003B6E0D" w:rsidP="003B6E0D">
      <w:pPr>
        <w:pStyle w:val="Zkladntext"/>
        <w:ind w:left="993"/>
        <w:rPr>
          <w:rFonts w:ascii="Arial" w:hAnsi="Arial" w:cs="Arial"/>
          <w:szCs w:val="18"/>
        </w:rPr>
      </w:pPr>
    </w:p>
    <w:p w14:paraId="0E695D02" w14:textId="77777777" w:rsidR="002C2474" w:rsidRPr="00665BA8" w:rsidRDefault="002C2474" w:rsidP="003B6E0D">
      <w:pPr>
        <w:pStyle w:val="Zkladntext"/>
        <w:ind w:left="993"/>
        <w:rPr>
          <w:rFonts w:ascii="Arial" w:hAnsi="Arial" w:cs="Arial"/>
          <w:szCs w:val="18"/>
        </w:rPr>
      </w:pPr>
      <w:r w:rsidRPr="00665BA8">
        <w:rPr>
          <w:rFonts w:ascii="Arial" w:hAnsi="Arial" w:cs="Arial"/>
          <w:szCs w:val="18"/>
        </w:rPr>
        <w:t>N/A</w:t>
      </w:r>
    </w:p>
    <w:p w14:paraId="7B21D56A" w14:textId="77777777" w:rsidR="003B6E0D" w:rsidRPr="00665BA8" w:rsidRDefault="003B6E0D" w:rsidP="003B6E0D">
      <w:pPr>
        <w:pStyle w:val="Zkladntext"/>
        <w:ind w:left="993"/>
        <w:rPr>
          <w:rFonts w:ascii="Arial" w:hAnsi="Arial" w:cs="Arial"/>
          <w:szCs w:val="18"/>
        </w:rPr>
      </w:pPr>
    </w:p>
    <w:p w14:paraId="5C052C7B"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Dlhodobý finančný majetok, ktorý sa vykazuje vo vyššej hodnote ako je jeho reálna hodnota</w:t>
      </w:r>
    </w:p>
    <w:p w14:paraId="4D8856F4" w14:textId="77777777" w:rsidR="003B6E0D" w:rsidRPr="00665BA8" w:rsidRDefault="003B6E0D" w:rsidP="003B6E0D">
      <w:pPr>
        <w:pStyle w:val="Zkladntext"/>
        <w:ind w:left="993"/>
        <w:rPr>
          <w:rFonts w:ascii="Arial" w:hAnsi="Arial" w:cs="Arial"/>
          <w:szCs w:val="18"/>
        </w:rPr>
      </w:pPr>
    </w:p>
    <w:p w14:paraId="027CBA8B" w14:textId="77777777" w:rsidR="003B6E0D" w:rsidRPr="00665BA8" w:rsidRDefault="002C2474" w:rsidP="003B6E0D">
      <w:pPr>
        <w:pStyle w:val="Zkladntext"/>
        <w:ind w:left="993"/>
        <w:rPr>
          <w:rFonts w:ascii="Arial" w:hAnsi="Arial" w:cs="Arial"/>
          <w:szCs w:val="18"/>
        </w:rPr>
      </w:pPr>
      <w:r w:rsidRPr="00665BA8">
        <w:rPr>
          <w:rFonts w:ascii="Arial" w:hAnsi="Arial" w:cs="Arial"/>
          <w:szCs w:val="18"/>
        </w:rPr>
        <w:t>N/A</w:t>
      </w:r>
    </w:p>
    <w:p w14:paraId="060D0931" w14:textId="77777777" w:rsidR="003B6E0D" w:rsidRPr="00665BA8" w:rsidRDefault="003B6E0D" w:rsidP="003B6E0D">
      <w:pPr>
        <w:pStyle w:val="Zkladntext"/>
        <w:ind w:left="709"/>
        <w:rPr>
          <w:rFonts w:ascii="Arial" w:hAnsi="Arial" w:cs="Arial"/>
          <w:szCs w:val="18"/>
        </w:rPr>
      </w:pPr>
    </w:p>
    <w:p w14:paraId="3D26541A" w14:textId="77777777" w:rsidR="003B6E0D" w:rsidRPr="00665BA8" w:rsidRDefault="002C2474" w:rsidP="003B6E0D">
      <w:pPr>
        <w:pStyle w:val="Nadpis2"/>
        <w:numPr>
          <w:ilvl w:val="0"/>
          <w:numId w:val="19"/>
        </w:numPr>
        <w:jc w:val="both"/>
        <w:rPr>
          <w:rFonts w:ascii="Arial" w:hAnsi="Arial" w:cs="Arial"/>
          <w:b w:val="0"/>
        </w:rPr>
      </w:pPr>
      <w:r w:rsidRPr="00665BA8">
        <w:rPr>
          <w:rFonts w:ascii="Arial" w:hAnsi="Arial" w:cs="Arial"/>
          <w:b w:val="0"/>
        </w:rPr>
        <w:t>S</w:t>
      </w:r>
      <w:r w:rsidR="003B6E0D" w:rsidRPr="00665BA8">
        <w:rPr>
          <w:rFonts w:ascii="Arial" w:hAnsi="Arial" w:cs="Arial"/>
          <w:b w:val="0"/>
        </w:rPr>
        <w:t>tanovenie metódy vlastného imania</w:t>
      </w:r>
    </w:p>
    <w:p w14:paraId="027535DE" w14:textId="77777777" w:rsidR="003B6E0D" w:rsidRPr="00665BA8" w:rsidRDefault="003B6E0D" w:rsidP="003B6E0D"/>
    <w:p w14:paraId="65A0345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cenné papiere a podiely, ktoré tvoria podiel na základnom imaní účtovnej jednotky, pre ktorú je spoločnosť materskou účtovnou jednotkou alebo v ktorej má spoločnosť podielovú účasť metódou vlastného imania. </w:t>
      </w:r>
    </w:p>
    <w:p w14:paraId="4E045A93" w14:textId="77777777" w:rsidR="003B6E0D" w:rsidRPr="00665BA8" w:rsidRDefault="003B6E0D" w:rsidP="003B6E0D">
      <w:pPr>
        <w:pStyle w:val="Zkladntext"/>
        <w:ind w:left="993"/>
        <w:rPr>
          <w:rFonts w:ascii="Arial" w:hAnsi="Arial" w:cs="Arial"/>
          <w:szCs w:val="18"/>
        </w:rPr>
      </w:pPr>
    </w:p>
    <w:p w14:paraId="1813A501"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Pri ocenení metódou vlastného imania postupuje tak, že podiel na základnom imaní, ktorý je pri obstaraní ocenený obstarávacou cenou, sa pri ocenení ku dňu zostavenia účtovnej závierky upravuje na hodnotu zodpovedajúcu miere účasti účtovnej jednotky na vlastnom imaní spoločnosti, v ktorej má účtovná jednotka podiel na základnom imaní. Zmena v ocenení sa účtuje vo vlastnom imaní. Podiel na základnom imaní sa ocení nulou, ak hodnota zodpovedajúca miere účasti účtovnej jednotky na vlastnom imaní je rovná alebo menšia ako nula.</w:t>
      </w:r>
    </w:p>
    <w:p w14:paraId="44ADC48C" w14:textId="77777777" w:rsidR="003B6E0D" w:rsidRPr="00665BA8" w:rsidRDefault="003B6E0D" w:rsidP="003B6E0D">
      <w:pPr>
        <w:pStyle w:val="Zkladntext"/>
        <w:ind w:left="993"/>
        <w:rPr>
          <w:rFonts w:ascii="Arial" w:hAnsi="Arial" w:cs="Arial"/>
          <w:szCs w:val="18"/>
        </w:rPr>
      </w:pPr>
    </w:p>
    <w:p w14:paraId="5959F6A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Opravná položka k dlhodobému finančnému majetku, ktorého hodnota sa oceňuje metódou vlastného imania, sa účtuje, ak predpokladané budúce ekonomické úžitky z tohto majetku sú nižšie ako je hodnota tohto majetku ocenená metódou vlastného imania. </w:t>
      </w:r>
    </w:p>
    <w:p w14:paraId="6B57CBDD" w14:textId="77777777" w:rsidR="003B6E0D" w:rsidRPr="00665BA8" w:rsidRDefault="003B6E0D" w:rsidP="003B6E0D">
      <w:pPr>
        <w:pStyle w:val="Zkladntext"/>
        <w:ind w:left="709"/>
        <w:rPr>
          <w:rFonts w:ascii="Arial" w:hAnsi="Arial" w:cs="Arial"/>
          <w:szCs w:val="18"/>
        </w:rPr>
      </w:pPr>
    </w:p>
    <w:p w14:paraId="2234D8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tvorba odpisového plánu pre dlhodobý majetok</w:t>
      </w:r>
    </w:p>
    <w:p w14:paraId="606CBE3A" w14:textId="77777777" w:rsidR="003B6E0D" w:rsidRPr="00665BA8" w:rsidRDefault="003B6E0D" w:rsidP="003B6E0D"/>
    <w:p w14:paraId="46CAADE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Odpisy dlhodobého nehmotného majetku sú stanovené vychádzajúc z predpokladanej doby jeho používania.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87E7A44" w14:textId="77777777" w:rsidR="003B6E0D" w:rsidRPr="00665BA8" w:rsidRDefault="003B6E0D" w:rsidP="003B6E0D">
      <w:pPr>
        <w:pStyle w:val="Zkladn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665BA8" w14:paraId="30C3FAC7" w14:textId="77777777" w:rsidTr="001130A9">
        <w:tc>
          <w:tcPr>
            <w:tcW w:w="2055" w:type="dxa"/>
            <w:tcBorders>
              <w:top w:val="single" w:sz="4" w:space="0" w:color="auto"/>
              <w:bottom w:val="single" w:sz="4" w:space="0" w:color="auto"/>
            </w:tcBorders>
            <w:shd w:val="clear" w:color="auto" w:fill="auto"/>
          </w:tcPr>
          <w:p w14:paraId="57256C80"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1C0569F"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AC7EFB8" w14:textId="20C54ED2"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43445D81"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3B6E0D" w:rsidRPr="00665BA8" w14:paraId="55836ACE" w14:textId="77777777" w:rsidTr="003B006B">
        <w:trPr>
          <w:trHeight w:val="322"/>
        </w:trPr>
        <w:tc>
          <w:tcPr>
            <w:tcW w:w="2055" w:type="dxa"/>
            <w:shd w:val="clear" w:color="auto" w:fill="auto"/>
            <w:vAlign w:val="center"/>
          </w:tcPr>
          <w:p w14:paraId="7F0F3F27" w14:textId="77777777" w:rsidR="003B6E0D" w:rsidRPr="00665BA8" w:rsidRDefault="003B6E0D" w:rsidP="003B006B">
            <w:pPr>
              <w:pStyle w:val="Tabulka"/>
              <w:ind w:firstLine="33"/>
              <w:rPr>
                <w:rFonts w:ascii="Arial" w:hAnsi="Arial" w:cs="Arial"/>
                <w:szCs w:val="18"/>
              </w:rPr>
            </w:pPr>
            <w:r w:rsidRPr="00665BA8">
              <w:rPr>
                <w:rFonts w:ascii="Arial" w:hAnsi="Arial" w:cs="Arial"/>
                <w:szCs w:val="18"/>
              </w:rPr>
              <w:t>Softvér</w:t>
            </w:r>
          </w:p>
        </w:tc>
        <w:tc>
          <w:tcPr>
            <w:tcW w:w="2055" w:type="dxa"/>
            <w:shd w:val="clear" w:color="auto" w:fill="auto"/>
            <w:vAlign w:val="center"/>
          </w:tcPr>
          <w:p w14:paraId="06F6BD06" w14:textId="77777777" w:rsidR="003B6E0D" w:rsidRPr="00665BA8" w:rsidRDefault="00A01EB2" w:rsidP="003B006B">
            <w:pPr>
              <w:rPr>
                <w:rFonts w:ascii="Arial" w:hAnsi="Arial" w:cs="Arial"/>
                <w:sz w:val="18"/>
                <w:szCs w:val="18"/>
              </w:rPr>
            </w:pPr>
            <w:r w:rsidRPr="00665BA8">
              <w:rPr>
                <w:rFonts w:ascii="Arial" w:hAnsi="Arial" w:cs="Arial"/>
                <w:sz w:val="18"/>
                <w:szCs w:val="18"/>
              </w:rPr>
              <w:t>3</w:t>
            </w:r>
          </w:p>
        </w:tc>
        <w:tc>
          <w:tcPr>
            <w:tcW w:w="2055" w:type="dxa"/>
            <w:shd w:val="clear" w:color="auto" w:fill="auto"/>
            <w:vAlign w:val="center"/>
          </w:tcPr>
          <w:p w14:paraId="42BE3A6A" w14:textId="5E06CD36" w:rsidR="003B6E0D" w:rsidRPr="00665BA8" w:rsidRDefault="000B658C" w:rsidP="003B006B">
            <w:pPr>
              <w:pStyle w:val="Tabulka"/>
              <w:ind w:left="34"/>
              <w:rPr>
                <w:rFonts w:ascii="Arial" w:hAnsi="Arial" w:cs="Arial"/>
                <w:color w:val="auto"/>
                <w:szCs w:val="18"/>
              </w:rPr>
            </w:pPr>
            <w:r w:rsidRPr="00665BA8">
              <w:rPr>
                <w:rFonts w:ascii="Arial" w:hAnsi="Arial" w:cs="Arial"/>
                <w:color w:val="auto"/>
                <w:szCs w:val="18"/>
              </w:rPr>
              <w:t>lineárna</w:t>
            </w:r>
          </w:p>
        </w:tc>
        <w:tc>
          <w:tcPr>
            <w:tcW w:w="2056" w:type="dxa"/>
            <w:shd w:val="clear" w:color="auto" w:fill="auto"/>
            <w:vAlign w:val="center"/>
          </w:tcPr>
          <w:p w14:paraId="16D3C6EF" w14:textId="77777777" w:rsidR="003B6E0D" w:rsidRPr="00665BA8" w:rsidRDefault="00A01EB2" w:rsidP="003B006B">
            <w:pPr>
              <w:rPr>
                <w:rFonts w:ascii="Arial" w:hAnsi="Arial" w:cs="Arial"/>
                <w:sz w:val="18"/>
                <w:szCs w:val="18"/>
              </w:rPr>
            </w:pPr>
            <w:r w:rsidRPr="00665BA8">
              <w:rPr>
                <w:rFonts w:ascii="Arial" w:hAnsi="Arial" w:cs="Arial"/>
                <w:sz w:val="18"/>
                <w:szCs w:val="18"/>
              </w:rPr>
              <w:t>33,33</w:t>
            </w:r>
          </w:p>
        </w:tc>
      </w:tr>
      <w:tr w:rsidR="003B6E0D" w:rsidRPr="00665BA8" w14:paraId="4DB57ECE" w14:textId="77777777" w:rsidTr="001130A9">
        <w:tc>
          <w:tcPr>
            <w:tcW w:w="2055" w:type="dxa"/>
            <w:shd w:val="clear" w:color="auto" w:fill="auto"/>
          </w:tcPr>
          <w:p w14:paraId="7C6DB251" w14:textId="77777777" w:rsidR="003B6E0D" w:rsidRPr="00665BA8" w:rsidRDefault="003B6E0D" w:rsidP="001130A9">
            <w:pPr>
              <w:pStyle w:val="Tabulka"/>
              <w:ind w:firstLine="33"/>
              <w:rPr>
                <w:rFonts w:ascii="Arial" w:hAnsi="Arial" w:cs="Arial"/>
                <w:szCs w:val="18"/>
              </w:rPr>
            </w:pPr>
          </w:p>
        </w:tc>
        <w:tc>
          <w:tcPr>
            <w:tcW w:w="2055" w:type="dxa"/>
            <w:shd w:val="clear" w:color="auto" w:fill="auto"/>
          </w:tcPr>
          <w:p w14:paraId="175EC46A" w14:textId="77777777" w:rsidR="003B6E0D" w:rsidRPr="00665BA8" w:rsidRDefault="003B6E0D" w:rsidP="001130A9">
            <w:pPr>
              <w:rPr>
                <w:rFonts w:ascii="Arial" w:hAnsi="Arial" w:cs="Arial"/>
              </w:rPr>
            </w:pPr>
          </w:p>
        </w:tc>
        <w:tc>
          <w:tcPr>
            <w:tcW w:w="2055" w:type="dxa"/>
            <w:shd w:val="clear" w:color="auto" w:fill="auto"/>
          </w:tcPr>
          <w:p w14:paraId="29A1DB12"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415DFCBC" w14:textId="77777777" w:rsidR="003B6E0D" w:rsidRPr="00665BA8" w:rsidRDefault="003B6E0D" w:rsidP="001130A9">
            <w:pPr>
              <w:rPr>
                <w:rFonts w:ascii="Arial" w:hAnsi="Arial" w:cs="Arial"/>
              </w:rPr>
            </w:pPr>
          </w:p>
        </w:tc>
      </w:tr>
    </w:tbl>
    <w:p w14:paraId="46CE7BC1" w14:textId="77777777" w:rsidR="003B6E0D" w:rsidRPr="00665BA8" w:rsidRDefault="003B6E0D" w:rsidP="003B6E0D">
      <w:pPr>
        <w:pStyle w:val="Zkladntext"/>
        <w:ind w:left="993"/>
        <w:rPr>
          <w:rFonts w:ascii="Arial" w:hAnsi="Arial" w:cs="Arial"/>
          <w:szCs w:val="18"/>
        </w:rPr>
      </w:pPr>
    </w:p>
    <w:p w14:paraId="7A6E698F"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Odpisy dlhodobého hmotného majetku sú stanovené vychádzajúc z predpokladanej doby jeho používania.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8D499F8" w14:textId="77777777" w:rsidR="003B6E0D" w:rsidRPr="00665BA8" w:rsidRDefault="003B6E0D" w:rsidP="003B6E0D">
      <w:pPr>
        <w:pStyle w:val="Zkladntext"/>
        <w:ind w:left="993"/>
        <w:rPr>
          <w:rFonts w:ascii="Arial" w:hAnsi="Arial" w:cs="Arial"/>
          <w:szCs w:val="18"/>
        </w:rPr>
      </w:pPr>
    </w:p>
    <w:tbl>
      <w:tblPr>
        <w:tblW w:w="8292" w:type="dxa"/>
        <w:tblInd w:w="1101" w:type="dxa"/>
        <w:tblLayout w:type="fixed"/>
        <w:tblLook w:val="04A0" w:firstRow="1" w:lastRow="0" w:firstColumn="1" w:lastColumn="0" w:noHBand="0" w:noVBand="1"/>
      </w:tblPr>
      <w:tblGrid>
        <w:gridCol w:w="2126"/>
        <w:gridCol w:w="2055"/>
        <w:gridCol w:w="2055"/>
        <w:gridCol w:w="2056"/>
      </w:tblGrid>
      <w:tr w:rsidR="003B6E0D" w:rsidRPr="00665BA8" w14:paraId="0EA29B9D" w14:textId="77777777" w:rsidTr="007524E4">
        <w:tc>
          <w:tcPr>
            <w:tcW w:w="2126" w:type="dxa"/>
            <w:tcBorders>
              <w:top w:val="single" w:sz="4" w:space="0" w:color="auto"/>
              <w:bottom w:val="single" w:sz="4" w:space="0" w:color="auto"/>
            </w:tcBorders>
            <w:shd w:val="clear" w:color="auto" w:fill="auto"/>
          </w:tcPr>
          <w:p w14:paraId="0F23A539"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6586455C"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6B1FC977" w14:textId="20B11309"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3D80BB6A"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7524E4" w:rsidRPr="00665BA8" w14:paraId="0B65100D" w14:textId="77777777" w:rsidTr="007524E4">
        <w:tc>
          <w:tcPr>
            <w:tcW w:w="2126" w:type="dxa"/>
            <w:tcBorders>
              <w:top w:val="single" w:sz="4" w:space="0" w:color="auto"/>
            </w:tcBorders>
            <w:shd w:val="clear" w:color="auto" w:fill="auto"/>
          </w:tcPr>
          <w:p w14:paraId="0F38A22A"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Budovy, stavby</w:t>
            </w:r>
          </w:p>
        </w:tc>
        <w:tc>
          <w:tcPr>
            <w:tcW w:w="2055" w:type="dxa"/>
            <w:tcBorders>
              <w:top w:val="single" w:sz="4" w:space="0" w:color="auto"/>
            </w:tcBorders>
            <w:shd w:val="clear" w:color="auto" w:fill="auto"/>
          </w:tcPr>
          <w:p w14:paraId="0AB1EDB8" w14:textId="72D56645" w:rsidR="007524E4" w:rsidRPr="00665BA8" w:rsidRDefault="00C12FD3" w:rsidP="007524E4">
            <w:pPr>
              <w:pStyle w:val="Zkladntext"/>
              <w:spacing w:line="276" w:lineRule="auto"/>
              <w:ind w:left="0"/>
              <w:rPr>
                <w:rFonts w:ascii="Arial" w:hAnsi="Arial" w:cs="Arial"/>
                <w:szCs w:val="18"/>
              </w:rPr>
            </w:pPr>
            <w:r w:rsidRPr="00665BA8">
              <w:rPr>
                <w:rFonts w:ascii="Arial" w:hAnsi="Arial" w:cs="Arial"/>
                <w:szCs w:val="18"/>
              </w:rPr>
              <w:t>15 až</w:t>
            </w:r>
            <w:r w:rsidR="007524E4" w:rsidRPr="00665BA8">
              <w:rPr>
                <w:rFonts w:ascii="Arial" w:hAnsi="Arial" w:cs="Arial"/>
                <w:szCs w:val="18"/>
              </w:rPr>
              <w:t xml:space="preserve"> 33</w:t>
            </w:r>
          </w:p>
        </w:tc>
        <w:tc>
          <w:tcPr>
            <w:tcW w:w="2055" w:type="dxa"/>
            <w:tcBorders>
              <w:top w:val="single" w:sz="4" w:space="0" w:color="auto"/>
            </w:tcBorders>
            <w:shd w:val="clear" w:color="auto" w:fill="auto"/>
          </w:tcPr>
          <w:p w14:paraId="66F951C1" w14:textId="1D8E3C4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tcBorders>
              <w:top w:val="single" w:sz="4" w:space="0" w:color="auto"/>
            </w:tcBorders>
            <w:shd w:val="clear" w:color="auto" w:fill="auto"/>
          </w:tcPr>
          <w:p w14:paraId="05C255DF"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3,03 – 6,67</w:t>
            </w:r>
          </w:p>
        </w:tc>
      </w:tr>
      <w:tr w:rsidR="007524E4" w:rsidRPr="00665BA8" w14:paraId="4DCE0B2C" w14:textId="77777777" w:rsidTr="007524E4">
        <w:tc>
          <w:tcPr>
            <w:tcW w:w="2126" w:type="dxa"/>
            <w:shd w:val="clear" w:color="auto" w:fill="auto"/>
          </w:tcPr>
          <w:p w14:paraId="1ACCD8DC" w14:textId="41C7126A" w:rsidR="007524E4" w:rsidRPr="00665BA8" w:rsidRDefault="00920F27" w:rsidP="003B006B">
            <w:pPr>
              <w:pStyle w:val="Tabulka"/>
              <w:ind w:left="33"/>
              <w:rPr>
                <w:rFonts w:ascii="Arial" w:hAnsi="Arial" w:cs="Arial"/>
                <w:szCs w:val="18"/>
              </w:rPr>
            </w:pPr>
            <w:r w:rsidRPr="00665BA8">
              <w:rPr>
                <w:rFonts w:ascii="Arial" w:hAnsi="Arial" w:cs="Arial"/>
                <w:szCs w:val="18"/>
              </w:rPr>
              <w:t>Stroje</w:t>
            </w:r>
            <w:r w:rsidR="006E27F1" w:rsidRPr="00665BA8">
              <w:rPr>
                <w:rFonts w:ascii="Arial" w:hAnsi="Arial" w:cs="Arial"/>
                <w:szCs w:val="18"/>
              </w:rPr>
              <w:t>, prístroje</w:t>
            </w:r>
            <w:r w:rsidR="007524E4" w:rsidRPr="00665BA8">
              <w:rPr>
                <w:rFonts w:ascii="Arial" w:hAnsi="Arial" w:cs="Arial"/>
                <w:szCs w:val="18"/>
              </w:rPr>
              <w:t xml:space="preserve">                            </w:t>
            </w:r>
          </w:p>
        </w:tc>
        <w:tc>
          <w:tcPr>
            <w:tcW w:w="2055" w:type="dxa"/>
            <w:shd w:val="clear" w:color="auto" w:fill="auto"/>
          </w:tcPr>
          <w:p w14:paraId="2F8E1B4C" w14:textId="3E3A8CEF" w:rsidR="007524E4"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5-8</w:t>
            </w:r>
          </w:p>
        </w:tc>
        <w:tc>
          <w:tcPr>
            <w:tcW w:w="2055" w:type="dxa"/>
            <w:shd w:val="clear" w:color="auto" w:fill="auto"/>
          </w:tcPr>
          <w:p w14:paraId="79BA0A0C" w14:textId="0F262DFD"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418FDD2" w14:textId="63B90F2D"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12,5 – 20</w:t>
            </w:r>
          </w:p>
        </w:tc>
      </w:tr>
      <w:tr w:rsidR="003B006B" w:rsidRPr="00665BA8" w14:paraId="7C2A0801" w14:textId="77777777" w:rsidTr="007524E4">
        <w:tc>
          <w:tcPr>
            <w:tcW w:w="2126" w:type="dxa"/>
            <w:shd w:val="clear" w:color="auto" w:fill="auto"/>
          </w:tcPr>
          <w:p w14:paraId="0A32958F" w14:textId="3A7AEEFF" w:rsidR="003B006B" w:rsidRPr="00665BA8" w:rsidRDefault="003B006B" w:rsidP="007524E4">
            <w:pPr>
              <w:pStyle w:val="Tabulka"/>
              <w:ind w:left="33"/>
              <w:rPr>
                <w:rFonts w:ascii="Arial" w:hAnsi="Arial" w:cs="Arial"/>
                <w:szCs w:val="18"/>
              </w:rPr>
            </w:pPr>
            <w:r w:rsidRPr="00665BA8">
              <w:rPr>
                <w:rFonts w:ascii="Arial" w:hAnsi="Arial" w:cs="Arial"/>
                <w:szCs w:val="18"/>
              </w:rPr>
              <w:t xml:space="preserve">Zariadenia  </w:t>
            </w:r>
          </w:p>
        </w:tc>
        <w:tc>
          <w:tcPr>
            <w:tcW w:w="2055" w:type="dxa"/>
            <w:shd w:val="clear" w:color="auto" w:fill="auto"/>
          </w:tcPr>
          <w:p w14:paraId="51A039A8" w14:textId="673D8FBA"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15</w:t>
            </w:r>
          </w:p>
        </w:tc>
        <w:tc>
          <w:tcPr>
            <w:tcW w:w="2055" w:type="dxa"/>
            <w:shd w:val="clear" w:color="auto" w:fill="auto"/>
          </w:tcPr>
          <w:p w14:paraId="0AD0D067" w14:textId="222F5591" w:rsidR="003B006B"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7D7C841" w14:textId="7F817788"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6,67</w:t>
            </w:r>
          </w:p>
        </w:tc>
      </w:tr>
      <w:tr w:rsidR="007524E4" w:rsidRPr="00665BA8" w14:paraId="58C21453" w14:textId="77777777" w:rsidTr="007524E4">
        <w:tc>
          <w:tcPr>
            <w:tcW w:w="2126" w:type="dxa"/>
            <w:shd w:val="clear" w:color="auto" w:fill="auto"/>
          </w:tcPr>
          <w:p w14:paraId="748F856D"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Dopravné prostriedky</w:t>
            </w:r>
          </w:p>
        </w:tc>
        <w:tc>
          <w:tcPr>
            <w:tcW w:w="2055" w:type="dxa"/>
            <w:shd w:val="clear" w:color="auto" w:fill="auto"/>
          </w:tcPr>
          <w:p w14:paraId="40FE9CC3" w14:textId="18223A17" w:rsidR="007524E4" w:rsidRPr="00665BA8" w:rsidRDefault="000C166E" w:rsidP="007524E4">
            <w:pPr>
              <w:spacing w:line="276" w:lineRule="auto"/>
              <w:jc w:val="both"/>
              <w:rPr>
                <w:rFonts w:ascii="Arial" w:hAnsi="Arial" w:cs="Arial"/>
                <w:sz w:val="18"/>
                <w:szCs w:val="18"/>
              </w:rPr>
            </w:pPr>
            <w:r>
              <w:rPr>
                <w:rFonts w:ascii="Arial" w:hAnsi="Arial" w:cs="Arial"/>
                <w:sz w:val="18"/>
                <w:szCs w:val="18"/>
              </w:rPr>
              <w:t>3-</w:t>
            </w:r>
            <w:r w:rsidR="007524E4" w:rsidRPr="00665BA8">
              <w:rPr>
                <w:rFonts w:ascii="Arial" w:hAnsi="Arial" w:cs="Arial"/>
                <w:sz w:val="18"/>
                <w:szCs w:val="18"/>
              </w:rPr>
              <w:t>5</w:t>
            </w:r>
          </w:p>
        </w:tc>
        <w:tc>
          <w:tcPr>
            <w:tcW w:w="2055" w:type="dxa"/>
            <w:shd w:val="clear" w:color="auto" w:fill="auto"/>
          </w:tcPr>
          <w:p w14:paraId="02D0A98E" w14:textId="3491DCD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1A054F5B" w14:textId="75431E8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20</w:t>
            </w:r>
            <w:r w:rsidR="000C166E">
              <w:rPr>
                <w:rFonts w:ascii="Arial" w:hAnsi="Arial" w:cs="Arial"/>
                <w:sz w:val="18"/>
                <w:szCs w:val="18"/>
              </w:rPr>
              <w:t xml:space="preserve"> – 33,33</w:t>
            </w:r>
          </w:p>
        </w:tc>
      </w:tr>
      <w:tr w:rsidR="003B6E0D" w:rsidRPr="00665BA8" w14:paraId="78854DA5" w14:textId="77777777" w:rsidTr="007524E4">
        <w:tc>
          <w:tcPr>
            <w:tcW w:w="2126" w:type="dxa"/>
            <w:shd w:val="clear" w:color="auto" w:fill="auto"/>
          </w:tcPr>
          <w:p w14:paraId="2892A2D3" w14:textId="77777777" w:rsidR="003B6E0D" w:rsidRPr="00665BA8" w:rsidRDefault="003B6E0D" w:rsidP="001130A9">
            <w:pPr>
              <w:pStyle w:val="Tabulka"/>
              <w:ind w:left="33"/>
              <w:rPr>
                <w:rFonts w:ascii="Arial" w:hAnsi="Arial" w:cs="Arial"/>
                <w:szCs w:val="18"/>
              </w:rPr>
            </w:pPr>
          </w:p>
        </w:tc>
        <w:tc>
          <w:tcPr>
            <w:tcW w:w="2055" w:type="dxa"/>
            <w:shd w:val="clear" w:color="auto" w:fill="auto"/>
          </w:tcPr>
          <w:p w14:paraId="1C7D36FF" w14:textId="77777777" w:rsidR="003B6E0D" w:rsidRPr="00665BA8" w:rsidRDefault="003B6E0D" w:rsidP="001130A9">
            <w:pPr>
              <w:rPr>
                <w:rFonts w:ascii="Arial" w:hAnsi="Arial" w:cs="Arial"/>
              </w:rPr>
            </w:pPr>
          </w:p>
        </w:tc>
        <w:tc>
          <w:tcPr>
            <w:tcW w:w="2055" w:type="dxa"/>
            <w:shd w:val="clear" w:color="auto" w:fill="auto"/>
          </w:tcPr>
          <w:p w14:paraId="0AB38CE9"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253189EF" w14:textId="77777777" w:rsidR="003B6E0D" w:rsidRPr="00665BA8" w:rsidRDefault="003B6E0D" w:rsidP="001130A9">
            <w:pPr>
              <w:rPr>
                <w:rFonts w:ascii="Arial" w:hAnsi="Arial" w:cs="Arial"/>
              </w:rPr>
            </w:pPr>
          </w:p>
        </w:tc>
      </w:tr>
    </w:tbl>
    <w:p w14:paraId="2D009925" w14:textId="77777777" w:rsidR="003B6E0D" w:rsidRPr="00665BA8" w:rsidRDefault="003B6E0D" w:rsidP="003B6E0D">
      <w:pPr>
        <w:pStyle w:val="Zkladntext"/>
        <w:ind w:left="0"/>
        <w:rPr>
          <w:rFonts w:ascii="Arial" w:hAnsi="Arial" w:cs="Arial"/>
          <w:szCs w:val="18"/>
        </w:rPr>
      </w:pPr>
    </w:p>
    <w:p w14:paraId="0AFFF0FE" w14:textId="77777777" w:rsidR="003B6E0D" w:rsidRPr="00665BA8" w:rsidRDefault="003B6E0D" w:rsidP="003B6E0D">
      <w:pPr>
        <w:pStyle w:val="Zkladntext"/>
        <w:ind w:left="709"/>
        <w:rPr>
          <w:rFonts w:ascii="Arial" w:hAnsi="Arial" w:cs="Arial"/>
          <w:szCs w:val="18"/>
        </w:rPr>
      </w:pPr>
    </w:p>
    <w:p w14:paraId="17CCFDDE"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informácia o poskytnutých dotáciách</w:t>
      </w:r>
    </w:p>
    <w:p w14:paraId="2E33ECF7" w14:textId="77777777" w:rsidR="003B6E0D" w:rsidRPr="00665BA8" w:rsidRDefault="003B6E0D" w:rsidP="003B6E0D">
      <w:pPr>
        <w:pStyle w:val="Nadpis2"/>
        <w:numPr>
          <w:ilvl w:val="0"/>
          <w:numId w:val="0"/>
        </w:numPr>
        <w:ind w:left="786"/>
        <w:jc w:val="both"/>
        <w:rPr>
          <w:rFonts w:ascii="Arial" w:hAnsi="Arial" w:cs="Arial"/>
          <w:b w:val="0"/>
        </w:rPr>
      </w:pPr>
      <w:r w:rsidRPr="00665BA8">
        <w:rPr>
          <w:rFonts w:ascii="Arial" w:hAnsi="Arial" w:cs="Arial"/>
          <w:b w:val="0"/>
        </w:rPr>
        <w:t xml:space="preserve"> </w:t>
      </w:r>
    </w:p>
    <w:p w14:paraId="191685DE"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 xml:space="preserve">O nároku na dotácie zo štátneho rozpočtu sa účtuje, ak je takmer isté, že sa splnia všetky podmienky súvisiace s dotáciou a súčasne, že sa dotácia poskytne. </w:t>
      </w:r>
    </w:p>
    <w:p w14:paraId="101A49BA" w14:textId="77777777" w:rsidR="003B6E0D" w:rsidRPr="00665BA8" w:rsidRDefault="003B6E0D" w:rsidP="003B6E0D">
      <w:pPr>
        <w:ind w:left="993"/>
        <w:jc w:val="both"/>
        <w:rPr>
          <w:rFonts w:ascii="Arial" w:hAnsi="Arial" w:cs="Arial"/>
          <w:sz w:val="18"/>
          <w:szCs w:val="18"/>
        </w:rPr>
      </w:pPr>
    </w:p>
    <w:p w14:paraId="7853460D" w14:textId="493D3E42" w:rsidR="00933F97" w:rsidRDefault="003B6E0D" w:rsidP="003B6E0D">
      <w:pPr>
        <w:ind w:left="993"/>
        <w:jc w:val="both"/>
        <w:rPr>
          <w:rFonts w:ascii="Arial" w:hAnsi="Arial" w:cs="Arial"/>
          <w:sz w:val="18"/>
          <w:szCs w:val="18"/>
        </w:rPr>
      </w:pPr>
      <w:r w:rsidRPr="00665BA8">
        <w:rPr>
          <w:rFonts w:ascii="Arial" w:hAnsi="Arial" w:cs="Arial"/>
          <w:sz w:val="18"/>
          <w:szCs w:val="18"/>
        </w:rPr>
        <w:t>Dotácie na hospodársku činnosť spoločnosti sa najskôr vykazujú ako výnosy budúcich období a</w:t>
      </w:r>
      <w:r w:rsidR="000C166E">
        <w:rPr>
          <w:rFonts w:ascii="Arial" w:hAnsi="Arial" w:cs="Arial"/>
          <w:sz w:val="18"/>
          <w:szCs w:val="18"/>
        </w:rPr>
        <w:t> </w:t>
      </w:r>
      <w:r w:rsidRPr="00665BA8">
        <w:rPr>
          <w:rFonts w:ascii="Arial" w:hAnsi="Arial" w:cs="Arial"/>
          <w:sz w:val="18"/>
          <w:szCs w:val="18"/>
        </w:rPr>
        <w:t xml:space="preserve">rozpúšťajú </w:t>
      </w:r>
      <w:r w:rsidR="007524E4" w:rsidRPr="00665BA8">
        <w:rPr>
          <w:rFonts w:ascii="Arial" w:hAnsi="Arial" w:cs="Arial"/>
          <w:sz w:val="18"/>
          <w:szCs w:val="18"/>
        </w:rPr>
        <w:t xml:space="preserve">sa </w:t>
      </w:r>
      <w:r w:rsidRPr="00665BA8">
        <w:rPr>
          <w:rFonts w:ascii="Arial" w:hAnsi="Arial" w:cs="Arial"/>
          <w:sz w:val="18"/>
          <w:szCs w:val="18"/>
        </w:rPr>
        <w:t>ako výnosy z hospodárskej činnosti v časovej a vecnej súvislosti s vynaložením náklado</w:t>
      </w:r>
      <w:r w:rsidR="007524E4" w:rsidRPr="00665BA8">
        <w:rPr>
          <w:rFonts w:ascii="Arial" w:hAnsi="Arial" w:cs="Arial"/>
          <w:sz w:val="18"/>
          <w:szCs w:val="18"/>
        </w:rPr>
        <w:t xml:space="preserve">v na príslušný účel. </w:t>
      </w:r>
    </w:p>
    <w:p w14:paraId="4D8A3D85" w14:textId="77777777" w:rsidR="00737C5E" w:rsidRPr="00665BA8" w:rsidRDefault="00737C5E" w:rsidP="003B6E0D">
      <w:pPr>
        <w:ind w:left="993"/>
        <w:jc w:val="both"/>
        <w:rPr>
          <w:rFonts w:ascii="Arial" w:hAnsi="Arial" w:cs="Arial"/>
          <w:sz w:val="18"/>
          <w:szCs w:val="18"/>
        </w:rPr>
      </w:pPr>
    </w:p>
    <w:p w14:paraId="64848473"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Dotácie na obstaranie dlhodobého nehmotného majetku</w:t>
      </w:r>
      <w:r w:rsidR="008D0737" w:rsidRPr="00665BA8">
        <w:rPr>
          <w:rFonts w:ascii="Arial" w:hAnsi="Arial" w:cs="Arial"/>
          <w:sz w:val="18"/>
          <w:szCs w:val="18"/>
        </w:rPr>
        <w:t>, pozemkov a zariadení</w:t>
      </w:r>
      <w:r w:rsidRPr="00665BA8">
        <w:rPr>
          <w:rFonts w:ascii="Arial" w:hAnsi="Arial" w:cs="Arial"/>
          <w:sz w:val="18"/>
          <w:szCs w:val="18"/>
        </w:rPr>
        <w:t xml:space="preserve"> sa najskôr vykazujú ako výnosy budúcich období a do výkazu ziskov a strát sa rozpúšťajú v časovej a vecnej súvislosti so zaúčtovaním odpisov z tohto dlhodobého majetku. Spoločnosť vykazuje tieto dotácie na dlhodobý majetok:</w:t>
      </w:r>
    </w:p>
    <w:p w14:paraId="4ADA0A97" w14:textId="77777777" w:rsidR="003B6E0D" w:rsidRPr="00665BA8" w:rsidRDefault="003B6E0D"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2801"/>
        <w:gridCol w:w="2639"/>
        <w:gridCol w:w="2639"/>
      </w:tblGrid>
      <w:tr w:rsidR="003B6E0D" w:rsidRPr="00665BA8" w14:paraId="1F1FAA90" w14:textId="77777777" w:rsidTr="001130A9">
        <w:tc>
          <w:tcPr>
            <w:tcW w:w="2801" w:type="dxa"/>
            <w:tcBorders>
              <w:top w:val="single" w:sz="4" w:space="0" w:color="auto"/>
              <w:bottom w:val="single" w:sz="4" w:space="0" w:color="auto"/>
            </w:tcBorders>
            <w:shd w:val="clear" w:color="auto" w:fill="auto"/>
          </w:tcPr>
          <w:p w14:paraId="29D52264" w14:textId="77777777" w:rsidR="003B6E0D" w:rsidRPr="00665BA8" w:rsidRDefault="003B6E0D" w:rsidP="001130A9">
            <w:pPr>
              <w:pStyle w:val="Zkladntext"/>
              <w:ind w:left="33"/>
              <w:rPr>
                <w:rFonts w:ascii="Arial" w:hAnsi="Arial" w:cs="Arial"/>
                <w:szCs w:val="18"/>
              </w:rPr>
            </w:pPr>
            <w:r w:rsidRPr="00665BA8">
              <w:rPr>
                <w:rFonts w:ascii="Arial" w:hAnsi="Arial" w:cs="Arial"/>
                <w:szCs w:val="18"/>
              </w:rPr>
              <w:t xml:space="preserve">Zložka majetku </w:t>
            </w:r>
          </w:p>
        </w:tc>
        <w:tc>
          <w:tcPr>
            <w:tcW w:w="2639" w:type="dxa"/>
            <w:tcBorders>
              <w:top w:val="single" w:sz="4" w:space="0" w:color="auto"/>
              <w:bottom w:val="single" w:sz="4" w:space="0" w:color="auto"/>
            </w:tcBorders>
            <w:shd w:val="clear" w:color="auto" w:fill="auto"/>
          </w:tcPr>
          <w:p w14:paraId="70952081" w14:textId="77777777" w:rsidR="003B6E0D" w:rsidRPr="00665BA8" w:rsidRDefault="003B6E0D" w:rsidP="00933F97">
            <w:pPr>
              <w:pStyle w:val="Zkladntext"/>
              <w:ind w:left="67"/>
              <w:jc w:val="right"/>
              <w:rPr>
                <w:rFonts w:ascii="Arial" w:hAnsi="Arial" w:cs="Arial"/>
                <w:szCs w:val="18"/>
              </w:rPr>
            </w:pPr>
            <w:r w:rsidRPr="00665BA8">
              <w:rPr>
                <w:rFonts w:ascii="Arial" w:hAnsi="Arial" w:cs="Arial"/>
                <w:szCs w:val="18"/>
              </w:rPr>
              <w:t xml:space="preserve">Hodnota poskytnutej dotácie </w:t>
            </w:r>
          </w:p>
        </w:tc>
        <w:tc>
          <w:tcPr>
            <w:tcW w:w="2639" w:type="dxa"/>
            <w:tcBorders>
              <w:top w:val="single" w:sz="4" w:space="0" w:color="auto"/>
              <w:bottom w:val="single" w:sz="4" w:space="0" w:color="auto"/>
            </w:tcBorders>
            <w:shd w:val="clear" w:color="auto" w:fill="auto"/>
          </w:tcPr>
          <w:p w14:paraId="240CEE53" w14:textId="493013D8" w:rsidR="003B6E0D" w:rsidRPr="00665BA8" w:rsidRDefault="003B6E0D" w:rsidP="00933F97">
            <w:pPr>
              <w:pStyle w:val="Tabulka"/>
              <w:ind w:left="122"/>
              <w:jc w:val="right"/>
              <w:rPr>
                <w:rFonts w:ascii="Arial" w:hAnsi="Arial" w:cs="Arial"/>
                <w:szCs w:val="18"/>
              </w:rPr>
            </w:pPr>
            <w:r w:rsidRPr="00665BA8">
              <w:rPr>
                <w:rFonts w:ascii="Arial" w:hAnsi="Arial" w:cs="Arial"/>
                <w:szCs w:val="18"/>
              </w:rPr>
              <w:t xml:space="preserve">Hodnota dotácie rozpustenej v roku </w:t>
            </w:r>
            <w:r w:rsidR="00C46963" w:rsidRPr="00665BA8">
              <w:rPr>
                <w:rFonts w:ascii="Arial" w:hAnsi="Arial" w:cs="Arial"/>
                <w:szCs w:val="18"/>
              </w:rPr>
              <w:t>20</w:t>
            </w:r>
            <w:r w:rsidR="00D3755E">
              <w:rPr>
                <w:rFonts w:ascii="Arial" w:hAnsi="Arial" w:cs="Arial"/>
                <w:szCs w:val="18"/>
              </w:rPr>
              <w:t>20</w:t>
            </w:r>
          </w:p>
        </w:tc>
      </w:tr>
      <w:tr w:rsidR="008D0737" w:rsidRPr="00665BA8" w14:paraId="368EA388" w14:textId="77777777" w:rsidTr="003A5899">
        <w:tc>
          <w:tcPr>
            <w:tcW w:w="2801" w:type="dxa"/>
            <w:tcBorders>
              <w:top w:val="single" w:sz="4" w:space="0" w:color="auto"/>
            </w:tcBorders>
            <w:shd w:val="clear" w:color="auto" w:fill="auto"/>
            <w:vAlign w:val="center"/>
          </w:tcPr>
          <w:p w14:paraId="1CDF29EF" w14:textId="77777777" w:rsidR="008D0737" w:rsidRPr="000B66DA" w:rsidRDefault="008D0737" w:rsidP="003A5899">
            <w:pPr>
              <w:ind w:left="33"/>
              <w:rPr>
                <w:rFonts w:ascii="Arial" w:hAnsi="Arial" w:cs="Arial"/>
                <w:sz w:val="18"/>
                <w:szCs w:val="18"/>
              </w:rPr>
            </w:pPr>
            <w:r w:rsidRPr="000B66DA">
              <w:rPr>
                <w:rFonts w:ascii="Arial" w:hAnsi="Arial" w:cs="Arial"/>
                <w:sz w:val="18"/>
                <w:szCs w:val="18"/>
              </w:rPr>
              <w:t>Budovy a stroje (2008)</w:t>
            </w:r>
          </w:p>
        </w:tc>
        <w:tc>
          <w:tcPr>
            <w:tcW w:w="2639" w:type="dxa"/>
            <w:tcBorders>
              <w:top w:val="single" w:sz="4" w:space="0" w:color="auto"/>
            </w:tcBorders>
            <w:shd w:val="clear" w:color="auto" w:fill="auto"/>
            <w:vAlign w:val="center"/>
          </w:tcPr>
          <w:p w14:paraId="38588493" w14:textId="0693B150" w:rsidR="008D0737" w:rsidRPr="000B66DA" w:rsidRDefault="00582CCC" w:rsidP="003A5899">
            <w:pPr>
              <w:spacing w:line="276" w:lineRule="auto"/>
              <w:ind w:left="67"/>
              <w:jc w:val="right"/>
              <w:rPr>
                <w:rFonts w:ascii="Arial" w:hAnsi="Arial" w:cs="Arial"/>
                <w:sz w:val="18"/>
                <w:szCs w:val="18"/>
              </w:rPr>
            </w:pPr>
            <w:r w:rsidRPr="000B66DA">
              <w:rPr>
                <w:rFonts w:ascii="Arial" w:hAnsi="Arial" w:cs="Arial"/>
                <w:sz w:val="18"/>
                <w:szCs w:val="18"/>
              </w:rPr>
              <w:t>288 506</w:t>
            </w:r>
          </w:p>
        </w:tc>
        <w:tc>
          <w:tcPr>
            <w:tcW w:w="2639" w:type="dxa"/>
            <w:tcBorders>
              <w:top w:val="single" w:sz="4" w:space="0" w:color="auto"/>
            </w:tcBorders>
            <w:shd w:val="clear" w:color="auto" w:fill="auto"/>
            <w:vAlign w:val="center"/>
          </w:tcPr>
          <w:p w14:paraId="36E2D192" w14:textId="2D901E8B" w:rsidR="008D0737" w:rsidRPr="00665BA8" w:rsidRDefault="00737C5E" w:rsidP="003A5899">
            <w:pPr>
              <w:spacing w:line="276" w:lineRule="auto"/>
              <w:ind w:left="122"/>
              <w:jc w:val="right"/>
              <w:rPr>
                <w:rFonts w:ascii="Arial" w:hAnsi="Arial" w:cs="Arial"/>
                <w:sz w:val="18"/>
                <w:szCs w:val="18"/>
              </w:rPr>
            </w:pPr>
            <w:r>
              <w:rPr>
                <w:rFonts w:ascii="Arial" w:hAnsi="Arial" w:cs="Arial"/>
                <w:sz w:val="18"/>
                <w:szCs w:val="18"/>
              </w:rPr>
              <w:t>8 322</w:t>
            </w:r>
          </w:p>
        </w:tc>
      </w:tr>
      <w:tr w:rsidR="00D47141" w:rsidRPr="00665BA8" w14:paraId="3E066B21" w14:textId="77777777" w:rsidTr="003A5899">
        <w:tc>
          <w:tcPr>
            <w:tcW w:w="2801" w:type="dxa"/>
            <w:shd w:val="clear" w:color="auto" w:fill="auto"/>
            <w:vAlign w:val="center"/>
          </w:tcPr>
          <w:p w14:paraId="3D27CE8D" w14:textId="58900873" w:rsidR="00D47141" w:rsidRPr="000B66DA" w:rsidRDefault="00D47141" w:rsidP="003A5899">
            <w:pPr>
              <w:ind w:left="33"/>
              <w:rPr>
                <w:rFonts w:ascii="Arial" w:hAnsi="Arial" w:cs="Arial"/>
                <w:sz w:val="18"/>
                <w:szCs w:val="18"/>
              </w:rPr>
            </w:pPr>
            <w:r w:rsidRPr="000B66DA">
              <w:rPr>
                <w:rFonts w:ascii="Arial" w:hAnsi="Arial" w:cs="Arial"/>
                <w:sz w:val="18"/>
                <w:szCs w:val="18"/>
              </w:rPr>
              <w:t>Cisterna s hnojivom (2019)</w:t>
            </w:r>
          </w:p>
        </w:tc>
        <w:tc>
          <w:tcPr>
            <w:tcW w:w="2639" w:type="dxa"/>
            <w:shd w:val="clear" w:color="auto" w:fill="auto"/>
            <w:vAlign w:val="center"/>
          </w:tcPr>
          <w:p w14:paraId="3B2BDB8D" w14:textId="74E266A2" w:rsidR="00D47141" w:rsidRPr="000B66DA" w:rsidRDefault="00D47141" w:rsidP="003A5899">
            <w:pPr>
              <w:spacing w:line="276" w:lineRule="auto"/>
              <w:ind w:left="67"/>
              <w:jc w:val="right"/>
              <w:rPr>
                <w:rFonts w:ascii="Arial" w:hAnsi="Arial" w:cs="Arial"/>
                <w:sz w:val="18"/>
                <w:szCs w:val="18"/>
              </w:rPr>
            </w:pPr>
            <w:r w:rsidRPr="000B66DA">
              <w:rPr>
                <w:rFonts w:ascii="Arial" w:hAnsi="Arial" w:cs="Arial"/>
                <w:sz w:val="18"/>
                <w:szCs w:val="18"/>
              </w:rPr>
              <w:t>60 396</w:t>
            </w:r>
          </w:p>
        </w:tc>
        <w:tc>
          <w:tcPr>
            <w:tcW w:w="2639" w:type="dxa"/>
            <w:shd w:val="clear" w:color="auto" w:fill="auto"/>
            <w:vAlign w:val="center"/>
          </w:tcPr>
          <w:p w14:paraId="1C929262" w14:textId="3115A3B1" w:rsidR="00D47141" w:rsidRDefault="00737C5E" w:rsidP="003A5899">
            <w:pPr>
              <w:spacing w:line="276" w:lineRule="auto"/>
              <w:ind w:left="122"/>
              <w:jc w:val="right"/>
              <w:rPr>
                <w:rFonts w:ascii="Arial" w:hAnsi="Arial" w:cs="Arial"/>
                <w:sz w:val="18"/>
                <w:szCs w:val="18"/>
              </w:rPr>
            </w:pPr>
            <w:r>
              <w:rPr>
                <w:rFonts w:ascii="Arial" w:hAnsi="Arial" w:cs="Arial"/>
                <w:sz w:val="18"/>
                <w:szCs w:val="18"/>
              </w:rPr>
              <w:t>7 550</w:t>
            </w:r>
          </w:p>
        </w:tc>
      </w:tr>
      <w:tr w:rsidR="003B6E0D" w:rsidRPr="00665BA8" w14:paraId="148618FE" w14:textId="77777777" w:rsidTr="001130A9">
        <w:tc>
          <w:tcPr>
            <w:tcW w:w="2801" w:type="dxa"/>
            <w:shd w:val="clear" w:color="auto" w:fill="auto"/>
          </w:tcPr>
          <w:p w14:paraId="19247BEA" w14:textId="69CBAD16" w:rsidR="003B6E0D" w:rsidRPr="00737C5E" w:rsidRDefault="00737C5E" w:rsidP="001130A9">
            <w:pPr>
              <w:ind w:left="33"/>
              <w:rPr>
                <w:rFonts w:ascii="Arial" w:hAnsi="Arial" w:cs="Arial"/>
                <w:sz w:val="18"/>
                <w:szCs w:val="18"/>
              </w:rPr>
            </w:pPr>
            <w:r w:rsidRPr="00737C5E">
              <w:rPr>
                <w:rFonts w:ascii="Arial" w:hAnsi="Arial" w:cs="Arial"/>
                <w:sz w:val="18"/>
                <w:szCs w:val="18"/>
              </w:rPr>
              <w:t>Manita a strecha (2020)</w:t>
            </w:r>
          </w:p>
        </w:tc>
        <w:tc>
          <w:tcPr>
            <w:tcW w:w="2639" w:type="dxa"/>
            <w:shd w:val="clear" w:color="auto" w:fill="auto"/>
          </w:tcPr>
          <w:p w14:paraId="27B27BE1" w14:textId="5255D705" w:rsidR="003B6E0D" w:rsidRPr="00737C5E" w:rsidRDefault="00737C5E" w:rsidP="00737C5E">
            <w:pPr>
              <w:spacing w:line="276" w:lineRule="auto"/>
              <w:ind w:left="67"/>
              <w:jc w:val="right"/>
              <w:rPr>
                <w:rFonts w:ascii="Arial" w:hAnsi="Arial" w:cs="Arial"/>
                <w:sz w:val="18"/>
                <w:szCs w:val="18"/>
              </w:rPr>
            </w:pPr>
            <w:r w:rsidRPr="00737C5E">
              <w:rPr>
                <w:rFonts w:ascii="Arial" w:hAnsi="Arial" w:cs="Arial"/>
                <w:sz w:val="18"/>
                <w:szCs w:val="18"/>
              </w:rPr>
              <w:t>54 691</w:t>
            </w:r>
          </w:p>
        </w:tc>
        <w:tc>
          <w:tcPr>
            <w:tcW w:w="2639" w:type="dxa"/>
            <w:shd w:val="clear" w:color="auto" w:fill="auto"/>
          </w:tcPr>
          <w:p w14:paraId="05471F3D" w14:textId="0DEC6C8D" w:rsidR="003B6E0D" w:rsidRPr="00737C5E" w:rsidRDefault="00737C5E" w:rsidP="00737C5E">
            <w:pPr>
              <w:spacing w:line="276" w:lineRule="auto"/>
              <w:ind w:left="122"/>
              <w:jc w:val="right"/>
              <w:rPr>
                <w:rFonts w:ascii="Arial" w:hAnsi="Arial" w:cs="Arial"/>
                <w:sz w:val="18"/>
                <w:szCs w:val="18"/>
              </w:rPr>
            </w:pPr>
            <w:r>
              <w:rPr>
                <w:rFonts w:ascii="Arial" w:hAnsi="Arial" w:cs="Arial"/>
                <w:sz w:val="18"/>
                <w:szCs w:val="18"/>
              </w:rPr>
              <w:t>12 455</w:t>
            </w:r>
          </w:p>
        </w:tc>
      </w:tr>
      <w:tr w:rsidR="003B6E0D" w:rsidRPr="00665BA8" w14:paraId="32980087" w14:textId="77777777" w:rsidTr="001130A9">
        <w:tc>
          <w:tcPr>
            <w:tcW w:w="2801" w:type="dxa"/>
            <w:shd w:val="clear" w:color="auto" w:fill="auto"/>
          </w:tcPr>
          <w:p w14:paraId="777973BB" w14:textId="77777777" w:rsidR="003B6E0D" w:rsidRPr="00665BA8" w:rsidRDefault="003B6E0D" w:rsidP="001130A9">
            <w:pPr>
              <w:ind w:left="33"/>
              <w:rPr>
                <w:rFonts w:ascii="Arial" w:hAnsi="Arial" w:cs="Arial"/>
              </w:rPr>
            </w:pPr>
          </w:p>
        </w:tc>
        <w:tc>
          <w:tcPr>
            <w:tcW w:w="2639" w:type="dxa"/>
            <w:shd w:val="clear" w:color="auto" w:fill="auto"/>
          </w:tcPr>
          <w:p w14:paraId="0959B443" w14:textId="77777777" w:rsidR="003B6E0D" w:rsidRPr="00665BA8" w:rsidRDefault="003B6E0D" w:rsidP="001130A9">
            <w:pPr>
              <w:ind w:left="67"/>
              <w:rPr>
                <w:rFonts w:ascii="Arial" w:hAnsi="Arial" w:cs="Arial"/>
              </w:rPr>
            </w:pPr>
          </w:p>
        </w:tc>
        <w:tc>
          <w:tcPr>
            <w:tcW w:w="2639" w:type="dxa"/>
            <w:shd w:val="clear" w:color="auto" w:fill="auto"/>
          </w:tcPr>
          <w:p w14:paraId="51653466" w14:textId="77777777" w:rsidR="003B6E0D" w:rsidRPr="00665BA8" w:rsidRDefault="003B6E0D" w:rsidP="001130A9">
            <w:pPr>
              <w:ind w:left="122"/>
              <w:rPr>
                <w:rFonts w:ascii="Arial" w:hAnsi="Arial" w:cs="Arial"/>
              </w:rPr>
            </w:pPr>
          </w:p>
        </w:tc>
      </w:tr>
      <w:tr w:rsidR="003B6E0D" w:rsidRPr="00665BA8" w14:paraId="2CF0904B" w14:textId="77777777" w:rsidTr="001130A9">
        <w:tc>
          <w:tcPr>
            <w:tcW w:w="2801" w:type="dxa"/>
            <w:shd w:val="clear" w:color="auto" w:fill="auto"/>
          </w:tcPr>
          <w:p w14:paraId="0C58FBDC" w14:textId="77777777" w:rsidR="003B6E0D" w:rsidRPr="00665BA8" w:rsidRDefault="003B6E0D" w:rsidP="001130A9">
            <w:pPr>
              <w:ind w:left="33"/>
              <w:rPr>
                <w:rFonts w:ascii="Arial" w:hAnsi="Arial" w:cs="Arial"/>
              </w:rPr>
            </w:pPr>
          </w:p>
        </w:tc>
        <w:tc>
          <w:tcPr>
            <w:tcW w:w="2639" w:type="dxa"/>
            <w:shd w:val="clear" w:color="auto" w:fill="auto"/>
          </w:tcPr>
          <w:p w14:paraId="4CC2DEF8" w14:textId="77777777" w:rsidR="003B6E0D" w:rsidRPr="00665BA8" w:rsidRDefault="003B6E0D" w:rsidP="001130A9">
            <w:pPr>
              <w:ind w:left="67"/>
              <w:rPr>
                <w:rFonts w:ascii="Arial" w:hAnsi="Arial" w:cs="Arial"/>
              </w:rPr>
            </w:pPr>
          </w:p>
        </w:tc>
        <w:tc>
          <w:tcPr>
            <w:tcW w:w="2639" w:type="dxa"/>
            <w:shd w:val="clear" w:color="auto" w:fill="auto"/>
          </w:tcPr>
          <w:p w14:paraId="6AF0A4D6" w14:textId="77777777" w:rsidR="003B6E0D" w:rsidRPr="00665BA8" w:rsidRDefault="003B6E0D" w:rsidP="001130A9">
            <w:pPr>
              <w:ind w:left="122"/>
              <w:rPr>
                <w:rFonts w:ascii="Arial" w:hAnsi="Arial" w:cs="Arial"/>
              </w:rPr>
            </w:pPr>
          </w:p>
        </w:tc>
      </w:tr>
    </w:tbl>
    <w:p w14:paraId="7A61D281" w14:textId="77777777" w:rsidR="003B6E0D" w:rsidRPr="00665BA8" w:rsidRDefault="003B6E0D" w:rsidP="003B6E0D">
      <w:pPr>
        <w:pStyle w:val="Pismenka"/>
        <w:rPr>
          <w:rFonts w:ascii="Arial" w:hAnsi="Arial" w:cs="Arial"/>
          <w:szCs w:val="18"/>
        </w:rPr>
      </w:pPr>
      <w:bookmarkStart w:id="4" w:name="_Toc530739900"/>
    </w:p>
    <w:p w14:paraId="15D5A609" w14:textId="77777777" w:rsidR="003B6E0D" w:rsidRPr="00665BA8" w:rsidRDefault="003B6E0D" w:rsidP="003B6E0D">
      <w:pPr>
        <w:pStyle w:val="Pismenka"/>
        <w:rPr>
          <w:rFonts w:ascii="Arial" w:hAnsi="Arial" w:cs="Arial"/>
          <w:szCs w:val="18"/>
        </w:rPr>
      </w:pPr>
    </w:p>
    <w:p w14:paraId="404F74D2"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Oprava významných chýb minulých účtovných období účtovaných v bežnom účtovnom období</w:t>
      </w:r>
    </w:p>
    <w:p w14:paraId="4341760E" w14:textId="77777777" w:rsidR="003B6E0D" w:rsidRPr="00665BA8" w:rsidRDefault="003B6E0D" w:rsidP="003B6E0D">
      <w:pPr>
        <w:pStyle w:val="Nadpis2"/>
        <w:numPr>
          <w:ilvl w:val="0"/>
          <w:numId w:val="0"/>
        </w:numPr>
        <w:ind w:left="360" w:hanging="360"/>
        <w:jc w:val="both"/>
        <w:rPr>
          <w:rFonts w:ascii="Arial" w:hAnsi="Arial" w:cs="Arial"/>
        </w:rPr>
      </w:pPr>
    </w:p>
    <w:p w14:paraId="415AC1CA" w14:textId="53C4A98F" w:rsidR="003B6E0D" w:rsidRPr="00665BA8" w:rsidRDefault="008D0737" w:rsidP="00A3745B">
      <w:pPr>
        <w:pStyle w:val="Zkladntext"/>
        <w:ind w:left="0" w:firstLine="360"/>
        <w:rPr>
          <w:rFonts w:ascii="Arial" w:hAnsi="Arial" w:cs="Arial"/>
          <w:szCs w:val="18"/>
        </w:rPr>
      </w:pPr>
      <w:r w:rsidRPr="00665BA8">
        <w:rPr>
          <w:rFonts w:ascii="Arial" w:hAnsi="Arial" w:cs="Arial"/>
          <w:szCs w:val="18"/>
        </w:rPr>
        <w:t xml:space="preserve">V roku </w:t>
      </w:r>
      <w:r w:rsidR="006378A7">
        <w:rPr>
          <w:rFonts w:ascii="Arial" w:hAnsi="Arial" w:cs="Arial"/>
          <w:szCs w:val="18"/>
        </w:rPr>
        <w:t>20</w:t>
      </w:r>
      <w:r w:rsidR="00737C5E">
        <w:rPr>
          <w:rFonts w:ascii="Arial" w:hAnsi="Arial" w:cs="Arial"/>
          <w:szCs w:val="18"/>
        </w:rPr>
        <w:t>20</w:t>
      </w:r>
      <w:r w:rsidR="003B6E0D" w:rsidRPr="00665BA8">
        <w:rPr>
          <w:rFonts w:ascii="Arial" w:hAnsi="Arial" w:cs="Arial"/>
          <w:szCs w:val="18"/>
        </w:rPr>
        <w:t xml:space="preserve"> spoločnosť nevykonala žiadne opravy významných chýb minulých účtovných období.</w:t>
      </w:r>
    </w:p>
    <w:p w14:paraId="51C93FE4" w14:textId="77777777" w:rsidR="003B6E0D" w:rsidRPr="00665BA8" w:rsidRDefault="003B6E0D" w:rsidP="003B6E0D">
      <w:pPr>
        <w:pStyle w:val="Pismenka"/>
        <w:rPr>
          <w:rFonts w:ascii="Arial" w:hAnsi="Arial" w:cs="Arial"/>
          <w:szCs w:val="18"/>
        </w:rPr>
      </w:pPr>
    </w:p>
    <w:p w14:paraId="30A5020B" w14:textId="77777777" w:rsidR="003B6E0D" w:rsidRPr="00665BA8" w:rsidRDefault="003B6E0D" w:rsidP="003B6E0D">
      <w:pPr>
        <w:pStyle w:val="Pismenka"/>
        <w:rPr>
          <w:rFonts w:ascii="Arial" w:hAnsi="Arial" w:cs="Arial"/>
          <w:szCs w:val="18"/>
        </w:rPr>
      </w:pPr>
    </w:p>
    <w:p w14:paraId="454C2F45"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IV</w:t>
      </w:r>
    </w:p>
    <w:p w14:paraId="16BE4AA7"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 xml:space="preserve">informácie, </w:t>
      </w:r>
      <w:bookmarkEnd w:id="4"/>
      <w:r w:rsidRPr="00665BA8">
        <w:rPr>
          <w:rFonts w:ascii="Arial" w:hAnsi="Arial" w:cs="Arial"/>
          <w:szCs w:val="18"/>
        </w:rPr>
        <w:t xml:space="preserve">Ktoré vysvetĽujú a dopĺňajú súvahu a výkaz ziskov a strát </w:t>
      </w:r>
    </w:p>
    <w:p w14:paraId="1D42A151" w14:textId="77777777" w:rsidR="003B6E0D" w:rsidRPr="00665BA8" w:rsidRDefault="003B6E0D" w:rsidP="003B6E0D">
      <w:pPr>
        <w:pStyle w:val="Hlavika"/>
        <w:numPr>
          <w:ilvl w:val="12"/>
          <w:numId w:val="0"/>
        </w:numPr>
        <w:jc w:val="both"/>
        <w:rPr>
          <w:rFonts w:ascii="Arial" w:hAnsi="Arial" w:cs="Arial"/>
          <w:sz w:val="18"/>
          <w:szCs w:val="18"/>
        </w:rPr>
      </w:pPr>
    </w:p>
    <w:p w14:paraId="20336031"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szCs w:val="18"/>
        </w:rPr>
        <w:t>Goodwill alebo záporný goodwill</w:t>
      </w:r>
    </w:p>
    <w:p w14:paraId="6DFE0161" w14:textId="77777777" w:rsidR="003B6E0D" w:rsidRPr="00665BA8" w:rsidRDefault="003B6E0D" w:rsidP="003B6E0D">
      <w:pPr>
        <w:pStyle w:val="Zkladntext"/>
        <w:rPr>
          <w:rFonts w:ascii="Arial" w:hAnsi="Arial" w:cs="Arial"/>
          <w:szCs w:val="18"/>
        </w:rPr>
      </w:pPr>
    </w:p>
    <w:p w14:paraId="2902B871" w14:textId="61FC2EC0" w:rsidR="008D0737" w:rsidRDefault="008D0737" w:rsidP="003B6E0D">
      <w:pPr>
        <w:jc w:val="both"/>
        <w:rPr>
          <w:rFonts w:ascii="Arial" w:hAnsi="Arial" w:cs="Arial"/>
          <w:sz w:val="18"/>
          <w:szCs w:val="18"/>
        </w:rPr>
      </w:pPr>
      <w:r w:rsidRPr="00665BA8">
        <w:rPr>
          <w:rFonts w:ascii="Arial" w:hAnsi="Arial" w:cs="Arial"/>
          <w:sz w:val="18"/>
          <w:szCs w:val="18"/>
        </w:rPr>
        <w:t xml:space="preserve">Spoločnosť neeviduje goodwill alebo </w:t>
      </w:r>
      <w:r w:rsidR="00582CCC" w:rsidRPr="00665BA8">
        <w:rPr>
          <w:rFonts w:ascii="Arial" w:hAnsi="Arial" w:cs="Arial"/>
          <w:sz w:val="18"/>
          <w:szCs w:val="18"/>
        </w:rPr>
        <w:t>záporný</w:t>
      </w:r>
      <w:r w:rsidRPr="00665BA8">
        <w:rPr>
          <w:rFonts w:ascii="Arial" w:hAnsi="Arial" w:cs="Arial"/>
          <w:sz w:val="18"/>
          <w:szCs w:val="18"/>
        </w:rPr>
        <w:t xml:space="preserve"> goodwil</w:t>
      </w:r>
      <w:r w:rsidR="00D55562" w:rsidRPr="00665BA8">
        <w:rPr>
          <w:rFonts w:ascii="Arial" w:hAnsi="Arial" w:cs="Arial"/>
          <w:sz w:val="18"/>
          <w:szCs w:val="18"/>
        </w:rPr>
        <w:t>l</w:t>
      </w:r>
      <w:r w:rsidRPr="00665BA8">
        <w:rPr>
          <w:rFonts w:ascii="Arial" w:hAnsi="Arial" w:cs="Arial"/>
          <w:sz w:val="18"/>
          <w:szCs w:val="18"/>
        </w:rPr>
        <w:t>.</w:t>
      </w:r>
    </w:p>
    <w:p w14:paraId="686A97AC" w14:textId="167ECBC5" w:rsidR="00D47141" w:rsidRDefault="00D47141">
      <w:pPr>
        <w:spacing w:after="200" w:line="276" w:lineRule="auto"/>
        <w:rPr>
          <w:rFonts w:ascii="Arial" w:hAnsi="Arial" w:cs="Arial"/>
          <w:color w:val="FF0000"/>
          <w:sz w:val="18"/>
          <w:szCs w:val="18"/>
        </w:rPr>
      </w:pPr>
    </w:p>
    <w:p w14:paraId="5C498C68"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color w:val="FF0000"/>
          <w:szCs w:val="18"/>
        </w:rPr>
        <w:t xml:space="preserve"> </w:t>
      </w:r>
      <w:r w:rsidRPr="00665BA8">
        <w:rPr>
          <w:rFonts w:ascii="Arial" w:hAnsi="Arial" w:cs="Arial"/>
          <w:szCs w:val="18"/>
        </w:rPr>
        <w:t>Významné položky derivátov, majetku a záväzkov zabezpečených derivátmi</w:t>
      </w:r>
    </w:p>
    <w:p w14:paraId="0C9C5357" w14:textId="77777777" w:rsidR="003B6E0D" w:rsidRPr="00665BA8" w:rsidRDefault="003B6E0D" w:rsidP="003B6E0D">
      <w:pPr>
        <w:pStyle w:val="Zkladntext"/>
        <w:ind w:left="709"/>
        <w:rPr>
          <w:rFonts w:ascii="Arial" w:hAnsi="Arial" w:cs="Arial"/>
          <w:color w:val="FF0000"/>
          <w:szCs w:val="18"/>
        </w:rPr>
      </w:pPr>
    </w:p>
    <w:p w14:paraId="6435F71C" w14:textId="77777777" w:rsidR="003B6E0D" w:rsidRPr="00665BA8" w:rsidRDefault="003B6E0D" w:rsidP="003B6E0D">
      <w:pPr>
        <w:pStyle w:val="Zkladntext"/>
        <w:rPr>
          <w:rFonts w:ascii="Arial" w:hAnsi="Arial" w:cs="Arial"/>
          <w:szCs w:val="18"/>
        </w:rPr>
      </w:pPr>
    </w:p>
    <w:p w14:paraId="0555EA75" w14:textId="77777777" w:rsidR="003B6E0D" w:rsidRPr="00665BA8" w:rsidRDefault="003B6E0D" w:rsidP="003B6E0D">
      <w:pPr>
        <w:pStyle w:val="Zkladntext"/>
        <w:numPr>
          <w:ilvl w:val="0"/>
          <w:numId w:val="23"/>
        </w:numPr>
        <w:rPr>
          <w:rFonts w:ascii="Arial" w:hAnsi="Arial" w:cs="Arial"/>
          <w:szCs w:val="18"/>
        </w:rPr>
      </w:pPr>
      <w:r w:rsidRPr="00665BA8">
        <w:rPr>
          <w:rFonts w:ascii="Arial" w:hAnsi="Arial" w:cs="Arial"/>
          <w:szCs w:val="18"/>
        </w:rPr>
        <w:t>Prehľad o derivátoch určených na obchodovanie a zabezpečovacích derivátoch:</w:t>
      </w:r>
    </w:p>
    <w:p w14:paraId="4C103297" w14:textId="77777777" w:rsidR="003B6E0D" w:rsidRPr="00665BA8" w:rsidRDefault="003B6E0D" w:rsidP="003B6E0D">
      <w:pPr>
        <w:pStyle w:val="Zkladntext"/>
        <w:rPr>
          <w:rFonts w:ascii="Arial" w:hAnsi="Arial" w:cs="Arial"/>
          <w:szCs w:val="18"/>
        </w:rPr>
      </w:pPr>
    </w:p>
    <w:p w14:paraId="2471AB84" w14:textId="77777777" w:rsidR="008D0737" w:rsidRPr="00665BA8" w:rsidRDefault="008D0737" w:rsidP="003B6E0D">
      <w:pPr>
        <w:pStyle w:val="Zkladntext"/>
        <w:rPr>
          <w:rFonts w:ascii="Arial" w:hAnsi="Arial" w:cs="Arial"/>
          <w:szCs w:val="18"/>
        </w:rPr>
      </w:pPr>
      <w:r w:rsidRPr="00665BA8">
        <w:rPr>
          <w:rFonts w:ascii="Arial" w:hAnsi="Arial" w:cs="Arial"/>
          <w:szCs w:val="18"/>
        </w:rPr>
        <w:t>Spoločnosť nemá žiadne deriváty.</w:t>
      </w:r>
    </w:p>
    <w:p w14:paraId="37CDA691" w14:textId="77777777" w:rsidR="003B6E0D" w:rsidRPr="00665BA8" w:rsidRDefault="003B6E0D" w:rsidP="003B6E0D">
      <w:pPr>
        <w:pStyle w:val="Zkladntext"/>
        <w:ind w:firstLine="283"/>
        <w:rPr>
          <w:rFonts w:ascii="Arial" w:hAnsi="Arial" w:cs="Arial"/>
          <w:szCs w:val="18"/>
        </w:rPr>
      </w:pPr>
    </w:p>
    <w:p w14:paraId="14CBF09A" w14:textId="392C30C9" w:rsidR="003B6E0D" w:rsidRDefault="003B6E0D" w:rsidP="003B6E0D">
      <w:pPr>
        <w:pStyle w:val="Zkladntext"/>
        <w:ind w:left="709"/>
        <w:rPr>
          <w:rFonts w:ascii="Arial" w:hAnsi="Arial" w:cs="Arial"/>
          <w:szCs w:val="18"/>
        </w:rPr>
      </w:pPr>
    </w:p>
    <w:p w14:paraId="6F585A9F" w14:textId="77777777" w:rsidR="008B71BD" w:rsidRPr="00665BA8" w:rsidRDefault="008B71BD" w:rsidP="003B6E0D">
      <w:pPr>
        <w:pStyle w:val="Zkladntext"/>
        <w:ind w:left="709"/>
        <w:rPr>
          <w:rFonts w:ascii="Arial" w:hAnsi="Arial" w:cs="Arial"/>
          <w:szCs w:val="18"/>
        </w:rPr>
      </w:pPr>
    </w:p>
    <w:p w14:paraId="6ED9EE47" w14:textId="77777777" w:rsidR="003B6E0D" w:rsidRPr="00665BA8" w:rsidRDefault="003B6E0D" w:rsidP="003B6E0D">
      <w:pPr>
        <w:pStyle w:val="Zkladntext"/>
        <w:rPr>
          <w:rFonts w:ascii="Arial" w:hAnsi="Arial" w:cs="Arial"/>
          <w:szCs w:val="18"/>
        </w:rPr>
      </w:pPr>
    </w:p>
    <w:p w14:paraId="39970BAF"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szCs w:val="18"/>
        </w:rPr>
        <w:lastRenderedPageBreak/>
        <w:t>Záväzky</w:t>
      </w:r>
    </w:p>
    <w:p w14:paraId="72A81602" w14:textId="77777777" w:rsidR="003B6E0D" w:rsidRPr="00665BA8" w:rsidRDefault="003B6E0D" w:rsidP="003B6E0D">
      <w:pPr>
        <w:rPr>
          <w:rFonts w:ascii="Arial" w:hAnsi="Arial" w:cs="Arial"/>
        </w:rPr>
      </w:pPr>
    </w:p>
    <w:p w14:paraId="356137F9"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Celková suma záväzkov so zostatkovou dobou splatnosti nad päť rokov:</w:t>
      </w:r>
    </w:p>
    <w:p w14:paraId="6DAD1F00" w14:textId="77777777" w:rsidR="003B6E0D" w:rsidRPr="00665BA8" w:rsidRDefault="003B6E0D" w:rsidP="003B6E0D">
      <w:pPr>
        <w:pStyle w:val="Zkladn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73F77E87" w14:textId="77777777" w:rsidTr="001130A9">
        <w:tc>
          <w:tcPr>
            <w:tcW w:w="5953" w:type="dxa"/>
            <w:shd w:val="clear" w:color="auto" w:fill="auto"/>
          </w:tcPr>
          <w:p w14:paraId="258B3126"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7E932E1" w14:textId="0D0F5B11" w:rsidR="003B6E0D" w:rsidRPr="00665BA8" w:rsidRDefault="00C46963" w:rsidP="006378A7">
            <w:pPr>
              <w:jc w:val="right"/>
              <w:rPr>
                <w:rFonts w:ascii="Arial" w:hAnsi="Arial" w:cs="Arial"/>
                <w:b/>
                <w:sz w:val="18"/>
                <w:szCs w:val="18"/>
              </w:rPr>
            </w:pPr>
            <w:r w:rsidRPr="00665BA8">
              <w:rPr>
                <w:rFonts w:ascii="Arial" w:hAnsi="Arial" w:cs="Arial"/>
                <w:b/>
                <w:sz w:val="18"/>
                <w:szCs w:val="18"/>
              </w:rPr>
              <w:t>20</w:t>
            </w:r>
            <w:r w:rsidR="00737C5E">
              <w:rPr>
                <w:rFonts w:ascii="Arial" w:hAnsi="Arial" w:cs="Arial"/>
                <w:b/>
                <w:sz w:val="18"/>
                <w:szCs w:val="18"/>
              </w:rPr>
              <w:t>20</w:t>
            </w:r>
          </w:p>
        </w:tc>
        <w:tc>
          <w:tcPr>
            <w:tcW w:w="1383" w:type="dxa"/>
            <w:tcBorders>
              <w:bottom w:val="single" w:sz="4" w:space="0" w:color="auto"/>
            </w:tcBorders>
            <w:shd w:val="clear" w:color="auto" w:fill="auto"/>
          </w:tcPr>
          <w:p w14:paraId="7851C4CA" w14:textId="30EADB76" w:rsidR="003B6E0D" w:rsidRPr="00665BA8" w:rsidRDefault="00C46963" w:rsidP="00D55562">
            <w:pPr>
              <w:jc w:val="right"/>
              <w:rPr>
                <w:rFonts w:ascii="Arial" w:hAnsi="Arial" w:cs="Arial"/>
                <w:b/>
                <w:sz w:val="18"/>
                <w:szCs w:val="18"/>
              </w:rPr>
            </w:pPr>
            <w:r w:rsidRPr="00665BA8">
              <w:rPr>
                <w:rFonts w:ascii="Arial" w:hAnsi="Arial" w:cs="Arial"/>
                <w:b/>
                <w:sz w:val="18"/>
                <w:szCs w:val="18"/>
              </w:rPr>
              <w:t>2</w:t>
            </w:r>
            <w:r w:rsidR="006378A7">
              <w:rPr>
                <w:rFonts w:ascii="Arial" w:hAnsi="Arial" w:cs="Arial"/>
                <w:b/>
                <w:sz w:val="18"/>
                <w:szCs w:val="18"/>
              </w:rPr>
              <w:t>01</w:t>
            </w:r>
            <w:r w:rsidR="00737C5E">
              <w:rPr>
                <w:rFonts w:ascii="Arial" w:hAnsi="Arial" w:cs="Arial"/>
                <w:b/>
                <w:sz w:val="18"/>
                <w:szCs w:val="18"/>
              </w:rPr>
              <w:t>9</w:t>
            </w:r>
          </w:p>
        </w:tc>
      </w:tr>
      <w:tr w:rsidR="003B6E0D" w:rsidRPr="00665BA8" w14:paraId="14170C7B" w14:textId="77777777" w:rsidTr="001130A9">
        <w:tc>
          <w:tcPr>
            <w:tcW w:w="5953" w:type="dxa"/>
            <w:shd w:val="clear" w:color="auto" w:fill="auto"/>
          </w:tcPr>
          <w:p w14:paraId="78BDF8B3" w14:textId="77777777" w:rsidR="003B6E0D" w:rsidRPr="00665BA8" w:rsidRDefault="003B6E0D" w:rsidP="001130A9">
            <w:pPr>
              <w:ind w:firstLine="175"/>
              <w:rPr>
                <w:rFonts w:ascii="Arial" w:hAnsi="Arial" w:cs="Arial"/>
                <w:sz w:val="18"/>
                <w:szCs w:val="18"/>
              </w:rPr>
            </w:pPr>
            <w:r w:rsidRPr="00665BA8">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14:paraId="2AFAEE61"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797C2BF"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r>
    </w:tbl>
    <w:p w14:paraId="53467E29" w14:textId="77777777" w:rsidR="003B6E0D" w:rsidRPr="00665BA8" w:rsidRDefault="003B6E0D" w:rsidP="003B6E0D">
      <w:pPr>
        <w:pStyle w:val="Zkladntext"/>
        <w:ind w:firstLine="283"/>
        <w:rPr>
          <w:rFonts w:ascii="Arial" w:hAnsi="Arial" w:cs="Arial"/>
          <w:szCs w:val="18"/>
        </w:rPr>
      </w:pPr>
    </w:p>
    <w:p w14:paraId="5262BC91" w14:textId="77777777" w:rsidR="003B6E0D" w:rsidRPr="00665BA8" w:rsidRDefault="003B6E0D" w:rsidP="003B6E0D">
      <w:pPr>
        <w:pStyle w:val="Zkladntext"/>
        <w:ind w:firstLine="283"/>
        <w:rPr>
          <w:rFonts w:ascii="Arial" w:hAnsi="Arial" w:cs="Arial"/>
          <w:szCs w:val="18"/>
        </w:rPr>
      </w:pPr>
    </w:p>
    <w:p w14:paraId="30E8E011"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Zabezpečené záväzky</w:t>
      </w:r>
    </w:p>
    <w:p w14:paraId="70E8BA66" w14:textId="77777777" w:rsidR="003B6E0D" w:rsidRPr="00665BA8" w:rsidRDefault="003B6E0D" w:rsidP="003B6E0D">
      <w:pPr>
        <w:pStyle w:val="Zkladntext"/>
        <w:ind w:left="708"/>
        <w:rPr>
          <w:rFonts w:ascii="Arial" w:hAnsi="Arial" w:cs="Arial"/>
          <w:szCs w:val="18"/>
        </w:rPr>
      </w:pPr>
    </w:p>
    <w:p w14:paraId="2B9AF3B8" w14:textId="4A68AF81" w:rsidR="00C445E8" w:rsidRPr="00665BA8" w:rsidRDefault="00D47141" w:rsidP="003B6E0D">
      <w:pPr>
        <w:pStyle w:val="Zkladntext"/>
        <w:ind w:left="708"/>
        <w:rPr>
          <w:rFonts w:ascii="Arial" w:hAnsi="Arial" w:cs="Arial"/>
          <w:szCs w:val="18"/>
        </w:rPr>
      </w:pPr>
      <w:r>
        <w:rPr>
          <w:rFonts w:ascii="Arial" w:hAnsi="Arial" w:cs="Arial"/>
          <w:szCs w:val="18"/>
        </w:rPr>
        <w:t>Spoločnosť neeviduje žiadne zabezpečené záväzky.</w:t>
      </w:r>
    </w:p>
    <w:p w14:paraId="72849CAD" w14:textId="77777777" w:rsidR="003B6E0D" w:rsidRPr="00665BA8" w:rsidRDefault="003B6E0D" w:rsidP="003B6E0D">
      <w:pPr>
        <w:jc w:val="both"/>
        <w:rPr>
          <w:rFonts w:ascii="Arial" w:hAnsi="Arial" w:cs="Arial"/>
          <w:sz w:val="18"/>
          <w:szCs w:val="18"/>
        </w:rPr>
      </w:pPr>
    </w:p>
    <w:p w14:paraId="647B99F2" w14:textId="77777777" w:rsidR="003B6E0D" w:rsidRPr="00665BA8" w:rsidRDefault="003B6E0D" w:rsidP="003B6E0D">
      <w:pPr>
        <w:jc w:val="both"/>
        <w:rPr>
          <w:rFonts w:ascii="Arial" w:hAnsi="Arial" w:cs="Arial"/>
          <w:sz w:val="18"/>
          <w:szCs w:val="18"/>
        </w:rPr>
      </w:pPr>
    </w:p>
    <w:p w14:paraId="74CDD7EA"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Vlastné akcie</w:t>
      </w:r>
    </w:p>
    <w:p w14:paraId="17E127A4" w14:textId="77777777" w:rsidR="003B6E0D" w:rsidRPr="00665BA8" w:rsidRDefault="003B6E0D" w:rsidP="003B6E0D">
      <w:pPr>
        <w:jc w:val="both"/>
        <w:rPr>
          <w:rFonts w:ascii="Arial" w:hAnsi="Arial" w:cs="Arial"/>
          <w:sz w:val="18"/>
          <w:szCs w:val="18"/>
        </w:rPr>
      </w:pPr>
    </w:p>
    <w:p w14:paraId="437D0DA4" w14:textId="60F3EF97" w:rsidR="003B6E0D" w:rsidRPr="00665BA8" w:rsidRDefault="00582CCC" w:rsidP="00A3745B">
      <w:pPr>
        <w:pStyle w:val="Zkladntext"/>
        <w:ind w:left="0" w:firstLine="360"/>
        <w:rPr>
          <w:rFonts w:ascii="Arial" w:hAnsi="Arial" w:cs="Arial"/>
          <w:szCs w:val="18"/>
        </w:rPr>
      </w:pPr>
      <w:r w:rsidRPr="00665BA8">
        <w:rPr>
          <w:rFonts w:ascii="Arial" w:hAnsi="Arial" w:cs="Arial"/>
          <w:szCs w:val="18"/>
        </w:rPr>
        <w:t>Spoloč</w:t>
      </w:r>
      <w:r w:rsidR="00864C7F" w:rsidRPr="00665BA8">
        <w:rPr>
          <w:rFonts w:ascii="Arial" w:hAnsi="Arial" w:cs="Arial"/>
          <w:szCs w:val="18"/>
        </w:rPr>
        <w:t>nosť nevlastní žiadne vlastné akcie.</w:t>
      </w:r>
    </w:p>
    <w:p w14:paraId="4B84132F" w14:textId="2D21C5C0" w:rsidR="00864C7F" w:rsidRDefault="00864C7F" w:rsidP="003B6E0D">
      <w:pPr>
        <w:pStyle w:val="Zkladntext"/>
        <w:ind w:left="0"/>
        <w:rPr>
          <w:rFonts w:ascii="Arial" w:hAnsi="Arial" w:cs="Arial"/>
          <w:szCs w:val="18"/>
        </w:rPr>
      </w:pPr>
    </w:p>
    <w:p w14:paraId="03AC2115" w14:textId="77777777" w:rsidR="00D47141" w:rsidRPr="00665BA8" w:rsidRDefault="00D47141" w:rsidP="003B6E0D">
      <w:pPr>
        <w:pStyle w:val="Zkladntext"/>
        <w:ind w:left="0"/>
        <w:rPr>
          <w:rFonts w:ascii="Arial" w:hAnsi="Arial" w:cs="Arial"/>
          <w:szCs w:val="18"/>
        </w:rPr>
      </w:pPr>
    </w:p>
    <w:p w14:paraId="2F811290"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Informácia o sume a dôvodoch vzniku jednotlivých položiek nákladov alebo výnosov, ktoré majú výnimočný rozsah alebo výskyt</w:t>
      </w:r>
    </w:p>
    <w:p w14:paraId="05B1EAD1" w14:textId="77777777" w:rsidR="003B6E0D" w:rsidRPr="00665BA8" w:rsidRDefault="003B6E0D" w:rsidP="003B6E0D">
      <w:pPr>
        <w:pStyle w:val="Nadpis2"/>
        <w:numPr>
          <w:ilvl w:val="0"/>
          <w:numId w:val="0"/>
        </w:numPr>
        <w:ind w:left="360"/>
        <w:jc w:val="both"/>
        <w:rPr>
          <w:rFonts w:ascii="Arial" w:hAnsi="Arial" w:cs="Arial"/>
          <w:szCs w:val="18"/>
        </w:rPr>
      </w:pPr>
      <w:r w:rsidRPr="00665BA8">
        <w:rPr>
          <w:rFonts w:ascii="Arial" w:hAnsi="Arial" w:cs="Arial"/>
          <w:szCs w:val="18"/>
        </w:rPr>
        <w:t xml:space="preserve"> </w:t>
      </w:r>
    </w:p>
    <w:p w14:paraId="0D9AC846" w14:textId="197C91F4" w:rsidR="003B6E0D" w:rsidRPr="00665BA8" w:rsidRDefault="00864C7F" w:rsidP="00A3745B">
      <w:pPr>
        <w:pStyle w:val="Zkladntext"/>
        <w:ind w:left="0" w:firstLine="360"/>
        <w:rPr>
          <w:rFonts w:ascii="Arial" w:hAnsi="Arial" w:cs="Arial"/>
          <w:szCs w:val="18"/>
        </w:rPr>
      </w:pPr>
      <w:r w:rsidRPr="00665BA8">
        <w:rPr>
          <w:rFonts w:ascii="Arial" w:hAnsi="Arial" w:cs="Arial"/>
          <w:szCs w:val="18"/>
        </w:rPr>
        <w:t xml:space="preserve">V účtovnej závierke za rok </w:t>
      </w:r>
      <w:r w:rsidR="006378A7">
        <w:rPr>
          <w:rFonts w:ascii="Arial" w:hAnsi="Arial" w:cs="Arial"/>
          <w:szCs w:val="18"/>
        </w:rPr>
        <w:t>20</w:t>
      </w:r>
      <w:r w:rsidR="00737C5E">
        <w:rPr>
          <w:rFonts w:ascii="Arial" w:hAnsi="Arial" w:cs="Arial"/>
          <w:szCs w:val="18"/>
        </w:rPr>
        <w:t>20</w:t>
      </w:r>
      <w:r w:rsidRPr="00665BA8">
        <w:rPr>
          <w:rFonts w:ascii="Arial" w:hAnsi="Arial" w:cs="Arial"/>
          <w:szCs w:val="18"/>
        </w:rPr>
        <w:t xml:space="preserve"> nie sú žiadne </w:t>
      </w:r>
      <w:r w:rsidR="00582CCC" w:rsidRPr="00665BA8">
        <w:rPr>
          <w:rFonts w:ascii="Arial" w:hAnsi="Arial" w:cs="Arial"/>
          <w:szCs w:val="18"/>
        </w:rPr>
        <w:t>položky, ktoré majú výnimočný rozsah alebo výskyt.</w:t>
      </w:r>
    </w:p>
    <w:p w14:paraId="0601D803" w14:textId="77777777" w:rsidR="003B6E0D" w:rsidRDefault="003B6E0D" w:rsidP="003B6E0D">
      <w:pPr>
        <w:pStyle w:val="Nadpis2"/>
        <w:numPr>
          <w:ilvl w:val="0"/>
          <w:numId w:val="0"/>
        </w:numPr>
        <w:ind w:left="360"/>
        <w:jc w:val="both"/>
        <w:rPr>
          <w:rFonts w:ascii="Arial" w:hAnsi="Arial" w:cs="Arial"/>
          <w:szCs w:val="18"/>
        </w:rPr>
      </w:pPr>
    </w:p>
    <w:p w14:paraId="0FC88F82" w14:textId="77777777" w:rsidR="003B6E0D" w:rsidRPr="00665BA8" w:rsidRDefault="003B6E0D" w:rsidP="003B6E0D">
      <w:pPr>
        <w:pStyle w:val="Zkladntext"/>
        <w:rPr>
          <w:rFonts w:ascii="Arial" w:hAnsi="Arial" w:cs="Arial"/>
          <w:szCs w:val="18"/>
        </w:rPr>
      </w:pPr>
    </w:p>
    <w:p w14:paraId="1C362C58"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V</w:t>
      </w:r>
    </w:p>
    <w:p w14:paraId="654FF5B2"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iných aktívach a iných pasívach</w:t>
      </w:r>
    </w:p>
    <w:p w14:paraId="4791A3AD" w14:textId="77777777" w:rsidR="003B6E0D" w:rsidRPr="00665BA8" w:rsidRDefault="003B6E0D" w:rsidP="003B6E0D">
      <w:pPr>
        <w:pStyle w:val="Zkladntext"/>
        <w:ind w:left="0"/>
        <w:rPr>
          <w:rFonts w:ascii="Arial" w:hAnsi="Arial" w:cs="Arial"/>
          <w:szCs w:val="18"/>
        </w:rPr>
      </w:pPr>
    </w:p>
    <w:p w14:paraId="394100E9" w14:textId="77777777" w:rsidR="003B6E0D" w:rsidRPr="00665BA8" w:rsidRDefault="003B6E0D" w:rsidP="003B6E0D">
      <w:pPr>
        <w:pStyle w:val="Nadpis2"/>
        <w:numPr>
          <w:ilvl w:val="0"/>
          <w:numId w:val="6"/>
        </w:numPr>
        <w:jc w:val="both"/>
        <w:rPr>
          <w:rFonts w:ascii="Arial" w:hAnsi="Arial" w:cs="Arial"/>
          <w:szCs w:val="18"/>
        </w:rPr>
      </w:pPr>
      <w:bookmarkStart w:id="5" w:name="_Toc530739921"/>
      <w:r w:rsidRPr="00665BA8">
        <w:rPr>
          <w:rFonts w:ascii="Arial" w:hAnsi="Arial" w:cs="Arial"/>
          <w:szCs w:val="18"/>
        </w:rPr>
        <w:t>Podmienený majetok</w:t>
      </w:r>
    </w:p>
    <w:p w14:paraId="0DCCB50D" w14:textId="77777777" w:rsidR="003B6E0D" w:rsidRPr="00665BA8" w:rsidRDefault="003B6E0D" w:rsidP="003B6E0D">
      <w:pPr>
        <w:rPr>
          <w:rFonts w:ascii="Arial" w:hAnsi="Arial" w:cs="Arial"/>
        </w:rPr>
      </w:pPr>
    </w:p>
    <w:p w14:paraId="7010C274" w14:textId="2C5EFF3F" w:rsidR="003B6E0D" w:rsidRPr="00665BA8" w:rsidRDefault="00864C7F" w:rsidP="00A3745B">
      <w:pPr>
        <w:pStyle w:val="Zkladntext"/>
        <w:ind w:left="0" w:firstLine="360"/>
        <w:rPr>
          <w:rFonts w:ascii="Arial" w:hAnsi="Arial" w:cs="Arial"/>
          <w:szCs w:val="18"/>
        </w:rPr>
      </w:pPr>
      <w:r w:rsidRPr="00665BA8">
        <w:rPr>
          <w:rFonts w:ascii="Arial" w:hAnsi="Arial" w:cs="Arial"/>
          <w:szCs w:val="18"/>
        </w:rPr>
        <w:t>Spoločnosť neeviduje podmienený majetok.</w:t>
      </w:r>
    </w:p>
    <w:p w14:paraId="4E00CC28" w14:textId="77777777" w:rsidR="003B6E0D" w:rsidRPr="00665BA8" w:rsidRDefault="003B6E0D" w:rsidP="003B6E0D">
      <w:pPr>
        <w:rPr>
          <w:rFonts w:ascii="Arial" w:hAnsi="Arial" w:cs="Arial"/>
        </w:rPr>
      </w:pPr>
    </w:p>
    <w:p w14:paraId="0FA509A7"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Podmienené záväzky</w:t>
      </w:r>
      <w:bookmarkEnd w:id="5"/>
    </w:p>
    <w:p w14:paraId="49700D74" w14:textId="77777777" w:rsidR="003B6E0D" w:rsidRPr="00665BA8" w:rsidRDefault="003B6E0D" w:rsidP="003B6E0D">
      <w:pPr>
        <w:rPr>
          <w:rFonts w:ascii="Arial" w:hAnsi="Arial" w:cs="Arial"/>
        </w:rPr>
      </w:pPr>
    </w:p>
    <w:p w14:paraId="6AC10769" w14:textId="62480F4E" w:rsidR="003B6E0D" w:rsidRPr="00665BA8" w:rsidRDefault="003B6E0D" w:rsidP="00A3745B">
      <w:pPr>
        <w:pStyle w:val="Zkladntext"/>
        <w:ind w:left="284" w:firstLine="76"/>
        <w:rPr>
          <w:rFonts w:ascii="Arial" w:hAnsi="Arial" w:cs="Arial"/>
          <w:szCs w:val="18"/>
        </w:rPr>
      </w:pPr>
      <w:r w:rsidRPr="00665BA8">
        <w:rPr>
          <w:rFonts w:ascii="Arial" w:hAnsi="Arial" w:cs="Arial"/>
          <w:szCs w:val="18"/>
        </w:rPr>
        <w:t xml:space="preserve">Spoločnosť má nasledujúce podmienené záväzky, ktoré sa </w:t>
      </w:r>
      <w:r w:rsidR="00864C7F" w:rsidRPr="00665BA8">
        <w:rPr>
          <w:rFonts w:ascii="Arial" w:hAnsi="Arial" w:cs="Arial"/>
          <w:szCs w:val="18"/>
        </w:rPr>
        <w:t>neuvádzajú</w:t>
      </w:r>
      <w:r w:rsidRPr="00665BA8">
        <w:rPr>
          <w:rFonts w:ascii="Arial" w:hAnsi="Arial" w:cs="Arial"/>
          <w:szCs w:val="18"/>
        </w:rPr>
        <w:t xml:space="preserve"> v súvahe:</w:t>
      </w:r>
    </w:p>
    <w:p w14:paraId="0A46330B" w14:textId="77777777" w:rsidR="003B6E0D" w:rsidRPr="00665BA8" w:rsidRDefault="003B6E0D" w:rsidP="003B6E0D">
      <w:pPr>
        <w:pStyle w:val="Zkladntext"/>
        <w:ind w:left="360"/>
        <w:rPr>
          <w:rFonts w:ascii="Arial" w:hAnsi="Arial" w:cs="Arial"/>
          <w:color w:val="FF0000"/>
        </w:rPr>
      </w:pPr>
    </w:p>
    <w:p w14:paraId="10272C10" w14:textId="0C74887F" w:rsidR="00864C7F" w:rsidRPr="00665BA8" w:rsidRDefault="00864C7F" w:rsidP="00864C7F">
      <w:pPr>
        <w:pStyle w:val="Odsekzoznamu"/>
        <w:numPr>
          <w:ilvl w:val="0"/>
          <w:numId w:val="27"/>
        </w:numPr>
        <w:jc w:val="both"/>
        <w:rPr>
          <w:rFonts w:ascii="Arial" w:hAnsi="Arial" w:cs="Arial"/>
        </w:rPr>
      </w:pPr>
      <w:r w:rsidRPr="00665BA8">
        <w:rPr>
          <w:rFonts w:ascii="Arial" w:hAnsi="Arial" w:cs="Arial"/>
          <w:sz w:val="18"/>
          <w:szCs w:val="18"/>
        </w:rPr>
        <w:t xml:space="preserve">Spoločnosť </w:t>
      </w:r>
      <w:r w:rsidR="00582CCC" w:rsidRPr="00665BA8">
        <w:rPr>
          <w:rFonts w:ascii="Arial" w:hAnsi="Arial" w:cs="Arial"/>
          <w:sz w:val="18"/>
          <w:szCs w:val="18"/>
        </w:rPr>
        <w:t>ručí za záväzky spoločnosti</w:t>
      </w:r>
      <w:r w:rsidRPr="00665BA8">
        <w:rPr>
          <w:rFonts w:ascii="Arial" w:hAnsi="Arial" w:cs="Arial"/>
          <w:sz w:val="18"/>
          <w:szCs w:val="18"/>
        </w:rPr>
        <w:t xml:space="preserve"> PIGAGRO, s.r.o. v UniCredit Bank Czech Republic and Slovakia,</w:t>
      </w:r>
      <w:r w:rsidR="00D47141">
        <w:rPr>
          <w:rFonts w:ascii="Arial" w:hAnsi="Arial" w:cs="Arial"/>
          <w:sz w:val="18"/>
          <w:szCs w:val="18"/>
        </w:rPr>
        <w:t> </w:t>
      </w:r>
      <w:r w:rsidRPr="00665BA8">
        <w:rPr>
          <w:rFonts w:ascii="Arial" w:hAnsi="Arial" w:cs="Arial"/>
          <w:sz w:val="18"/>
          <w:szCs w:val="18"/>
        </w:rPr>
        <w:t xml:space="preserve">a.s., hodnota záväzku </w:t>
      </w:r>
      <w:r w:rsidR="00582CCC" w:rsidRPr="00665BA8">
        <w:rPr>
          <w:rFonts w:ascii="Arial" w:hAnsi="Arial" w:cs="Arial"/>
          <w:sz w:val="18"/>
          <w:szCs w:val="18"/>
        </w:rPr>
        <w:t>predstavuj</w:t>
      </w:r>
      <w:r w:rsidR="006E27F1" w:rsidRPr="00665BA8">
        <w:rPr>
          <w:rFonts w:ascii="Arial" w:hAnsi="Arial" w:cs="Arial"/>
          <w:sz w:val="18"/>
          <w:szCs w:val="18"/>
        </w:rPr>
        <w:t xml:space="preserve">e </w:t>
      </w:r>
      <w:r w:rsidR="00D3755E">
        <w:rPr>
          <w:rFonts w:ascii="Arial" w:hAnsi="Arial" w:cs="Arial"/>
          <w:sz w:val="18"/>
          <w:szCs w:val="18"/>
        </w:rPr>
        <w:t>7 641 530</w:t>
      </w:r>
      <w:r w:rsidR="00582CCC" w:rsidRPr="00665BA8">
        <w:rPr>
          <w:rFonts w:ascii="Arial" w:hAnsi="Arial" w:cs="Arial"/>
          <w:sz w:val="18"/>
          <w:szCs w:val="18"/>
        </w:rPr>
        <w:t xml:space="preserve"> EUR</w:t>
      </w:r>
      <w:r w:rsidRPr="00665BA8">
        <w:rPr>
          <w:rFonts w:ascii="Arial" w:hAnsi="Arial" w:cs="Arial"/>
          <w:sz w:val="18"/>
          <w:szCs w:val="18"/>
        </w:rPr>
        <w:t xml:space="preserve"> </w:t>
      </w:r>
      <w:r w:rsidR="00582CCC" w:rsidRPr="00665BA8">
        <w:rPr>
          <w:rFonts w:ascii="Arial" w:hAnsi="Arial" w:cs="Arial"/>
          <w:sz w:val="18"/>
          <w:szCs w:val="18"/>
        </w:rPr>
        <w:t>k 31 d</w:t>
      </w:r>
      <w:r w:rsidRPr="00665BA8">
        <w:rPr>
          <w:rFonts w:ascii="Arial" w:hAnsi="Arial" w:cs="Arial"/>
          <w:sz w:val="18"/>
          <w:szCs w:val="18"/>
        </w:rPr>
        <w:t>ecembr</w:t>
      </w:r>
      <w:r w:rsidR="00582CCC" w:rsidRPr="00665BA8">
        <w:rPr>
          <w:rFonts w:ascii="Arial" w:hAnsi="Arial" w:cs="Arial"/>
          <w:sz w:val="18"/>
          <w:szCs w:val="18"/>
        </w:rPr>
        <w:t>u</w:t>
      </w:r>
      <w:r w:rsidRPr="00665BA8">
        <w:rPr>
          <w:rFonts w:ascii="Arial" w:hAnsi="Arial" w:cs="Arial"/>
          <w:sz w:val="18"/>
          <w:szCs w:val="18"/>
        </w:rPr>
        <w:t xml:space="preserve"> </w:t>
      </w:r>
      <w:r w:rsidR="006378A7">
        <w:rPr>
          <w:rFonts w:ascii="Arial" w:hAnsi="Arial" w:cs="Arial"/>
          <w:sz w:val="18"/>
          <w:szCs w:val="18"/>
        </w:rPr>
        <w:t>20</w:t>
      </w:r>
      <w:r w:rsidR="00737C5E">
        <w:rPr>
          <w:rFonts w:ascii="Arial" w:hAnsi="Arial" w:cs="Arial"/>
          <w:sz w:val="18"/>
          <w:szCs w:val="18"/>
        </w:rPr>
        <w:t>20</w:t>
      </w:r>
      <w:r w:rsidR="006378A7">
        <w:rPr>
          <w:rFonts w:ascii="Arial" w:hAnsi="Arial" w:cs="Arial"/>
          <w:sz w:val="18"/>
          <w:szCs w:val="18"/>
        </w:rPr>
        <w:t xml:space="preserve"> (31 december 201</w:t>
      </w:r>
      <w:r w:rsidR="00737C5E">
        <w:rPr>
          <w:rFonts w:ascii="Arial" w:hAnsi="Arial" w:cs="Arial"/>
          <w:sz w:val="18"/>
          <w:szCs w:val="18"/>
        </w:rPr>
        <w:t>9</w:t>
      </w:r>
      <w:r w:rsidR="006378A7">
        <w:rPr>
          <w:rFonts w:ascii="Arial" w:hAnsi="Arial" w:cs="Arial"/>
          <w:sz w:val="18"/>
          <w:szCs w:val="18"/>
        </w:rPr>
        <w:t xml:space="preserve">: </w:t>
      </w:r>
      <w:r w:rsidR="00737C5E">
        <w:rPr>
          <w:rFonts w:ascii="Arial" w:hAnsi="Arial" w:cs="Arial"/>
          <w:sz w:val="18"/>
          <w:szCs w:val="18"/>
        </w:rPr>
        <w:t>8 007 372</w:t>
      </w:r>
      <w:r w:rsidR="00D47141">
        <w:rPr>
          <w:rFonts w:ascii="Arial" w:hAnsi="Arial" w:cs="Arial"/>
          <w:sz w:val="18"/>
          <w:szCs w:val="18"/>
        </w:rPr>
        <w:t> </w:t>
      </w:r>
      <w:r w:rsidR="006378A7">
        <w:rPr>
          <w:rFonts w:ascii="Arial" w:hAnsi="Arial" w:cs="Arial"/>
          <w:sz w:val="18"/>
          <w:szCs w:val="18"/>
        </w:rPr>
        <w:t>EUR)</w:t>
      </w:r>
      <w:r w:rsidRPr="00665BA8">
        <w:rPr>
          <w:rFonts w:ascii="Arial" w:hAnsi="Arial" w:cs="Arial"/>
          <w:sz w:val="18"/>
          <w:szCs w:val="18"/>
        </w:rPr>
        <w:t>.</w:t>
      </w:r>
    </w:p>
    <w:p w14:paraId="4A9C7D43" w14:textId="77777777" w:rsidR="003B6E0D" w:rsidRPr="00665BA8" w:rsidRDefault="003B6E0D" w:rsidP="003B6E0D">
      <w:pPr>
        <w:pStyle w:val="Zkladntext"/>
        <w:rPr>
          <w:rFonts w:ascii="Arial" w:hAnsi="Arial" w:cs="Arial"/>
          <w:szCs w:val="18"/>
        </w:rPr>
      </w:pPr>
    </w:p>
    <w:p w14:paraId="707E57D1" w14:textId="77777777" w:rsidR="003B6E0D" w:rsidRPr="00665BA8" w:rsidRDefault="003B6E0D" w:rsidP="003B6E0D">
      <w:pPr>
        <w:pStyle w:val="Zkladntext"/>
        <w:rPr>
          <w:rFonts w:ascii="Arial" w:hAnsi="Arial" w:cs="Arial"/>
          <w:szCs w:val="18"/>
        </w:rPr>
      </w:pPr>
      <w:r w:rsidRPr="00665BA8">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9FBDD05" w14:textId="77777777" w:rsidR="003B6E0D" w:rsidRPr="00665BA8" w:rsidRDefault="003B6E0D" w:rsidP="003B6E0D">
      <w:pPr>
        <w:pStyle w:val="Zkladntext"/>
        <w:rPr>
          <w:rFonts w:ascii="Arial" w:hAnsi="Arial" w:cs="Arial"/>
          <w:szCs w:val="18"/>
        </w:rPr>
      </w:pPr>
    </w:p>
    <w:p w14:paraId="0E5AD878"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Ostatné finančné povinnosti</w:t>
      </w:r>
    </w:p>
    <w:p w14:paraId="4E2F2A4A" w14:textId="77777777" w:rsidR="003B6E0D" w:rsidRPr="00665BA8" w:rsidRDefault="003B6E0D" w:rsidP="003B6E0D">
      <w:pPr>
        <w:pStyle w:val="Zkladntext"/>
        <w:rPr>
          <w:rFonts w:ascii="Arial" w:hAnsi="Arial" w:cs="Arial"/>
          <w:szCs w:val="18"/>
          <w:highlight w:val="yellow"/>
        </w:rPr>
      </w:pPr>
    </w:p>
    <w:p w14:paraId="2D73BC14" w14:textId="250EFC2F" w:rsidR="003B6E0D" w:rsidRPr="00665BA8" w:rsidRDefault="00022FE3" w:rsidP="003B6E0D">
      <w:pPr>
        <w:pStyle w:val="Zkladntext"/>
        <w:rPr>
          <w:rFonts w:ascii="Arial" w:hAnsi="Arial" w:cs="Arial"/>
          <w:szCs w:val="18"/>
        </w:rPr>
      </w:pPr>
      <w:r w:rsidRPr="00665BA8">
        <w:rPr>
          <w:rFonts w:ascii="Arial" w:hAnsi="Arial" w:cs="Arial"/>
          <w:szCs w:val="18"/>
        </w:rPr>
        <w:t>Spoločnosť neeviduje žiadne ďalšie finančné záväzky.</w:t>
      </w:r>
    </w:p>
    <w:p w14:paraId="4C0329D3" w14:textId="77777777" w:rsidR="003B6E0D" w:rsidRPr="00665BA8" w:rsidRDefault="003B6E0D" w:rsidP="003B6E0D">
      <w:pPr>
        <w:jc w:val="both"/>
        <w:rPr>
          <w:rFonts w:ascii="Arial" w:hAnsi="Arial" w:cs="Arial"/>
          <w:sz w:val="18"/>
          <w:szCs w:val="18"/>
        </w:rPr>
      </w:pPr>
    </w:p>
    <w:p w14:paraId="30686656"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Informácie o údajoch na podsúvahových  účtoch</w:t>
      </w:r>
    </w:p>
    <w:p w14:paraId="302AAD30" w14:textId="77777777" w:rsidR="003B6E0D" w:rsidRPr="00665BA8" w:rsidRDefault="003B6E0D" w:rsidP="003B6E0D">
      <w:pPr>
        <w:pStyle w:val="Zkladntext"/>
        <w:rPr>
          <w:rFonts w:ascii="Arial" w:hAnsi="Arial" w:cs="Arial"/>
          <w:b/>
          <w:szCs w:val="18"/>
          <w:highlight w:val="yellow"/>
          <w:u w:val="single"/>
        </w:rPr>
      </w:pPr>
    </w:p>
    <w:p w14:paraId="7042C9E6" w14:textId="77777777" w:rsidR="003B6E0D" w:rsidRPr="00665BA8" w:rsidRDefault="003B6E0D" w:rsidP="003B6E0D">
      <w:pPr>
        <w:pStyle w:val="Zkladntext"/>
        <w:numPr>
          <w:ilvl w:val="0"/>
          <w:numId w:val="12"/>
        </w:numPr>
        <w:rPr>
          <w:rFonts w:ascii="Arial" w:hAnsi="Arial" w:cs="Arial"/>
          <w:szCs w:val="18"/>
        </w:rPr>
      </w:pPr>
      <w:r w:rsidRPr="00665BA8">
        <w:rPr>
          <w:rFonts w:ascii="Arial" w:hAnsi="Arial" w:cs="Arial"/>
          <w:szCs w:val="18"/>
        </w:rPr>
        <w:t>Najatý majetok</w:t>
      </w:r>
    </w:p>
    <w:p w14:paraId="4D4876FD" w14:textId="77777777" w:rsidR="003B6E0D" w:rsidRPr="003A5899" w:rsidRDefault="003B6E0D" w:rsidP="003B6E0D">
      <w:pPr>
        <w:pStyle w:val="Zkladntext"/>
        <w:rPr>
          <w:rFonts w:ascii="Arial" w:hAnsi="Arial" w:cs="Arial"/>
          <w:color w:val="000000" w:themeColor="text1"/>
          <w:szCs w:val="18"/>
        </w:rPr>
      </w:pPr>
    </w:p>
    <w:p w14:paraId="70099A41" w14:textId="22CB5C27" w:rsidR="003B6E0D" w:rsidRPr="003A5899" w:rsidRDefault="00022FE3" w:rsidP="00A3745B">
      <w:pPr>
        <w:pStyle w:val="Zkladntext"/>
        <w:ind w:left="720"/>
        <w:rPr>
          <w:rFonts w:ascii="Arial" w:hAnsi="Arial" w:cs="Arial"/>
          <w:color w:val="000000" w:themeColor="text1"/>
          <w:szCs w:val="18"/>
        </w:rPr>
      </w:pPr>
      <w:r w:rsidRPr="003A5899">
        <w:rPr>
          <w:rFonts w:ascii="Arial" w:hAnsi="Arial" w:cs="Arial"/>
          <w:color w:val="000000" w:themeColor="text1"/>
        </w:rPr>
        <w:t xml:space="preserve">Nájomné zmluvy na </w:t>
      </w:r>
      <w:r w:rsidR="004241F9">
        <w:rPr>
          <w:rFonts w:ascii="Arial" w:hAnsi="Arial" w:cs="Arial"/>
          <w:color w:val="000000" w:themeColor="text1"/>
        </w:rPr>
        <w:t>1 564</w:t>
      </w:r>
      <w:r w:rsidR="00434960" w:rsidRPr="003A5899">
        <w:rPr>
          <w:rFonts w:ascii="Arial" w:hAnsi="Arial" w:cs="Arial"/>
          <w:color w:val="000000" w:themeColor="text1"/>
        </w:rPr>
        <w:t xml:space="preserve"> </w:t>
      </w:r>
      <w:r w:rsidRPr="003A5899">
        <w:rPr>
          <w:rFonts w:ascii="Arial" w:hAnsi="Arial" w:cs="Arial"/>
          <w:color w:val="000000" w:themeColor="text1"/>
        </w:rPr>
        <w:t>ha (</w:t>
      </w:r>
      <w:r w:rsidR="006378A7" w:rsidRPr="003A5899">
        <w:rPr>
          <w:rFonts w:ascii="Arial" w:hAnsi="Arial" w:cs="Arial"/>
          <w:color w:val="000000" w:themeColor="text1"/>
        </w:rPr>
        <w:t>201</w:t>
      </w:r>
      <w:r w:rsidR="00737C5E">
        <w:rPr>
          <w:rFonts w:ascii="Arial" w:hAnsi="Arial" w:cs="Arial"/>
          <w:color w:val="000000" w:themeColor="text1"/>
        </w:rPr>
        <w:t>9</w:t>
      </w:r>
      <w:r w:rsidR="006378A7" w:rsidRPr="003A5899">
        <w:rPr>
          <w:rFonts w:ascii="Arial" w:hAnsi="Arial" w:cs="Arial"/>
          <w:color w:val="000000" w:themeColor="text1"/>
        </w:rPr>
        <w:t xml:space="preserve">: </w:t>
      </w:r>
      <w:r w:rsidR="00737C5E">
        <w:rPr>
          <w:rFonts w:ascii="Arial" w:hAnsi="Arial" w:cs="Arial"/>
          <w:color w:val="000000" w:themeColor="text1"/>
        </w:rPr>
        <w:t>1 971</w:t>
      </w:r>
      <w:r w:rsidRPr="003A5899">
        <w:rPr>
          <w:rFonts w:ascii="Arial" w:hAnsi="Arial" w:cs="Arial"/>
          <w:color w:val="000000" w:themeColor="text1"/>
        </w:rPr>
        <w:t xml:space="preserve"> ha) pôdy </w:t>
      </w:r>
      <w:r w:rsidR="00582CCC" w:rsidRPr="003A5899">
        <w:rPr>
          <w:rFonts w:ascii="Arial" w:hAnsi="Arial" w:cs="Arial"/>
          <w:color w:val="000000" w:themeColor="text1"/>
        </w:rPr>
        <w:t xml:space="preserve">boli </w:t>
      </w:r>
      <w:r w:rsidRPr="003A5899">
        <w:rPr>
          <w:rFonts w:ascii="Arial" w:hAnsi="Arial" w:cs="Arial"/>
          <w:color w:val="000000" w:themeColor="text1"/>
        </w:rPr>
        <w:t xml:space="preserve">uzatvorené medzi spoločnosťou a </w:t>
      </w:r>
      <w:r w:rsidR="00582CCC" w:rsidRPr="003A5899">
        <w:rPr>
          <w:rFonts w:ascii="Arial" w:hAnsi="Arial" w:cs="Arial"/>
          <w:color w:val="000000" w:themeColor="text1"/>
        </w:rPr>
        <w:t>vlastníkmi</w:t>
      </w:r>
      <w:r w:rsidRPr="003A5899">
        <w:rPr>
          <w:rFonts w:ascii="Arial" w:hAnsi="Arial" w:cs="Arial"/>
          <w:color w:val="000000" w:themeColor="text1"/>
        </w:rPr>
        <w:t xml:space="preserve"> pozemkov. Doba prenájmu je od 5 do 15 rokov. R</w:t>
      </w:r>
      <w:r w:rsidR="00434960" w:rsidRPr="003A5899">
        <w:rPr>
          <w:rFonts w:ascii="Arial" w:hAnsi="Arial" w:cs="Arial"/>
          <w:color w:val="000000" w:themeColor="text1"/>
        </w:rPr>
        <w:t xml:space="preserve">očné nájomné je vo výške </w:t>
      </w:r>
      <w:r w:rsidR="00737C5E">
        <w:rPr>
          <w:rFonts w:ascii="Arial" w:hAnsi="Arial" w:cs="Arial"/>
          <w:color w:val="000000" w:themeColor="text1"/>
        </w:rPr>
        <w:t xml:space="preserve">178 782 </w:t>
      </w:r>
      <w:r w:rsidR="00CE25B4">
        <w:rPr>
          <w:rFonts w:ascii="Arial" w:hAnsi="Arial" w:cs="Arial"/>
          <w:color w:val="000000" w:themeColor="text1"/>
        </w:rPr>
        <w:t>EUR</w:t>
      </w:r>
      <w:r w:rsidRPr="003A5899">
        <w:rPr>
          <w:rFonts w:ascii="Arial" w:hAnsi="Arial" w:cs="Arial"/>
          <w:color w:val="000000" w:themeColor="text1"/>
        </w:rPr>
        <w:t xml:space="preserve"> (</w:t>
      </w:r>
      <w:r w:rsidR="006378A7" w:rsidRPr="003A5899">
        <w:rPr>
          <w:rFonts w:ascii="Arial" w:hAnsi="Arial" w:cs="Arial"/>
          <w:color w:val="000000" w:themeColor="text1"/>
        </w:rPr>
        <w:t>201</w:t>
      </w:r>
      <w:r w:rsidR="00737C5E">
        <w:rPr>
          <w:rFonts w:ascii="Arial" w:hAnsi="Arial" w:cs="Arial"/>
          <w:color w:val="000000" w:themeColor="text1"/>
        </w:rPr>
        <w:t>9</w:t>
      </w:r>
      <w:r w:rsidRPr="003A5899">
        <w:rPr>
          <w:rFonts w:ascii="Arial" w:hAnsi="Arial" w:cs="Arial"/>
          <w:color w:val="000000" w:themeColor="text1"/>
        </w:rPr>
        <w:t xml:space="preserve">: </w:t>
      </w:r>
      <w:r w:rsidR="00737C5E" w:rsidRPr="003A5899">
        <w:rPr>
          <w:rFonts w:ascii="Arial" w:hAnsi="Arial" w:cs="Arial"/>
          <w:color w:val="000000" w:themeColor="text1"/>
        </w:rPr>
        <w:t>219</w:t>
      </w:r>
      <w:r w:rsidR="00737C5E">
        <w:rPr>
          <w:rFonts w:ascii="Arial" w:hAnsi="Arial" w:cs="Arial"/>
          <w:color w:val="000000" w:themeColor="text1"/>
        </w:rPr>
        <w:t> </w:t>
      </w:r>
      <w:r w:rsidR="00737C5E" w:rsidRPr="003A5899">
        <w:rPr>
          <w:rFonts w:ascii="Arial" w:hAnsi="Arial" w:cs="Arial"/>
          <w:color w:val="000000" w:themeColor="text1"/>
        </w:rPr>
        <w:t xml:space="preserve">529 </w:t>
      </w:r>
      <w:r w:rsidRPr="003A5899">
        <w:rPr>
          <w:rFonts w:ascii="Arial" w:hAnsi="Arial" w:cs="Arial"/>
          <w:color w:val="000000" w:themeColor="text1"/>
        </w:rPr>
        <w:t>EUR).</w:t>
      </w:r>
      <w:r w:rsidRPr="003A5899">
        <w:rPr>
          <w:rFonts w:ascii="Arial" w:hAnsi="Arial" w:cs="Arial"/>
          <w:color w:val="000000" w:themeColor="text1"/>
        </w:rPr>
        <w:br/>
      </w:r>
      <w:r w:rsidRPr="003A5899">
        <w:rPr>
          <w:rFonts w:ascii="Arial" w:hAnsi="Arial" w:cs="Arial"/>
          <w:color w:val="000000" w:themeColor="text1"/>
        </w:rPr>
        <w:br/>
        <w:t>Spoločnosť si prenajímala</w:t>
      </w:r>
      <w:r w:rsidR="00582CCC" w:rsidRPr="003A5899">
        <w:rPr>
          <w:rFonts w:ascii="Arial" w:hAnsi="Arial" w:cs="Arial"/>
          <w:color w:val="000000" w:themeColor="text1"/>
        </w:rPr>
        <w:t xml:space="preserve"> v roku </w:t>
      </w:r>
      <w:r w:rsidR="006378A7" w:rsidRPr="003A5899">
        <w:rPr>
          <w:rFonts w:ascii="Arial" w:hAnsi="Arial" w:cs="Arial"/>
          <w:color w:val="000000" w:themeColor="text1"/>
        </w:rPr>
        <w:t>20</w:t>
      </w:r>
      <w:r w:rsidR="00CE25B4">
        <w:rPr>
          <w:rFonts w:ascii="Arial" w:hAnsi="Arial" w:cs="Arial"/>
          <w:color w:val="000000" w:themeColor="text1"/>
        </w:rPr>
        <w:t>20</w:t>
      </w:r>
      <w:r w:rsidRPr="003A5899">
        <w:rPr>
          <w:rFonts w:ascii="Arial" w:hAnsi="Arial" w:cs="Arial"/>
          <w:color w:val="000000" w:themeColor="text1"/>
        </w:rPr>
        <w:t xml:space="preserve"> poľnohospodárske stroje od svojej mater</w:t>
      </w:r>
      <w:r w:rsidR="007901F6" w:rsidRPr="003A5899">
        <w:rPr>
          <w:rFonts w:ascii="Arial" w:hAnsi="Arial" w:cs="Arial"/>
          <w:color w:val="000000" w:themeColor="text1"/>
        </w:rPr>
        <w:t>skej spoločnosti PIGAGRO,</w:t>
      </w:r>
      <w:r w:rsidR="00D47141" w:rsidRPr="003A5899">
        <w:rPr>
          <w:rFonts w:ascii="Arial" w:hAnsi="Arial" w:cs="Arial"/>
          <w:color w:val="000000" w:themeColor="text1"/>
        </w:rPr>
        <w:t> </w:t>
      </w:r>
      <w:r w:rsidR="007901F6" w:rsidRPr="003A5899">
        <w:rPr>
          <w:rFonts w:ascii="Arial" w:hAnsi="Arial" w:cs="Arial"/>
          <w:color w:val="000000" w:themeColor="text1"/>
        </w:rPr>
        <w:t>s.r.o</w:t>
      </w:r>
      <w:r w:rsidR="00654F43" w:rsidRPr="003A5899">
        <w:rPr>
          <w:rFonts w:ascii="Arial" w:hAnsi="Arial" w:cs="Arial"/>
          <w:color w:val="000000" w:themeColor="text1"/>
        </w:rPr>
        <w:t>.</w:t>
      </w:r>
      <w:r w:rsidRPr="003A5899">
        <w:rPr>
          <w:rFonts w:ascii="Arial" w:hAnsi="Arial" w:cs="Arial"/>
          <w:color w:val="000000" w:themeColor="text1"/>
        </w:rPr>
        <w:t xml:space="preserve"> </w:t>
      </w:r>
      <w:r w:rsidR="006378A7" w:rsidRPr="003A5899">
        <w:rPr>
          <w:rFonts w:ascii="Arial" w:hAnsi="Arial" w:cs="Arial"/>
          <w:color w:val="000000" w:themeColor="text1"/>
        </w:rPr>
        <w:t xml:space="preserve">Ročné nájomné je vo výške </w:t>
      </w:r>
      <w:r w:rsidR="00D47141" w:rsidRPr="003A5899">
        <w:rPr>
          <w:rFonts w:ascii="Arial" w:hAnsi="Arial" w:cs="Arial"/>
          <w:color w:val="000000" w:themeColor="text1"/>
        </w:rPr>
        <w:t xml:space="preserve">10 </w:t>
      </w:r>
      <w:r w:rsidR="006378A7" w:rsidRPr="003A5899">
        <w:rPr>
          <w:rFonts w:ascii="Arial" w:hAnsi="Arial" w:cs="Arial"/>
          <w:color w:val="000000" w:themeColor="text1"/>
        </w:rPr>
        <w:t>000</w:t>
      </w:r>
      <w:r w:rsidRPr="003A5899">
        <w:rPr>
          <w:rFonts w:ascii="Arial" w:hAnsi="Arial" w:cs="Arial"/>
          <w:color w:val="000000" w:themeColor="text1"/>
        </w:rPr>
        <w:t xml:space="preserve"> EUR (</w:t>
      </w:r>
      <w:r w:rsidR="006378A7" w:rsidRPr="003A5899">
        <w:rPr>
          <w:rFonts w:ascii="Arial" w:hAnsi="Arial" w:cs="Arial"/>
          <w:color w:val="000000" w:themeColor="text1"/>
        </w:rPr>
        <w:t>201</w:t>
      </w:r>
      <w:r w:rsidR="00CE25B4">
        <w:rPr>
          <w:rFonts w:ascii="Arial" w:hAnsi="Arial" w:cs="Arial"/>
          <w:color w:val="000000" w:themeColor="text1"/>
        </w:rPr>
        <w:t>9</w:t>
      </w:r>
      <w:r w:rsidRPr="003A5899">
        <w:rPr>
          <w:rFonts w:ascii="Arial" w:hAnsi="Arial" w:cs="Arial"/>
          <w:color w:val="000000" w:themeColor="text1"/>
        </w:rPr>
        <w:t xml:space="preserve">: </w:t>
      </w:r>
      <w:r w:rsidR="00CE25B4">
        <w:rPr>
          <w:rFonts w:ascii="Arial" w:hAnsi="Arial" w:cs="Arial"/>
          <w:color w:val="000000" w:themeColor="text1"/>
        </w:rPr>
        <w:t>10</w:t>
      </w:r>
      <w:r w:rsidR="00D47141" w:rsidRPr="003A5899">
        <w:rPr>
          <w:rFonts w:ascii="Arial" w:hAnsi="Arial" w:cs="Arial"/>
          <w:color w:val="000000" w:themeColor="text1"/>
        </w:rPr>
        <w:t xml:space="preserve"> 000</w:t>
      </w:r>
      <w:r w:rsidRPr="003A5899">
        <w:rPr>
          <w:rFonts w:ascii="Arial" w:hAnsi="Arial" w:cs="Arial"/>
          <w:color w:val="000000" w:themeColor="text1"/>
        </w:rPr>
        <w:t xml:space="preserve"> EUR).</w:t>
      </w:r>
    </w:p>
    <w:p w14:paraId="32658979" w14:textId="77777777" w:rsidR="003B6E0D" w:rsidRPr="003A5899" w:rsidRDefault="003B6E0D" w:rsidP="003B6E0D">
      <w:pPr>
        <w:pStyle w:val="Zkladntext"/>
        <w:rPr>
          <w:rFonts w:ascii="Arial" w:hAnsi="Arial" w:cs="Arial"/>
          <w:color w:val="000000" w:themeColor="text1"/>
          <w:szCs w:val="18"/>
          <w:highlight w:val="yellow"/>
        </w:rPr>
      </w:pPr>
    </w:p>
    <w:p w14:paraId="7C57BD7F" w14:textId="77777777" w:rsidR="003B6E0D" w:rsidRPr="003A5899" w:rsidRDefault="003B6E0D" w:rsidP="003B6E0D">
      <w:pPr>
        <w:pStyle w:val="Zkladntext"/>
        <w:numPr>
          <w:ilvl w:val="0"/>
          <w:numId w:val="12"/>
        </w:numPr>
        <w:rPr>
          <w:rFonts w:ascii="Arial" w:hAnsi="Arial" w:cs="Arial"/>
          <w:color w:val="000000" w:themeColor="text1"/>
          <w:szCs w:val="18"/>
        </w:rPr>
      </w:pPr>
      <w:r w:rsidRPr="003A5899">
        <w:rPr>
          <w:rFonts w:ascii="Arial" w:hAnsi="Arial" w:cs="Arial"/>
          <w:color w:val="000000" w:themeColor="text1"/>
          <w:szCs w:val="18"/>
        </w:rPr>
        <w:t>Prenajatý majetok</w:t>
      </w:r>
    </w:p>
    <w:p w14:paraId="4D0DA979" w14:textId="77777777" w:rsidR="003B6E0D" w:rsidRPr="003A5899" w:rsidRDefault="003B6E0D" w:rsidP="003B6E0D">
      <w:pPr>
        <w:pStyle w:val="Zkladntext"/>
        <w:rPr>
          <w:rFonts w:ascii="Arial" w:hAnsi="Arial" w:cs="Arial"/>
          <w:color w:val="000000" w:themeColor="text1"/>
          <w:szCs w:val="18"/>
          <w:highlight w:val="yellow"/>
        </w:rPr>
      </w:pPr>
    </w:p>
    <w:p w14:paraId="3CB7441C" w14:textId="2579796C" w:rsidR="003B6E0D" w:rsidRPr="003A5899" w:rsidRDefault="00582CCC" w:rsidP="00A3745B">
      <w:pPr>
        <w:pStyle w:val="Zkladntext"/>
        <w:ind w:left="720"/>
        <w:rPr>
          <w:rFonts w:ascii="Arial" w:hAnsi="Arial" w:cs="Arial"/>
          <w:color w:val="000000" w:themeColor="text1"/>
        </w:rPr>
      </w:pPr>
      <w:r w:rsidRPr="003A5899">
        <w:rPr>
          <w:rFonts w:ascii="Arial" w:hAnsi="Arial" w:cs="Arial"/>
          <w:color w:val="000000" w:themeColor="text1"/>
        </w:rPr>
        <w:t>Spoločnosť prenajíma</w:t>
      </w:r>
      <w:r w:rsidR="00022FE3" w:rsidRPr="003A5899">
        <w:rPr>
          <w:rFonts w:ascii="Arial" w:hAnsi="Arial" w:cs="Arial"/>
          <w:color w:val="000000" w:themeColor="text1"/>
        </w:rPr>
        <w:t xml:space="preserve"> materskej spoločnosti PIGAGRO, s.r.o. </w:t>
      </w:r>
      <w:r w:rsidR="00654F43" w:rsidRPr="003A5899">
        <w:rPr>
          <w:rFonts w:ascii="Arial" w:hAnsi="Arial" w:cs="Arial"/>
          <w:color w:val="000000" w:themeColor="text1"/>
        </w:rPr>
        <w:t>sklady, stroje a administratívnu budovu</w:t>
      </w:r>
      <w:r w:rsidR="00022FE3" w:rsidRPr="003A5899">
        <w:rPr>
          <w:rFonts w:ascii="Arial" w:hAnsi="Arial" w:cs="Arial"/>
          <w:color w:val="000000" w:themeColor="text1"/>
        </w:rPr>
        <w:t>. Ročné nájomné je vo výške 93 000 EUR (</w:t>
      </w:r>
      <w:r w:rsidR="00AA6932" w:rsidRPr="003A5899">
        <w:rPr>
          <w:rFonts w:ascii="Arial" w:hAnsi="Arial" w:cs="Arial"/>
          <w:color w:val="000000" w:themeColor="text1"/>
        </w:rPr>
        <w:t>201</w:t>
      </w:r>
      <w:r w:rsidR="00CE25B4">
        <w:rPr>
          <w:rFonts w:ascii="Arial" w:hAnsi="Arial" w:cs="Arial"/>
          <w:color w:val="000000" w:themeColor="text1"/>
        </w:rPr>
        <w:t>9</w:t>
      </w:r>
      <w:r w:rsidR="00022FE3" w:rsidRPr="003A5899">
        <w:rPr>
          <w:rFonts w:ascii="Arial" w:hAnsi="Arial" w:cs="Arial"/>
          <w:color w:val="000000" w:themeColor="text1"/>
        </w:rPr>
        <w:t xml:space="preserve">: </w:t>
      </w:r>
      <w:r w:rsidR="007901F6" w:rsidRPr="003A5899">
        <w:rPr>
          <w:rFonts w:ascii="Arial" w:hAnsi="Arial" w:cs="Arial"/>
          <w:color w:val="000000" w:themeColor="text1"/>
        </w:rPr>
        <w:t>93</w:t>
      </w:r>
      <w:r w:rsidR="00022FE3" w:rsidRPr="003A5899">
        <w:rPr>
          <w:rFonts w:ascii="Arial" w:hAnsi="Arial" w:cs="Arial"/>
          <w:color w:val="000000" w:themeColor="text1"/>
        </w:rPr>
        <w:t xml:space="preserve"> 000 EUR).</w:t>
      </w:r>
    </w:p>
    <w:p w14:paraId="0BD1FCC6" w14:textId="77777777" w:rsidR="00022FE3" w:rsidRPr="00665BA8" w:rsidRDefault="00022FE3" w:rsidP="003B6E0D">
      <w:pPr>
        <w:pStyle w:val="Zkladntext"/>
        <w:rPr>
          <w:rFonts w:ascii="Arial" w:hAnsi="Arial" w:cs="Arial"/>
          <w:szCs w:val="18"/>
          <w:highlight w:val="yellow"/>
        </w:rPr>
      </w:pPr>
    </w:p>
    <w:p w14:paraId="7A1A4833" w14:textId="77777777" w:rsidR="003B6E0D" w:rsidRPr="00665BA8" w:rsidRDefault="003B6E0D" w:rsidP="003B6E0D">
      <w:pPr>
        <w:pStyle w:val="Zkladntext"/>
        <w:ind w:left="720"/>
        <w:rPr>
          <w:rFonts w:ascii="Arial" w:hAnsi="Arial" w:cs="Arial"/>
          <w:color w:val="FF0000"/>
        </w:rPr>
      </w:pPr>
    </w:p>
    <w:p w14:paraId="5D50C8FB" w14:textId="77777777" w:rsidR="003B6E0D" w:rsidRPr="00665BA8" w:rsidRDefault="003B6E0D" w:rsidP="003B6E0D">
      <w:pPr>
        <w:pStyle w:val="Nadpis1"/>
        <w:numPr>
          <w:ilvl w:val="0"/>
          <w:numId w:val="0"/>
        </w:numPr>
        <w:jc w:val="both"/>
        <w:rPr>
          <w:rFonts w:ascii="Arial" w:hAnsi="Arial" w:cs="Arial"/>
          <w:szCs w:val="18"/>
        </w:rPr>
      </w:pPr>
      <w:bookmarkStart w:id="6" w:name="_Toc530739925"/>
      <w:r w:rsidRPr="00665BA8">
        <w:rPr>
          <w:rFonts w:ascii="Arial" w:hAnsi="Arial" w:cs="Arial"/>
          <w:szCs w:val="18"/>
        </w:rPr>
        <w:t>ČL. VI</w:t>
      </w:r>
    </w:p>
    <w:p w14:paraId="7F3B3A25"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skutočnostiach, ktoré nastali po dni, ku ktorému sa zostavuje účtovná závierka, do dňa zostavenia účtovnej závierky</w:t>
      </w:r>
      <w:bookmarkEnd w:id="6"/>
    </w:p>
    <w:p w14:paraId="1E328C0A" w14:textId="77777777" w:rsidR="003B6E0D" w:rsidRPr="00665BA8" w:rsidRDefault="003B6E0D" w:rsidP="003B6E0D">
      <w:pPr>
        <w:pStyle w:val="Zkladntext"/>
        <w:rPr>
          <w:rFonts w:ascii="Arial" w:hAnsi="Arial" w:cs="Arial"/>
          <w:szCs w:val="18"/>
        </w:rPr>
      </w:pPr>
    </w:p>
    <w:p w14:paraId="40D10955" w14:textId="7819F7C6" w:rsidR="003B6E0D" w:rsidRPr="00665BA8" w:rsidRDefault="0082456E" w:rsidP="003B6E0D">
      <w:pPr>
        <w:pStyle w:val="Zkladntext"/>
        <w:ind w:left="0"/>
        <w:rPr>
          <w:rFonts w:ascii="Arial" w:hAnsi="Arial" w:cs="Arial"/>
          <w:szCs w:val="18"/>
        </w:rPr>
      </w:pPr>
      <w:bookmarkStart w:id="7" w:name="_Hlk36036191"/>
      <w:r w:rsidRPr="0082456E">
        <w:rPr>
          <w:rFonts w:ascii="Arial" w:hAnsi="Arial" w:cs="Arial"/>
          <w:szCs w:val="18"/>
        </w:rPr>
        <w:t>.</w:t>
      </w:r>
    </w:p>
    <w:bookmarkEnd w:id="7"/>
    <w:p w14:paraId="065D05B8" w14:textId="0E967BBE" w:rsidR="003B6E0D" w:rsidRPr="00665BA8" w:rsidRDefault="000F4BE1" w:rsidP="003B6E0D">
      <w:pPr>
        <w:pStyle w:val="Zkladntext"/>
        <w:ind w:left="0"/>
        <w:rPr>
          <w:rFonts w:ascii="Arial" w:hAnsi="Arial" w:cs="Arial"/>
          <w:szCs w:val="18"/>
        </w:rPr>
      </w:pPr>
      <w:r w:rsidRPr="000F4BE1">
        <w:rPr>
          <w:rFonts w:ascii="Arial" w:hAnsi="Arial" w:cs="Arial"/>
          <w:szCs w:val="18"/>
        </w:rPr>
        <w:t>Po 31. decembri 20</w:t>
      </w:r>
      <w:r w:rsidR="00D56977">
        <w:rPr>
          <w:rFonts w:ascii="Arial" w:hAnsi="Arial" w:cs="Arial"/>
          <w:szCs w:val="18"/>
        </w:rPr>
        <w:t>20</w:t>
      </w:r>
      <w:r w:rsidRPr="000F4BE1">
        <w:rPr>
          <w:rFonts w:ascii="Arial" w:hAnsi="Arial" w:cs="Arial"/>
          <w:szCs w:val="18"/>
        </w:rPr>
        <w:t xml:space="preserve"> nenastali žiadne udalosti, ktoré by mali významný vplyv na verné zobrazenie skutočností, ktoré sú predmetom účtovníctva.</w:t>
      </w:r>
    </w:p>
    <w:sectPr w:rsidR="003B6E0D" w:rsidRPr="00665BA8" w:rsidSect="001130A9">
      <w:headerReference w:type="default" r:id="rId7"/>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7EB3D4" w14:textId="77777777" w:rsidR="00215A6D" w:rsidRDefault="00215A6D">
      <w:r>
        <w:separator/>
      </w:r>
    </w:p>
  </w:endnote>
  <w:endnote w:type="continuationSeparator" w:id="0">
    <w:p w14:paraId="077251F6" w14:textId="77777777" w:rsidR="00215A6D" w:rsidRDefault="00215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63B6AD" w14:textId="77777777" w:rsidR="00215A6D" w:rsidRDefault="00215A6D">
      <w:r>
        <w:separator/>
      </w:r>
    </w:p>
  </w:footnote>
  <w:footnote w:type="continuationSeparator" w:id="0">
    <w:p w14:paraId="1A716F50" w14:textId="77777777" w:rsidR="00215A6D" w:rsidRDefault="00215A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5C9C09"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Poznámky Úč PODV 3- 01</w:t>
    </w:r>
    <w:r w:rsidRPr="00D34A82">
      <w:rPr>
        <w:rFonts w:ascii="Arial" w:hAnsi="Arial" w:cs="Arial"/>
        <w:sz w:val="18"/>
        <w:szCs w:val="18"/>
      </w:rPr>
      <w:tab/>
    </w:r>
    <w:r w:rsidRPr="00D34A82">
      <w:rPr>
        <w:rFonts w:ascii="Arial" w:hAnsi="Arial" w:cs="Arial"/>
        <w:sz w:val="18"/>
        <w:szCs w:val="18"/>
      </w:rPr>
      <w:tab/>
    </w:r>
    <w:r w:rsidRPr="00B900CB">
      <w:rPr>
        <w:rFonts w:ascii="Arial" w:hAnsi="Arial" w:cs="Arial"/>
        <w:sz w:val="18"/>
        <w:szCs w:val="18"/>
      </w:rPr>
      <w:t xml:space="preserve">Názov spoločnosti: </w:t>
    </w:r>
    <w:r>
      <w:rPr>
        <w:rFonts w:ascii="Arial" w:hAnsi="Arial" w:cs="Arial"/>
        <w:sz w:val="18"/>
        <w:szCs w:val="18"/>
      </w:rPr>
      <w:t>Agroland Ipel</w:t>
    </w:r>
    <w:r w:rsidRPr="00B900CB">
      <w:rPr>
        <w:rFonts w:ascii="Arial" w:hAnsi="Arial" w:cs="Arial"/>
        <w:sz w:val="18"/>
        <w:szCs w:val="18"/>
      </w:rPr>
      <w:t>, s.r.o.</w:t>
    </w:r>
  </w:p>
  <w:p w14:paraId="4ADAC7A8"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B900CB">
      <w:rPr>
        <w:rFonts w:ascii="Arial" w:hAnsi="Arial" w:cs="Arial"/>
        <w:sz w:val="18"/>
        <w:szCs w:val="18"/>
      </w:rPr>
      <w:tab/>
    </w:r>
    <w:r w:rsidRPr="00B900CB">
      <w:rPr>
        <w:rFonts w:ascii="Arial" w:hAnsi="Arial" w:cs="Arial"/>
        <w:sz w:val="18"/>
        <w:szCs w:val="18"/>
      </w:rPr>
      <w:tab/>
      <w:t>Identifikačné číslo organizácie: 36 680 231</w:t>
    </w:r>
  </w:p>
  <w:p w14:paraId="462A4F53" w14:textId="77777777" w:rsidR="001130A9" w:rsidRPr="00B900CB" w:rsidRDefault="001130A9" w:rsidP="001130A9">
    <w:pPr>
      <w:pStyle w:val="Hlavika"/>
      <w:tabs>
        <w:tab w:val="clear" w:pos="4536"/>
        <w:tab w:val="clear" w:pos="9072"/>
        <w:tab w:val="center" w:pos="3969"/>
        <w:tab w:val="right" w:pos="9213"/>
      </w:tabs>
      <w:rPr>
        <w:rFonts w:ascii="Arial" w:hAnsi="Arial" w:cs="Arial"/>
        <w:b/>
        <w:bCs/>
        <w:sz w:val="18"/>
        <w:szCs w:val="18"/>
      </w:rPr>
    </w:pPr>
    <w:r w:rsidRPr="00B900CB">
      <w:rPr>
        <w:rFonts w:ascii="Arial" w:hAnsi="Arial" w:cs="Arial"/>
        <w:sz w:val="18"/>
        <w:szCs w:val="18"/>
      </w:rPr>
      <w:tab/>
    </w:r>
    <w:r w:rsidRPr="00B900CB">
      <w:rPr>
        <w:rFonts w:ascii="Arial" w:hAnsi="Arial" w:cs="Arial"/>
        <w:sz w:val="18"/>
        <w:szCs w:val="18"/>
      </w:rPr>
      <w:tab/>
      <w:t>Daňové identifikačné číslo: 2022249900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464FF"/>
    <w:multiLevelType w:val="hybridMultilevel"/>
    <w:tmpl w:val="B566AC66"/>
    <w:lvl w:ilvl="0" w:tplc="04090001">
      <w:start w:val="1"/>
      <w:numFmt w:val="bullet"/>
      <w:lvlText w:val=""/>
      <w:lvlJc w:val="left"/>
      <w:pPr>
        <w:ind w:left="786" w:hanging="360"/>
      </w:pPr>
      <w:rPr>
        <w:rFonts w:ascii="Symbol" w:hAnsi="Symbo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3BA5CD9"/>
    <w:multiLevelType w:val="hybridMultilevel"/>
    <w:tmpl w:val="683EB46A"/>
    <w:lvl w:ilvl="0" w:tplc="6660CD6E">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8"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1"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5"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211"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9"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2"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2"/>
  </w:num>
  <w:num w:numId="3">
    <w:abstractNumId w:val="7"/>
  </w:num>
  <w:num w:numId="4">
    <w:abstractNumId w:val="13"/>
  </w:num>
  <w:num w:numId="5">
    <w:abstractNumId w:val="12"/>
    <w:lvlOverride w:ilvl="0">
      <w:startOverride w:val="1"/>
    </w:lvlOverride>
  </w:num>
  <w:num w:numId="6">
    <w:abstractNumId w:val="12"/>
    <w:lvlOverride w:ilvl="0">
      <w:startOverride w:val="1"/>
    </w:lvlOverride>
  </w:num>
  <w:num w:numId="7">
    <w:abstractNumId w:val="4"/>
  </w:num>
  <w:num w:numId="8">
    <w:abstractNumId w:val="23"/>
  </w:num>
  <w:num w:numId="9">
    <w:abstractNumId w:val="0"/>
  </w:num>
  <w:num w:numId="10">
    <w:abstractNumId w:val="10"/>
  </w:num>
  <w:num w:numId="11">
    <w:abstractNumId w:val="24"/>
  </w:num>
  <w:num w:numId="12">
    <w:abstractNumId w:val="16"/>
  </w:num>
  <w:num w:numId="13">
    <w:abstractNumId w:val="17"/>
  </w:num>
  <w:num w:numId="14">
    <w:abstractNumId w:val="5"/>
  </w:num>
  <w:num w:numId="15">
    <w:abstractNumId w:val="9"/>
  </w:num>
  <w:num w:numId="16">
    <w:abstractNumId w:val="18"/>
  </w:num>
  <w:num w:numId="17">
    <w:abstractNumId w:val="8"/>
  </w:num>
  <w:num w:numId="18">
    <w:abstractNumId w:val="3"/>
  </w:num>
  <w:num w:numId="19">
    <w:abstractNumId w:val="11"/>
  </w:num>
  <w:num w:numId="20">
    <w:abstractNumId w:val="14"/>
  </w:num>
  <w:num w:numId="21">
    <w:abstractNumId w:val="20"/>
  </w:num>
  <w:num w:numId="22">
    <w:abstractNumId w:val="15"/>
  </w:num>
  <w:num w:numId="23">
    <w:abstractNumId w:val="19"/>
  </w:num>
  <w:num w:numId="24">
    <w:abstractNumId w:val="1"/>
  </w:num>
  <w:num w:numId="25">
    <w:abstractNumId w:val="22"/>
  </w:num>
  <w:num w:numId="26">
    <w:abstractNumId w:val="6"/>
  </w:num>
  <w:num w:numId="27">
    <w:abstractNumId w:val="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22FE3"/>
    <w:rsid w:val="0007337A"/>
    <w:rsid w:val="00073EF7"/>
    <w:rsid w:val="000B658C"/>
    <w:rsid w:val="000B66DA"/>
    <w:rsid w:val="000C166E"/>
    <w:rsid w:val="000F4BE1"/>
    <w:rsid w:val="001130A9"/>
    <w:rsid w:val="0015604C"/>
    <w:rsid w:val="00164DC8"/>
    <w:rsid w:val="00184311"/>
    <w:rsid w:val="001A1156"/>
    <w:rsid w:val="001B2F39"/>
    <w:rsid w:val="00212506"/>
    <w:rsid w:val="00215A6D"/>
    <w:rsid w:val="00224A6C"/>
    <w:rsid w:val="00276D8E"/>
    <w:rsid w:val="002C2474"/>
    <w:rsid w:val="003A5899"/>
    <w:rsid w:val="003B006B"/>
    <w:rsid w:val="003B6E0D"/>
    <w:rsid w:val="00421294"/>
    <w:rsid w:val="004241F9"/>
    <w:rsid w:val="00434960"/>
    <w:rsid w:val="00454EA7"/>
    <w:rsid w:val="004807C1"/>
    <w:rsid w:val="004B4612"/>
    <w:rsid w:val="004C013C"/>
    <w:rsid w:val="004E08E4"/>
    <w:rsid w:val="00582CCC"/>
    <w:rsid w:val="006378A7"/>
    <w:rsid w:val="00637AD8"/>
    <w:rsid w:val="00646134"/>
    <w:rsid w:val="00651DA9"/>
    <w:rsid w:val="00654F43"/>
    <w:rsid w:val="00662581"/>
    <w:rsid w:val="0066563E"/>
    <w:rsid w:val="00665BA8"/>
    <w:rsid w:val="006A3E6D"/>
    <w:rsid w:val="006E27F1"/>
    <w:rsid w:val="006F2BE9"/>
    <w:rsid w:val="00720597"/>
    <w:rsid w:val="00737C5E"/>
    <w:rsid w:val="007524E4"/>
    <w:rsid w:val="007901F6"/>
    <w:rsid w:val="0082456E"/>
    <w:rsid w:val="00825D5A"/>
    <w:rsid w:val="00864C7F"/>
    <w:rsid w:val="00886716"/>
    <w:rsid w:val="008B71BD"/>
    <w:rsid w:val="008D0737"/>
    <w:rsid w:val="008E0F4E"/>
    <w:rsid w:val="00920F27"/>
    <w:rsid w:val="00933F97"/>
    <w:rsid w:val="00A01EB2"/>
    <w:rsid w:val="00A148AA"/>
    <w:rsid w:val="00A3745B"/>
    <w:rsid w:val="00A704BE"/>
    <w:rsid w:val="00A80D43"/>
    <w:rsid w:val="00AA6932"/>
    <w:rsid w:val="00B3764D"/>
    <w:rsid w:val="00B574FD"/>
    <w:rsid w:val="00B57BCD"/>
    <w:rsid w:val="00B7366A"/>
    <w:rsid w:val="00B900CB"/>
    <w:rsid w:val="00BB7E6D"/>
    <w:rsid w:val="00BC5748"/>
    <w:rsid w:val="00C067F4"/>
    <w:rsid w:val="00C12FD3"/>
    <w:rsid w:val="00C445E8"/>
    <w:rsid w:val="00C46963"/>
    <w:rsid w:val="00CA41FD"/>
    <w:rsid w:val="00CE25B4"/>
    <w:rsid w:val="00CE4130"/>
    <w:rsid w:val="00D3755E"/>
    <w:rsid w:val="00D47141"/>
    <w:rsid w:val="00D55562"/>
    <w:rsid w:val="00D56977"/>
    <w:rsid w:val="00DE013C"/>
    <w:rsid w:val="00DF329D"/>
    <w:rsid w:val="00E45342"/>
    <w:rsid w:val="00E47769"/>
    <w:rsid w:val="00E81488"/>
    <w:rsid w:val="00EA74A1"/>
    <w:rsid w:val="00EE719B"/>
    <w:rsid w:val="00EF5155"/>
    <w:rsid w:val="00F62C66"/>
    <w:rsid w:val="00F63732"/>
    <w:rsid w:val="00FB2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7B685C7"/>
  <w15:docId w15:val="{F0154E4F-A118-4AF7-A685-7699A5EA9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 w:type="character" w:customStyle="1" w:styleId="ra">
    <w:name w:val="ra"/>
    <w:basedOn w:val="Predvolenpsmoodseku"/>
    <w:rsid w:val="006A3E6D"/>
  </w:style>
  <w:style w:type="character" w:customStyle="1" w:styleId="shorttext">
    <w:name w:val="short_text"/>
    <w:basedOn w:val="Predvolenpsmoodseku"/>
    <w:rsid w:val="00224A6C"/>
  </w:style>
  <w:style w:type="paragraph" w:styleId="Textkomentra">
    <w:name w:val="annotation text"/>
    <w:basedOn w:val="Normlny"/>
    <w:link w:val="TextkomentraChar"/>
    <w:uiPriority w:val="99"/>
    <w:semiHidden/>
    <w:unhideWhenUsed/>
    <w:rsid w:val="008D0737"/>
  </w:style>
  <w:style w:type="character" w:customStyle="1" w:styleId="TextkomentraChar">
    <w:name w:val="Text komentára Char"/>
    <w:basedOn w:val="Predvolenpsmoodseku"/>
    <w:link w:val="Textkomentra"/>
    <w:uiPriority w:val="99"/>
    <w:semiHidden/>
    <w:rsid w:val="008D0737"/>
    <w:rPr>
      <w:rFonts w:ascii="Times New Roman" w:eastAsia="Times New Roman" w:hAnsi="Times New Roman" w:cs="Times New Roman"/>
      <w:sz w:val="20"/>
      <w:szCs w:val="20"/>
      <w:lang w:val="sk-SK"/>
    </w:rPr>
  </w:style>
  <w:style w:type="character" w:styleId="Odkaznakomentr">
    <w:name w:val="annotation reference"/>
    <w:uiPriority w:val="99"/>
    <w:semiHidden/>
    <w:unhideWhenUsed/>
    <w:rsid w:val="008D0737"/>
    <w:rPr>
      <w:sz w:val="16"/>
      <w:szCs w:val="16"/>
    </w:rPr>
  </w:style>
  <w:style w:type="paragraph" w:styleId="Textbubliny">
    <w:name w:val="Balloon Text"/>
    <w:basedOn w:val="Normlny"/>
    <w:link w:val="TextbublinyChar"/>
    <w:uiPriority w:val="99"/>
    <w:semiHidden/>
    <w:unhideWhenUsed/>
    <w:rsid w:val="00582CCC"/>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2CCC"/>
    <w:rPr>
      <w:rFonts w:ascii="Segoe UI" w:eastAsia="Times New Roman" w:hAnsi="Segoe UI" w:cs="Segoe UI"/>
      <w:sz w:val="18"/>
      <w:szCs w:val="18"/>
      <w:lang w:val="sk-SK"/>
    </w:rPr>
  </w:style>
  <w:style w:type="paragraph" w:styleId="Predmetkomentra">
    <w:name w:val="annotation subject"/>
    <w:basedOn w:val="Textkomentra"/>
    <w:next w:val="Textkomentra"/>
    <w:link w:val="PredmetkomentraChar"/>
    <w:uiPriority w:val="99"/>
    <w:semiHidden/>
    <w:unhideWhenUsed/>
    <w:rsid w:val="00C067F4"/>
    <w:rPr>
      <w:b/>
      <w:bCs/>
    </w:rPr>
  </w:style>
  <w:style w:type="character" w:customStyle="1" w:styleId="PredmetkomentraChar">
    <w:name w:val="Predmet komentára Char"/>
    <w:basedOn w:val="TextkomentraChar"/>
    <w:link w:val="Predmetkomentra"/>
    <w:uiPriority w:val="99"/>
    <w:semiHidden/>
    <w:rsid w:val="00C067F4"/>
    <w:rPr>
      <w:rFonts w:ascii="Times New Roman" w:eastAsia="Times New Roman" w:hAnsi="Times New Roman" w:cs="Times New Roman"/>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079535">
      <w:bodyDiv w:val="1"/>
      <w:marLeft w:val="0"/>
      <w:marRight w:val="0"/>
      <w:marTop w:val="0"/>
      <w:marBottom w:val="0"/>
      <w:divBdr>
        <w:top w:val="none" w:sz="0" w:space="0" w:color="auto"/>
        <w:left w:val="none" w:sz="0" w:space="0" w:color="auto"/>
        <w:bottom w:val="none" w:sz="0" w:space="0" w:color="auto"/>
        <w:right w:val="none" w:sz="0" w:space="0" w:color="auto"/>
      </w:divBdr>
    </w:div>
    <w:div w:id="473839764">
      <w:bodyDiv w:val="1"/>
      <w:marLeft w:val="0"/>
      <w:marRight w:val="0"/>
      <w:marTop w:val="0"/>
      <w:marBottom w:val="0"/>
      <w:divBdr>
        <w:top w:val="none" w:sz="0" w:space="0" w:color="auto"/>
        <w:left w:val="none" w:sz="0" w:space="0" w:color="auto"/>
        <w:bottom w:val="none" w:sz="0" w:space="0" w:color="auto"/>
        <w:right w:val="none" w:sz="0" w:space="0" w:color="auto"/>
      </w:divBdr>
    </w:div>
    <w:div w:id="1029532121">
      <w:bodyDiv w:val="1"/>
      <w:marLeft w:val="0"/>
      <w:marRight w:val="0"/>
      <w:marTop w:val="0"/>
      <w:marBottom w:val="0"/>
      <w:divBdr>
        <w:top w:val="none" w:sz="0" w:space="0" w:color="auto"/>
        <w:left w:val="none" w:sz="0" w:space="0" w:color="auto"/>
        <w:bottom w:val="none" w:sz="0" w:space="0" w:color="auto"/>
        <w:right w:val="none" w:sz="0" w:space="0" w:color="auto"/>
      </w:divBdr>
    </w:div>
    <w:div w:id="1520779359">
      <w:bodyDiv w:val="1"/>
      <w:marLeft w:val="0"/>
      <w:marRight w:val="0"/>
      <w:marTop w:val="0"/>
      <w:marBottom w:val="0"/>
      <w:divBdr>
        <w:top w:val="none" w:sz="0" w:space="0" w:color="auto"/>
        <w:left w:val="none" w:sz="0" w:space="0" w:color="auto"/>
        <w:bottom w:val="none" w:sz="0" w:space="0" w:color="auto"/>
        <w:right w:val="none" w:sz="0" w:space="0" w:color="auto"/>
      </w:divBdr>
      <w:divsChild>
        <w:div w:id="1149053330">
          <w:marLeft w:val="0"/>
          <w:marRight w:val="0"/>
          <w:marTop w:val="0"/>
          <w:marBottom w:val="0"/>
          <w:divBdr>
            <w:top w:val="none" w:sz="0" w:space="0" w:color="auto"/>
            <w:left w:val="none" w:sz="0" w:space="0" w:color="auto"/>
            <w:bottom w:val="none" w:sz="0" w:space="0" w:color="auto"/>
            <w:right w:val="none" w:sz="0" w:space="0" w:color="auto"/>
          </w:divBdr>
          <w:divsChild>
            <w:div w:id="663093473">
              <w:marLeft w:val="0"/>
              <w:marRight w:val="0"/>
              <w:marTop w:val="0"/>
              <w:marBottom w:val="0"/>
              <w:divBdr>
                <w:top w:val="none" w:sz="0" w:space="0" w:color="auto"/>
                <w:left w:val="none" w:sz="0" w:space="0" w:color="auto"/>
                <w:bottom w:val="none" w:sz="0" w:space="0" w:color="auto"/>
                <w:right w:val="none" w:sz="0" w:space="0" w:color="auto"/>
              </w:divBdr>
              <w:divsChild>
                <w:div w:id="1623999307">
                  <w:marLeft w:val="0"/>
                  <w:marRight w:val="0"/>
                  <w:marTop w:val="0"/>
                  <w:marBottom w:val="0"/>
                  <w:divBdr>
                    <w:top w:val="none" w:sz="0" w:space="0" w:color="auto"/>
                    <w:left w:val="none" w:sz="0" w:space="0" w:color="auto"/>
                    <w:bottom w:val="none" w:sz="0" w:space="0" w:color="auto"/>
                    <w:right w:val="none" w:sz="0" w:space="0" w:color="auto"/>
                  </w:divBdr>
                  <w:divsChild>
                    <w:div w:id="2107530676">
                      <w:marLeft w:val="0"/>
                      <w:marRight w:val="0"/>
                      <w:marTop w:val="0"/>
                      <w:marBottom w:val="0"/>
                      <w:divBdr>
                        <w:top w:val="none" w:sz="0" w:space="0" w:color="auto"/>
                        <w:left w:val="none" w:sz="0" w:space="0" w:color="auto"/>
                        <w:bottom w:val="none" w:sz="0" w:space="0" w:color="auto"/>
                        <w:right w:val="none" w:sz="0" w:space="0" w:color="auto"/>
                      </w:divBdr>
                      <w:divsChild>
                        <w:div w:id="2009558484">
                          <w:marLeft w:val="0"/>
                          <w:marRight w:val="0"/>
                          <w:marTop w:val="0"/>
                          <w:marBottom w:val="0"/>
                          <w:divBdr>
                            <w:top w:val="none" w:sz="0" w:space="0" w:color="auto"/>
                            <w:left w:val="none" w:sz="0" w:space="0" w:color="auto"/>
                            <w:bottom w:val="none" w:sz="0" w:space="0" w:color="auto"/>
                            <w:right w:val="none" w:sz="0" w:space="0" w:color="auto"/>
                          </w:divBdr>
                          <w:divsChild>
                            <w:div w:id="1353530709">
                              <w:marLeft w:val="0"/>
                              <w:marRight w:val="0"/>
                              <w:marTop w:val="0"/>
                              <w:marBottom w:val="0"/>
                              <w:divBdr>
                                <w:top w:val="none" w:sz="0" w:space="0" w:color="auto"/>
                                <w:left w:val="none" w:sz="0" w:space="0" w:color="auto"/>
                                <w:bottom w:val="none" w:sz="0" w:space="0" w:color="auto"/>
                                <w:right w:val="none" w:sz="0" w:space="0" w:color="auto"/>
                              </w:divBdr>
                              <w:divsChild>
                                <w:div w:id="769620082">
                                  <w:marLeft w:val="0"/>
                                  <w:marRight w:val="0"/>
                                  <w:marTop w:val="0"/>
                                  <w:marBottom w:val="0"/>
                                  <w:divBdr>
                                    <w:top w:val="none" w:sz="0" w:space="0" w:color="auto"/>
                                    <w:left w:val="none" w:sz="0" w:space="0" w:color="auto"/>
                                    <w:bottom w:val="none" w:sz="0" w:space="0" w:color="auto"/>
                                    <w:right w:val="none" w:sz="0" w:space="0" w:color="auto"/>
                                  </w:divBdr>
                                  <w:divsChild>
                                    <w:div w:id="447358006">
                                      <w:marLeft w:val="60"/>
                                      <w:marRight w:val="0"/>
                                      <w:marTop w:val="0"/>
                                      <w:marBottom w:val="0"/>
                                      <w:divBdr>
                                        <w:top w:val="none" w:sz="0" w:space="0" w:color="auto"/>
                                        <w:left w:val="none" w:sz="0" w:space="0" w:color="auto"/>
                                        <w:bottom w:val="none" w:sz="0" w:space="0" w:color="auto"/>
                                        <w:right w:val="none" w:sz="0" w:space="0" w:color="auto"/>
                                      </w:divBdr>
                                      <w:divsChild>
                                        <w:div w:id="1144078631">
                                          <w:marLeft w:val="0"/>
                                          <w:marRight w:val="0"/>
                                          <w:marTop w:val="0"/>
                                          <w:marBottom w:val="0"/>
                                          <w:divBdr>
                                            <w:top w:val="none" w:sz="0" w:space="0" w:color="auto"/>
                                            <w:left w:val="none" w:sz="0" w:space="0" w:color="auto"/>
                                            <w:bottom w:val="none" w:sz="0" w:space="0" w:color="auto"/>
                                            <w:right w:val="none" w:sz="0" w:space="0" w:color="auto"/>
                                          </w:divBdr>
                                          <w:divsChild>
                                            <w:div w:id="979530108">
                                              <w:marLeft w:val="0"/>
                                              <w:marRight w:val="0"/>
                                              <w:marTop w:val="0"/>
                                              <w:marBottom w:val="120"/>
                                              <w:divBdr>
                                                <w:top w:val="single" w:sz="6" w:space="0" w:color="F5F5F5"/>
                                                <w:left w:val="single" w:sz="6" w:space="0" w:color="F5F5F5"/>
                                                <w:bottom w:val="single" w:sz="6" w:space="0" w:color="F5F5F5"/>
                                                <w:right w:val="single" w:sz="6" w:space="0" w:color="F5F5F5"/>
                                              </w:divBdr>
                                              <w:divsChild>
                                                <w:div w:id="2132357605">
                                                  <w:marLeft w:val="0"/>
                                                  <w:marRight w:val="0"/>
                                                  <w:marTop w:val="0"/>
                                                  <w:marBottom w:val="0"/>
                                                  <w:divBdr>
                                                    <w:top w:val="none" w:sz="0" w:space="0" w:color="auto"/>
                                                    <w:left w:val="none" w:sz="0" w:space="0" w:color="auto"/>
                                                    <w:bottom w:val="none" w:sz="0" w:space="0" w:color="auto"/>
                                                    <w:right w:val="none" w:sz="0" w:space="0" w:color="auto"/>
                                                  </w:divBdr>
                                                  <w:divsChild>
                                                    <w:div w:id="209862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258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7</Pages>
  <Words>2584</Words>
  <Characters>14730</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ECOVIS</Company>
  <LinksUpToDate>false</LinksUpToDate>
  <CharactersWithSpaces>17280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Martina Cipóová | MANDAT</cp:lastModifiedBy>
  <cp:revision>11</cp:revision>
  <cp:lastPrinted>2020-06-01T10:14:00Z</cp:lastPrinted>
  <dcterms:created xsi:type="dcterms:W3CDTF">2020-06-01T10:11:00Z</dcterms:created>
  <dcterms:modified xsi:type="dcterms:W3CDTF">2021-03-26T14:08:00Z</dcterms:modified>
</cp:coreProperties>
</file>