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6C989551" w:rsidR="00C81150" w:rsidRPr="00EB0DC3" w:rsidRDefault="00FE6A0F" w:rsidP="001B30A4">
            <w:pPr>
              <w:rPr>
                <w:snapToGrid w:val="0"/>
                <w:sz w:val="15"/>
                <w:szCs w:val="15"/>
              </w:rPr>
            </w:pPr>
            <w:r w:rsidRPr="00EB0DC3">
              <w:rPr>
                <w:b/>
                <w:bCs/>
                <w:sz w:val="15"/>
                <w:szCs w:val="15"/>
              </w:rPr>
              <w:t>BRANTNER Slovakia s.r.o.</w:t>
            </w:r>
          </w:p>
          <w:p w14:paraId="207B3054" w14:textId="419BABCA" w:rsidR="00C81150" w:rsidRPr="00EB0DC3" w:rsidRDefault="00FE6A0F" w:rsidP="001B30A4">
            <w:pPr>
              <w:rPr>
                <w:snapToGrid w:val="0"/>
                <w:sz w:val="15"/>
                <w:szCs w:val="15"/>
              </w:rPr>
            </w:pPr>
            <w:r w:rsidRPr="00EB0DC3">
              <w:rPr>
                <w:b/>
                <w:bCs/>
                <w:sz w:val="15"/>
                <w:szCs w:val="15"/>
              </w:rPr>
              <w:t>Pestovateľská 2,  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56B36CD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kúpa tovaru za účelom jeho predaja v rozsahu voľných živností-obchodná činnosť s druhotnými surovinami</w:t>
            </w:r>
          </w:p>
          <w:p w14:paraId="3C63D6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sprostredkovateľská činnosť v predmete podnikania</w:t>
            </w:r>
          </w:p>
          <w:p w14:paraId="5D30029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odpadmi, zber, výkup, úprava, skladovanie, spaľovanie, doprava, preprava, neutralizácia a zabezpečovanie obchodnej činnosti s odpadmi</w:t>
            </w:r>
          </w:p>
          <w:p w14:paraId="15DF4C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nebezpečným odpadom.</w:t>
            </w:r>
          </w:p>
          <w:p w14:paraId="3280936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vnútroštátna nákladná cestná doprava</w:t>
            </w:r>
          </w:p>
          <w:p w14:paraId="09A2A7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letná a zimná údržba komunikácií</w:t>
            </w:r>
          </w:p>
          <w:p w14:paraId="4007CE4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úprava verejnej zelene, parkov - záhradné služby</w:t>
            </w:r>
          </w:p>
          <w:p w14:paraId="06821EC4"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komunikácií</w:t>
            </w:r>
          </w:p>
          <w:p w14:paraId="48E300E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montáž, rekonštrukcia a údržba vyhradených technických zariadení elektrických</w:t>
            </w:r>
          </w:p>
          <w:p w14:paraId="47A72EA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činnosť podnikateľských, organizačných a ekonomických poradcov</w:t>
            </w:r>
          </w:p>
          <w:p w14:paraId="73B5C376"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vedenie účtovníctva</w:t>
            </w:r>
          </w:p>
          <w:p w14:paraId="1F187D4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administratívne služby</w:t>
            </w:r>
          </w:p>
          <w:p w14:paraId="098BE17F"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služby súvisiace s počítačovým spracovaním údajov</w:t>
            </w:r>
          </w:p>
          <w:p w14:paraId="5656758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počítačové služby</w:t>
            </w:r>
          </w:p>
          <w:p w14:paraId="4DE81602"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reklamné a marketingové služby</w:t>
            </w:r>
          </w:p>
          <w:p w14:paraId="5BA133A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projektovanie a konštruovanie elektrických zariadení</w:t>
            </w:r>
          </w:p>
          <w:p w14:paraId="5246665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správa nehnuteľností</w:t>
            </w:r>
          </w:p>
          <w:p w14:paraId="71D173B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kanalizačných systémov</w:t>
            </w:r>
          </w:p>
          <w:p w14:paraId="0B52333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informatívne testovanie, meranie, analýzy a kontroly</w:t>
            </w:r>
          </w:p>
          <w:p w14:paraId="6B82995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čistiace a upratovacie služby</w:t>
            </w:r>
          </w:p>
          <w:p w14:paraId="0C40B35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prenájom hnuteľných vecí</w:t>
            </w:r>
          </w:p>
          <w:p w14:paraId="292BB3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údržba motorových vozidiel bez zásahu do motorickej časti vozidla</w:t>
            </w:r>
          </w:p>
          <w:p w14:paraId="0C8C020D"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poradenská činnosť v oblasti životného prostredia</w:t>
            </w:r>
          </w:p>
          <w:p w14:paraId="36CD76F6" w14:textId="26933E5F" w:rsidR="00C81150" w:rsidRPr="00EB0DC3" w:rsidRDefault="00EB0DC3" w:rsidP="00EB0DC3">
            <w:pPr>
              <w:numPr>
                <w:ilvl w:val="0"/>
                <w:numId w:val="3"/>
              </w:numPr>
              <w:rPr>
                <w:snapToGrid w:val="0"/>
                <w:color w:val="FF0000"/>
                <w:sz w:val="15"/>
                <w:szCs w:val="15"/>
              </w:rPr>
            </w:pPr>
            <w:r w:rsidRPr="00EB0DC3">
              <w:rPr>
                <w:snapToGrid w:val="0"/>
                <w:sz w:val="15"/>
                <w:szCs w:val="15"/>
              </w:rPr>
              <w:t>správa registratúrnych záznamov bez trvalej dokumentárnej hodnoty</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4A9A198" w:rsidR="005B36DD" w:rsidRPr="00500557" w:rsidRDefault="00036007" w:rsidP="00036007">
            <w:pPr>
              <w:jc w:val="center"/>
              <w:rPr>
                <w:rFonts w:cs="Arial"/>
                <w:b/>
                <w:bCs/>
                <w:i/>
                <w:iCs/>
                <w:sz w:val="15"/>
                <w:szCs w:val="15"/>
              </w:rPr>
            </w:pPr>
            <w:r w:rsidRPr="00500557">
              <w:rPr>
                <w:rFonts w:cs="Arial"/>
                <w:b/>
                <w:bCs/>
                <w:i/>
                <w:iCs/>
                <w:sz w:val="15"/>
                <w:szCs w:val="15"/>
              </w:rPr>
              <w:t>20</w:t>
            </w:r>
            <w:r w:rsidR="001551E0">
              <w:rPr>
                <w:rFonts w:cs="Arial"/>
                <w:b/>
                <w:bCs/>
                <w:i/>
                <w:iCs/>
                <w:sz w:val="15"/>
                <w:szCs w:val="15"/>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0DE99374" w:rsidR="005B36DD" w:rsidRPr="00500557" w:rsidRDefault="00036007" w:rsidP="008D38A5">
            <w:pPr>
              <w:jc w:val="center"/>
              <w:rPr>
                <w:rFonts w:cs="Arial"/>
                <w:b/>
                <w:bCs/>
                <w:i/>
                <w:iCs/>
                <w:sz w:val="15"/>
                <w:szCs w:val="15"/>
              </w:rPr>
            </w:pPr>
            <w:r w:rsidRPr="00500557">
              <w:rPr>
                <w:rFonts w:cs="Arial"/>
                <w:b/>
                <w:bCs/>
                <w:i/>
                <w:iCs/>
                <w:sz w:val="15"/>
                <w:szCs w:val="15"/>
              </w:rPr>
              <w:t>201</w:t>
            </w:r>
            <w:r w:rsidR="001551E0">
              <w:rPr>
                <w:rFonts w:cs="Arial"/>
                <w:b/>
                <w:bCs/>
                <w:i/>
                <w:iCs/>
                <w:sz w:val="15"/>
                <w:szCs w:val="15"/>
              </w:rPr>
              <w:t>9</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94CA647" w:rsidR="005B36DD" w:rsidRPr="00500557" w:rsidRDefault="00500557" w:rsidP="00500557">
            <w:pPr>
              <w:jc w:val="center"/>
              <w:rPr>
                <w:rFonts w:cs="Arial"/>
                <w:sz w:val="15"/>
                <w:szCs w:val="15"/>
              </w:rPr>
            </w:pPr>
            <w:r w:rsidRPr="00500557">
              <w:rPr>
                <w:rFonts w:cs="Arial"/>
                <w:sz w:val="15"/>
                <w:szCs w:val="15"/>
              </w:rPr>
              <w:t>43</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9EFEA7A" w:rsidR="005B36DD" w:rsidRPr="002101E6" w:rsidRDefault="00500557" w:rsidP="00500557">
            <w:pPr>
              <w:jc w:val="center"/>
              <w:rPr>
                <w:rFonts w:cs="Arial"/>
                <w:sz w:val="15"/>
                <w:szCs w:val="15"/>
              </w:rPr>
            </w:pPr>
            <w:r w:rsidRPr="00500557">
              <w:rPr>
                <w:rFonts w:cs="Arial"/>
                <w:sz w:val="15"/>
                <w:szCs w:val="15"/>
              </w:rPr>
              <w:t>4</w:t>
            </w:r>
            <w:r w:rsidR="001551E0">
              <w:rPr>
                <w:rFonts w:cs="Arial"/>
                <w:sz w:val="15"/>
                <w:szCs w:val="15"/>
              </w:rPr>
              <w:t>3</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41690F46"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BRANTNER Slovakia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1551E0">
        <w:rPr>
          <w:snapToGrid w:val="0"/>
        </w:rPr>
        <w:t>20</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033A0B34"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1551E0">
        <w:t>9</w:t>
      </w:r>
    </w:p>
    <w:p w14:paraId="0461CD70" w14:textId="77777777" w:rsidR="00AC79A3" w:rsidRPr="002101E6" w:rsidRDefault="00AC79A3" w:rsidP="00AC79A3">
      <w:pPr>
        <w:rPr>
          <w:sz w:val="14"/>
          <w:szCs w:val="14"/>
        </w:rPr>
      </w:pPr>
    </w:p>
    <w:p w14:paraId="3712E461" w14:textId="3FD8B9B8"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BRANTNER Slovakia s.r.o.</w:t>
      </w:r>
      <w:r w:rsidRPr="002101E6">
        <w:rPr>
          <w:snapToGrid w:val="0"/>
        </w:rPr>
        <w:t xml:space="preserve">, za rok </w:t>
      </w:r>
      <w:r w:rsidR="00036007" w:rsidRPr="002101E6">
        <w:rPr>
          <w:snapToGrid w:val="0"/>
        </w:rPr>
        <w:t>201</w:t>
      </w:r>
      <w:r w:rsidR="001551E0">
        <w:rPr>
          <w:snapToGrid w:val="0"/>
        </w:rPr>
        <w:t>9</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1551E0">
        <w:rPr>
          <w:snapToGrid w:val="0"/>
        </w:rPr>
        <w:t>16</w:t>
      </w:r>
      <w:r w:rsidR="00283D8B">
        <w:rPr>
          <w:snapToGrid w:val="0"/>
        </w:rPr>
        <w:t xml:space="preserve">. </w:t>
      </w:r>
      <w:r w:rsidR="001551E0">
        <w:rPr>
          <w:snapToGrid w:val="0"/>
        </w:rPr>
        <w:t>júna</w:t>
      </w:r>
      <w:r w:rsidR="00283D8B">
        <w:rPr>
          <w:snapToGrid w:val="0"/>
        </w:rPr>
        <w:t xml:space="preserve"> 20</w:t>
      </w:r>
      <w:r w:rsidR="001551E0">
        <w:rPr>
          <w:snapToGrid w:val="0"/>
        </w:rPr>
        <w:t>20</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15248F29" w:rsidR="00A56692" w:rsidRDefault="00A56692" w:rsidP="00D71129">
      <w:pPr>
        <w:jc w:val="both"/>
      </w:pPr>
      <w:r w:rsidRPr="00EC39C1">
        <w:t xml:space="preserve">Spoločnosť </w:t>
      </w:r>
      <w:r w:rsidR="00283D8B" w:rsidRPr="00283D8B">
        <w:t>BRANTNER Slovakia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5463E46"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B403A">
        <w:t>100</w:t>
      </w:r>
      <w:r w:rsidRPr="00EC39C1">
        <w:t xml:space="preserve">-percentným podielom v spoločnosti </w:t>
      </w:r>
      <w:r w:rsidR="00BB403A" w:rsidRPr="00283D8B">
        <w:t>BRANTNER Slovakia s.r.o.</w:t>
      </w:r>
      <w:r w:rsidRPr="00EC39C1">
        <w:t xml:space="preserve">, </w:t>
      </w:r>
      <w:r w:rsidR="00CF3C34">
        <w:t xml:space="preserve">                      </w:t>
      </w:r>
      <w:r w:rsidRPr="00EC39C1">
        <w:t>so sídlom</w:t>
      </w:r>
      <w:r w:rsidR="00BB403A">
        <w:t xml:space="preserve"> Pestovateľská 2, 821 04 Bratislava</w:t>
      </w:r>
      <w:r w:rsidRPr="00EC39C1">
        <w:t xml:space="preserve">, a má podstatný vplyv v spoločnosti </w:t>
      </w:r>
      <w:r w:rsidR="00441E5D" w:rsidRPr="00283D8B">
        <w:t>BRANTNER Slovakia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218E0321" w:rsidR="00A56692" w:rsidRPr="00EC39C1" w:rsidRDefault="00441E5D" w:rsidP="00D71129">
      <w:pPr>
        <w:jc w:val="both"/>
      </w:pPr>
      <w:r w:rsidRPr="00441E5D">
        <w:t xml:space="preserve">Spoločnosť </w:t>
      </w:r>
      <w:r w:rsidRPr="00283D8B">
        <w:t>BRANTNER Slovakia s.r.o.</w:t>
      </w:r>
      <w:r w:rsidRPr="00EC39C1">
        <w:t xml:space="preserve"> </w:t>
      </w:r>
      <w:r w:rsidRPr="00441E5D">
        <w:t xml:space="preserve">nie je materskou účtovnou jednotkou, pretože nemá viac ako 50 % podiel na hlasovacích právach v iných účtovných jednotkách. Spoločnosť </w:t>
      </w:r>
      <w:r w:rsidRPr="00283D8B">
        <w:t>BRANTNER Slovakia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46811BB0" w14:textId="77777777" w:rsidR="007E2CF3" w:rsidRDefault="007E2CF3">
      <w:pPr>
        <w:rPr>
          <w:rFonts w:cs="Arial"/>
          <w:b/>
          <w:bCs/>
          <w:caps/>
          <w:kern w:val="32"/>
          <w:sz w:val="18"/>
          <w:szCs w:val="32"/>
          <w:u w:val="single"/>
        </w:rPr>
      </w:pPr>
      <w:bookmarkStart w:id="4"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01F209EB" w14:textId="77777777" w:rsidR="001551E0" w:rsidRPr="001551E0" w:rsidRDefault="001551E0" w:rsidP="001551E0">
      <w:pPr>
        <w:numPr>
          <w:ilvl w:val="0"/>
          <w:numId w:val="5"/>
        </w:numPr>
        <w:tabs>
          <w:tab w:val="clear" w:pos="539"/>
          <w:tab w:val="num" w:pos="540"/>
        </w:tabs>
        <w:jc w:val="both"/>
      </w:pPr>
      <w:r w:rsidRPr="001551E0">
        <w:t>Účtovná závierka za rok 2020 bola spracovaná za predpokladu nepretržitého pokračovania činnosti. Vedenie spoločnosti neustále monitoruje vývoj aktuálnej situácie s </w:t>
      </w:r>
      <w:proofErr w:type="spellStart"/>
      <w:r w:rsidRPr="001551E0">
        <w:t>covidom</w:t>
      </w:r>
      <w:proofErr w:type="spellEnd"/>
      <w:r w:rsidRPr="001551E0">
        <w:t xml:space="preserve"> tak, aby prijala adekvátne opatrenia na zabezpečenie  činnosti spoločnosti. V prípade zhoršenia </w:t>
      </w:r>
      <w:proofErr w:type="spellStart"/>
      <w:r w:rsidRPr="001551E0">
        <w:t>situáci</w:t>
      </w:r>
      <w:proofErr w:type="spellEnd"/>
      <w:r w:rsidRPr="001551E0">
        <w:t xml:space="preserve"> s </w:t>
      </w:r>
      <w:proofErr w:type="spellStart"/>
      <w:r w:rsidRPr="001551E0">
        <w:t>covidom</w:t>
      </w:r>
      <w:proofErr w:type="spellEnd"/>
      <w:r w:rsidRPr="001551E0">
        <w:t xml:space="preserve">, je </w:t>
      </w:r>
      <w:proofErr w:type="spellStart"/>
      <w:r w:rsidRPr="001551E0">
        <w:t>pripavené</w:t>
      </w:r>
      <w:proofErr w:type="spellEnd"/>
      <w:r w:rsidRPr="001551E0">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7777777" w:rsidR="00C81150" w:rsidRPr="00C76395" w:rsidRDefault="005F442F" w:rsidP="001B30A4">
            <w:pPr>
              <w:rPr>
                <w:sz w:val="15"/>
                <w:szCs w:val="15"/>
              </w:rPr>
            </w:pPr>
            <w:r w:rsidRPr="00C76395">
              <w:rPr>
                <w:sz w:val="15"/>
                <w:szCs w:val="15"/>
              </w:rPr>
              <w:t>Aktivované náklady na vývoj</w:t>
            </w:r>
          </w:p>
          <w:p w14:paraId="6BA6594B" w14:textId="2961DF9E" w:rsidR="005F442F" w:rsidRPr="00C76395" w:rsidRDefault="005F442F" w:rsidP="001B30A4">
            <w:pPr>
              <w:rPr>
                <w:b/>
                <w:snapToGrid w:val="0"/>
                <w:sz w:val="15"/>
                <w:szCs w:val="15"/>
              </w:rPr>
            </w:pPr>
            <w:r w:rsidRPr="00C76395">
              <w:rPr>
                <w:sz w:val="15"/>
                <w:szCs w:val="15"/>
              </w:rPr>
              <w:t>Softvér</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A456F3F" w:rsidR="005F442F" w:rsidRPr="00C76395" w:rsidRDefault="005F442F" w:rsidP="00CB407B">
            <w:pPr>
              <w:jc w:val="center"/>
              <w:rPr>
                <w:snapToGrid w:val="0"/>
                <w:sz w:val="15"/>
                <w:szCs w:val="15"/>
              </w:rPr>
            </w:pPr>
            <w:r w:rsidRPr="00C76395">
              <w:rPr>
                <w:snapToGrid w:val="0"/>
                <w:sz w:val="15"/>
                <w:szCs w:val="15"/>
              </w:rPr>
              <w:t>5</w:t>
            </w:r>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6899E36B" w:rsidR="005F442F" w:rsidRPr="00C76395" w:rsidRDefault="005F442F" w:rsidP="00CB407B">
            <w:pPr>
              <w:jc w:val="center"/>
              <w:rPr>
                <w:sz w:val="15"/>
                <w:szCs w:val="15"/>
              </w:rPr>
            </w:pPr>
            <w:r w:rsidRPr="00C76395">
              <w:rPr>
                <w:sz w:val="15"/>
                <w:szCs w:val="15"/>
              </w:rPr>
              <w:t>20</w:t>
            </w:r>
          </w:p>
        </w:tc>
      </w:tr>
      <w:tr w:rsidR="00C76395" w:rsidRPr="00C76395" w14:paraId="6799B389" w14:textId="77777777" w:rsidTr="00990976">
        <w:tc>
          <w:tcPr>
            <w:tcW w:w="3211" w:type="dxa"/>
          </w:tcPr>
          <w:p w14:paraId="7F1C050C" w14:textId="77777777" w:rsidR="005F442F" w:rsidRPr="00C76395" w:rsidRDefault="005F442F" w:rsidP="001240E4">
            <w:pPr>
              <w:tabs>
                <w:tab w:val="left" w:pos="1920"/>
              </w:tabs>
              <w:rPr>
                <w:sz w:val="15"/>
                <w:szCs w:val="15"/>
              </w:rPr>
            </w:pPr>
            <w:r w:rsidRPr="00C76395">
              <w:rPr>
                <w:sz w:val="15"/>
                <w:szCs w:val="15"/>
              </w:rPr>
              <w:t xml:space="preserve">Oceniteľné práva (licencia) </w:t>
            </w:r>
          </w:p>
          <w:p w14:paraId="2AEA9D74" w14:textId="385DBCAD" w:rsidR="00C81150" w:rsidRPr="00C76395" w:rsidRDefault="005F442F" w:rsidP="001240E4">
            <w:pPr>
              <w:tabs>
                <w:tab w:val="left" w:pos="1920"/>
              </w:tabs>
              <w:rPr>
                <w:b/>
                <w:snapToGrid w:val="0"/>
                <w:sz w:val="15"/>
                <w:szCs w:val="15"/>
              </w:rPr>
            </w:pPr>
            <w:r w:rsidRPr="00C76395">
              <w:rPr>
                <w:sz w:val="15"/>
                <w:szCs w:val="15"/>
              </w:rPr>
              <w:t>Stavby, skládky, garáže, spevnené plochy</w:t>
            </w:r>
          </w:p>
        </w:tc>
        <w:tc>
          <w:tcPr>
            <w:tcW w:w="2268" w:type="dxa"/>
          </w:tcPr>
          <w:p w14:paraId="57EBE0F6" w14:textId="77777777" w:rsidR="00C81150" w:rsidRPr="00C76395" w:rsidRDefault="005F442F" w:rsidP="00CB407B">
            <w:pPr>
              <w:jc w:val="center"/>
              <w:rPr>
                <w:snapToGrid w:val="0"/>
                <w:sz w:val="15"/>
                <w:szCs w:val="15"/>
              </w:rPr>
            </w:pPr>
            <w:r w:rsidRPr="00C76395">
              <w:rPr>
                <w:snapToGrid w:val="0"/>
                <w:sz w:val="15"/>
                <w:szCs w:val="15"/>
              </w:rPr>
              <w:t>5</w:t>
            </w:r>
          </w:p>
          <w:p w14:paraId="05A7383F" w14:textId="296E231A" w:rsidR="005F442F" w:rsidRPr="00C76395" w:rsidRDefault="005F442F" w:rsidP="00CB407B">
            <w:pPr>
              <w:jc w:val="center"/>
              <w:rPr>
                <w:snapToGrid w:val="0"/>
                <w:sz w:val="15"/>
                <w:szCs w:val="15"/>
              </w:rPr>
            </w:pPr>
            <w:r w:rsidRPr="00C76395">
              <w:rPr>
                <w:snapToGrid w:val="0"/>
                <w:sz w:val="15"/>
                <w:szCs w:val="15"/>
              </w:rPr>
              <w:t>20</w:t>
            </w:r>
          </w:p>
        </w:tc>
        <w:tc>
          <w:tcPr>
            <w:tcW w:w="2693" w:type="dxa"/>
          </w:tcPr>
          <w:p w14:paraId="5CBB8F86" w14:textId="77777777" w:rsidR="00C81150" w:rsidRPr="00C76395" w:rsidRDefault="005F442F" w:rsidP="00CB407B">
            <w:pPr>
              <w:jc w:val="center"/>
              <w:rPr>
                <w:sz w:val="15"/>
                <w:szCs w:val="15"/>
              </w:rPr>
            </w:pPr>
            <w:r w:rsidRPr="00C76395">
              <w:rPr>
                <w:sz w:val="15"/>
                <w:szCs w:val="15"/>
              </w:rPr>
              <w:t>20</w:t>
            </w:r>
          </w:p>
          <w:p w14:paraId="7B2578D6" w14:textId="227DED36" w:rsidR="005F442F" w:rsidRPr="00C76395" w:rsidRDefault="005F442F" w:rsidP="00CB407B">
            <w:pPr>
              <w:jc w:val="center"/>
              <w:rPr>
                <w:sz w:val="15"/>
                <w:szCs w:val="15"/>
              </w:rPr>
            </w:pPr>
            <w:r w:rsidRPr="00C76395">
              <w:rPr>
                <w:sz w:val="15"/>
                <w:szCs w:val="15"/>
              </w:rPr>
              <w:t>5</w:t>
            </w:r>
          </w:p>
        </w:tc>
      </w:tr>
      <w:tr w:rsidR="00C76395" w:rsidRPr="00C76395" w14:paraId="43206AB4" w14:textId="77777777" w:rsidTr="00990976">
        <w:tc>
          <w:tcPr>
            <w:tcW w:w="3211" w:type="dxa"/>
          </w:tcPr>
          <w:p w14:paraId="5585957E" w14:textId="77777777" w:rsidR="005F442F" w:rsidRPr="00C76395" w:rsidRDefault="005F442F" w:rsidP="001B30A4">
            <w:pPr>
              <w:rPr>
                <w:sz w:val="15"/>
                <w:szCs w:val="15"/>
              </w:rPr>
            </w:pPr>
            <w:proofErr w:type="spellStart"/>
            <w:r w:rsidRPr="00C76395">
              <w:rPr>
                <w:sz w:val="15"/>
                <w:szCs w:val="15"/>
              </w:rPr>
              <w:t>Unimobunky</w:t>
            </w:r>
            <w:proofErr w:type="spellEnd"/>
            <w:r w:rsidRPr="00C76395">
              <w:rPr>
                <w:sz w:val="15"/>
                <w:szCs w:val="15"/>
              </w:rPr>
              <w:t xml:space="preserve">, prístrešky, cestné váhy, </w:t>
            </w:r>
            <w:proofErr w:type="spellStart"/>
            <w:r w:rsidRPr="00C76395">
              <w:rPr>
                <w:sz w:val="15"/>
                <w:szCs w:val="15"/>
              </w:rPr>
              <w:t>nakladné</w:t>
            </w:r>
            <w:proofErr w:type="spellEnd"/>
            <w:r w:rsidRPr="00C76395">
              <w:rPr>
                <w:sz w:val="15"/>
                <w:szCs w:val="15"/>
              </w:rPr>
              <w:t xml:space="preserve"> rampy </w:t>
            </w:r>
          </w:p>
          <w:p w14:paraId="45990309" w14:textId="77777777" w:rsidR="005F442F" w:rsidRPr="00C76395" w:rsidRDefault="005F442F" w:rsidP="001B30A4">
            <w:pPr>
              <w:rPr>
                <w:sz w:val="15"/>
                <w:szCs w:val="15"/>
              </w:rPr>
            </w:pPr>
            <w:r w:rsidRPr="00C76395">
              <w:rPr>
                <w:sz w:val="15"/>
                <w:szCs w:val="15"/>
              </w:rPr>
              <w:t>Vozidlá kategórie, L, M1 a N1</w:t>
            </w:r>
          </w:p>
          <w:p w14:paraId="41F93659" w14:textId="77777777" w:rsidR="005F442F" w:rsidRPr="00C76395" w:rsidRDefault="005F442F" w:rsidP="001B30A4">
            <w:pPr>
              <w:rPr>
                <w:sz w:val="15"/>
                <w:szCs w:val="15"/>
              </w:rPr>
            </w:pPr>
            <w:r w:rsidRPr="00C76395">
              <w:rPr>
                <w:sz w:val="15"/>
                <w:szCs w:val="15"/>
              </w:rPr>
              <w:t xml:space="preserve">Ostatné vozidlá </w:t>
            </w:r>
            <w:proofErr w:type="spellStart"/>
            <w:r w:rsidRPr="00C76395">
              <w:rPr>
                <w:sz w:val="15"/>
                <w:szCs w:val="15"/>
              </w:rPr>
              <w:t>kategŕií</w:t>
            </w:r>
            <w:proofErr w:type="spellEnd"/>
            <w:r w:rsidRPr="00C76395">
              <w:rPr>
                <w:sz w:val="15"/>
                <w:szCs w:val="15"/>
              </w:rPr>
              <w:t xml:space="preserve"> M, N, O</w:t>
            </w:r>
          </w:p>
          <w:p w14:paraId="0B667DD2" w14:textId="6964745B" w:rsidR="005F442F" w:rsidRPr="00C76395" w:rsidRDefault="005F442F" w:rsidP="001B30A4">
            <w:pPr>
              <w:rPr>
                <w:sz w:val="15"/>
                <w:szCs w:val="15"/>
              </w:rPr>
            </w:pPr>
            <w:proofErr w:type="spellStart"/>
            <w:r w:rsidRPr="00C76395">
              <w:rPr>
                <w:sz w:val="15"/>
                <w:szCs w:val="15"/>
              </w:rPr>
              <w:t>Kompaktory</w:t>
            </w:r>
            <w:proofErr w:type="spellEnd"/>
            <w:r w:rsidRPr="00C76395">
              <w:rPr>
                <w:sz w:val="15"/>
                <w:szCs w:val="15"/>
              </w:rPr>
              <w:t xml:space="preserve">, </w:t>
            </w:r>
            <w:proofErr w:type="spellStart"/>
            <w:r w:rsidRPr="00C76395">
              <w:rPr>
                <w:sz w:val="15"/>
                <w:szCs w:val="15"/>
              </w:rPr>
              <w:t>bágre</w:t>
            </w:r>
            <w:proofErr w:type="spellEnd"/>
            <w:r w:rsidRPr="00C76395">
              <w:rPr>
                <w:sz w:val="15"/>
                <w:szCs w:val="15"/>
              </w:rPr>
              <w:t>, buldozéry, kompresory, čerpadlá, separačné linky, lisy, dopravníky a iné</w:t>
            </w:r>
          </w:p>
          <w:p w14:paraId="497D21B8" w14:textId="77777777" w:rsidR="005F442F" w:rsidRPr="00C76395" w:rsidRDefault="005F442F" w:rsidP="001B30A4">
            <w:pPr>
              <w:rPr>
                <w:sz w:val="15"/>
                <w:szCs w:val="15"/>
              </w:rPr>
            </w:pPr>
            <w:r w:rsidRPr="00C76395">
              <w:rPr>
                <w:sz w:val="15"/>
                <w:szCs w:val="15"/>
              </w:rPr>
              <w:t xml:space="preserve">Kosačky pojazdné </w:t>
            </w:r>
          </w:p>
          <w:p w14:paraId="0E896A1C" w14:textId="2459DCD3" w:rsidR="00C81150" w:rsidRPr="00C76395" w:rsidRDefault="005F442F" w:rsidP="001B30A4">
            <w:pPr>
              <w:rPr>
                <w:b/>
                <w:snapToGrid w:val="0"/>
                <w:sz w:val="15"/>
                <w:szCs w:val="15"/>
              </w:rPr>
            </w:pPr>
            <w:r w:rsidRPr="00C76395">
              <w:rPr>
                <w:sz w:val="15"/>
                <w:szCs w:val="15"/>
              </w:rPr>
              <w:t xml:space="preserve">Vyžínače, píly, </w:t>
            </w:r>
            <w:proofErr w:type="spellStart"/>
            <w:r w:rsidRPr="00C76395">
              <w:rPr>
                <w:sz w:val="15"/>
                <w:szCs w:val="15"/>
              </w:rPr>
              <w:t>vsokotlak.čističe</w:t>
            </w:r>
            <w:proofErr w:type="spellEnd"/>
            <w:r w:rsidRPr="00C76395">
              <w:rPr>
                <w:sz w:val="15"/>
                <w:szCs w:val="15"/>
              </w:rPr>
              <w:t>, vysávače, ručné náradie</w:t>
            </w:r>
          </w:p>
        </w:tc>
        <w:tc>
          <w:tcPr>
            <w:tcW w:w="2268" w:type="dxa"/>
          </w:tcPr>
          <w:p w14:paraId="1AE029C1" w14:textId="77777777" w:rsidR="00C81150" w:rsidRPr="00C76395" w:rsidRDefault="00C81150" w:rsidP="00CB407B">
            <w:pPr>
              <w:jc w:val="center"/>
              <w:rPr>
                <w:snapToGrid w:val="0"/>
                <w:sz w:val="15"/>
                <w:szCs w:val="15"/>
              </w:rPr>
            </w:pPr>
          </w:p>
          <w:p w14:paraId="61EF9F52" w14:textId="77777777" w:rsidR="005F442F" w:rsidRPr="00C76395" w:rsidRDefault="005F442F" w:rsidP="00CB407B">
            <w:pPr>
              <w:jc w:val="center"/>
              <w:rPr>
                <w:snapToGrid w:val="0"/>
                <w:sz w:val="15"/>
                <w:szCs w:val="15"/>
              </w:rPr>
            </w:pPr>
            <w:r w:rsidRPr="00C76395">
              <w:rPr>
                <w:snapToGrid w:val="0"/>
                <w:sz w:val="15"/>
                <w:szCs w:val="15"/>
              </w:rPr>
              <w:t>12</w:t>
            </w:r>
          </w:p>
          <w:p w14:paraId="1E8EDCA7" w14:textId="77777777" w:rsidR="005F442F" w:rsidRPr="00C76395" w:rsidRDefault="005F442F" w:rsidP="00CB407B">
            <w:pPr>
              <w:jc w:val="center"/>
              <w:rPr>
                <w:snapToGrid w:val="0"/>
                <w:sz w:val="15"/>
                <w:szCs w:val="15"/>
              </w:rPr>
            </w:pPr>
            <w:r w:rsidRPr="00C76395">
              <w:rPr>
                <w:snapToGrid w:val="0"/>
                <w:sz w:val="15"/>
                <w:szCs w:val="15"/>
              </w:rPr>
              <w:t>4</w:t>
            </w:r>
          </w:p>
          <w:p w14:paraId="0E3DCFF9" w14:textId="77777777" w:rsidR="005F442F" w:rsidRPr="00C76395" w:rsidRDefault="005F442F" w:rsidP="00CB407B">
            <w:pPr>
              <w:jc w:val="center"/>
              <w:rPr>
                <w:snapToGrid w:val="0"/>
                <w:sz w:val="15"/>
                <w:szCs w:val="15"/>
              </w:rPr>
            </w:pPr>
            <w:r w:rsidRPr="00C76395">
              <w:rPr>
                <w:snapToGrid w:val="0"/>
                <w:sz w:val="15"/>
                <w:szCs w:val="15"/>
              </w:rPr>
              <w:t>6</w:t>
            </w:r>
          </w:p>
          <w:p w14:paraId="2D167EBE" w14:textId="77777777" w:rsidR="005F442F" w:rsidRPr="00C76395" w:rsidRDefault="005F442F" w:rsidP="00CB407B">
            <w:pPr>
              <w:jc w:val="center"/>
              <w:rPr>
                <w:snapToGrid w:val="0"/>
                <w:sz w:val="15"/>
                <w:szCs w:val="15"/>
              </w:rPr>
            </w:pPr>
          </w:p>
          <w:p w14:paraId="2EFE1347" w14:textId="77777777" w:rsidR="005F442F" w:rsidRPr="00C76395" w:rsidRDefault="005F442F" w:rsidP="00CB407B">
            <w:pPr>
              <w:jc w:val="center"/>
              <w:rPr>
                <w:snapToGrid w:val="0"/>
                <w:sz w:val="15"/>
                <w:szCs w:val="15"/>
              </w:rPr>
            </w:pPr>
            <w:r w:rsidRPr="00C76395">
              <w:rPr>
                <w:snapToGrid w:val="0"/>
                <w:sz w:val="15"/>
                <w:szCs w:val="15"/>
              </w:rPr>
              <w:t>6</w:t>
            </w:r>
          </w:p>
          <w:p w14:paraId="17762574" w14:textId="77777777" w:rsidR="005F442F" w:rsidRPr="00C76395" w:rsidRDefault="005F442F" w:rsidP="00CB407B">
            <w:pPr>
              <w:jc w:val="center"/>
              <w:rPr>
                <w:snapToGrid w:val="0"/>
                <w:sz w:val="15"/>
                <w:szCs w:val="15"/>
              </w:rPr>
            </w:pPr>
            <w:r w:rsidRPr="00C76395">
              <w:rPr>
                <w:snapToGrid w:val="0"/>
                <w:sz w:val="15"/>
                <w:szCs w:val="15"/>
              </w:rPr>
              <w:t>4</w:t>
            </w:r>
          </w:p>
          <w:p w14:paraId="2BBFF305" w14:textId="77777777" w:rsidR="005F442F" w:rsidRPr="00C76395" w:rsidRDefault="005F442F" w:rsidP="00CB407B">
            <w:pPr>
              <w:jc w:val="center"/>
              <w:rPr>
                <w:snapToGrid w:val="0"/>
                <w:sz w:val="15"/>
                <w:szCs w:val="15"/>
              </w:rPr>
            </w:pPr>
          </w:p>
          <w:p w14:paraId="48B877C2" w14:textId="7DDADDF4" w:rsidR="005F442F" w:rsidRPr="00C76395" w:rsidRDefault="005F442F" w:rsidP="00CB407B">
            <w:pPr>
              <w:jc w:val="center"/>
              <w:rPr>
                <w:snapToGrid w:val="0"/>
                <w:sz w:val="15"/>
                <w:szCs w:val="15"/>
              </w:rPr>
            </w:pPr>
            <w:r w:rsidRPr="00C76395">
              <w:rPr>
                <w:snapToGrid w:val="0"/>
                <w:sz w:val="15"/>
                <w:szCs w:val="15"/>
              </w:rPr>
              <w:t>2</w:t>
            </w:r>
          </w:p>
        </w:tc>
        <w:tc>
          <w:tcPr>
            <w:tcW w:w="2693" w:type="dxa"/>
          </w:tcPr>
          <w:p w14:paraId="0CF9CB2F" w14:textId="77777777" w:rsidR="00C81150" w:rsidRPr="00C76395" w:rsidRDefault="00C81150" w:rsidP="00CB407B">
            <w:pPr>
              <w:jc w:val="center"/>
              <w:rPr>
                <w:sz w:val="15"/>
                <w:szCs w:val="15"/>
              </w:rPr>
            </w:pPr>
          </w:p>
          <w:p w14:paraId="3C1257DE" w14:textId="77777777" w:rsidR="005F442F" w:rsidRPr="00C76395" w:rsidRDefault="005F442F" w:rsidP="00CB407B">
            <w:pPr>
              <w:jc w:val="center"/>
              <w:rPr>
                <w:sz w:val="15"/>
                <w:szCs w:val="15"/>
              </w:rPr>
            </w:pPr>
            <w:r w:rsidRPr="00C76395">
              <w:rPr>
                <w:sz w:val="15"/>
                <w:szCs w:val="15"/>
              </w:rPr>
              <w:t>8,33</w:t>
            </w:r>
          </w:p>
          <w:p w14:paraId="5CC3840F" w14:textId="77777777" w:rsidR="005F442F" w:rsidRPr="00C76395" w:rsidRDefault="005F442F" w:rsidP="00CB407B">
            <w:pPr>
              <w:jc w:val="center"/>
              <w:rPr>
                <w:sz w:val="15"/>
                <w:szCs w:val="15"/>
              </w:rPr>
            </w:pPr>
            <w:r w:rsidRPr="00C76395">
              <w:rPr>
                <w:sz w:val="15"/>
                <w:szCs w:val="15"/>
              </w:rPr>
              <w:t>25</w:t>
            </w:r>
          </w:p>
          <w:p w14:paraId="469D4E04" w14:textId="77777777" w:rsidR="005F442F" w:rsidRPr="00C76395" w:rsidRDefault="005F442F" w:rsidP="00CB407B">
            <w:pPr>
              <w:jc w:val="center"/>
              <w:rPr>
                <w:sz w:val="15"/>
                <w:szCs w:val="15"/>
              </w:rPr>
            </w:pPr>
            <w:r w:rsidRPr="00C76395">
              <w:rPr>
                <w:sz w:val="15"/>
                <w:szCs w:val="15"/>
              </w:rPr>
              <w:t>16,67</w:t>
            </w:r>
          </w:p>
          <w:p w14:paraId="36CE5545" w14:textId="77777777" w:rsidR="005F442F" w:rsidRPr="00C76395" w:rsidRDefault="005F442F" w:rsidP="00CB407B">
            <w:pPr>
              <w:jc w:val="center"/>
              <w:rPr>
                <w:sz w:val="15"/>
                <w:szCs w:val="15"/>
              </w:rPr>
            </w:pPr>
          </w:p>
          <w:p w14:paraId="0D3F723A" w14:textId="77777777" w:rsidR="005F442F" w:rsidRPr="00C76395" w:rsidRDefault="005F442F" w:rsidP="00CB407B">
            <w:pPr>
              <w:jc w:val="center"/>
              <w:rPr>
                <w:sz w:val="15"/>
                <w:szCs w:val="15"/>
              </w:rPr>
            </w:pPr>
            <w:r w:rsidRPr="00C76395">
              <w:rPr>
                <w:sz w:val="15"/>
                <w:szCs w:val="15"/>
              </w:rPr>
              <w:t>16,67</w:t>
            </w:r>
          </w:p>
          <w:p w14:paraId="21FC14DE" w14:textId="77777777" w:rsidR="005F442F" w:rsidRPr="00C76395" w:rsidRDefault="005F442F" w:rsidP="00CB407B">
            <w:pPr>
              <w:jc w:val="center"/>
              <w:rPr>
                <w:sz w:val="15"/>
                <w:szCs w:val="15"/>
              </w:rPr>
            </w:pPr>
            <w:r w:rsidRPr="00C76395">
              <w:rPr>
                <w:sz w:val="15"/>
                <w:szCs w:val="15"/>
              </w:rPr>
              <w:t>25</w:t>
            </w:r>
          </w:p>
          <w:p w14:paraId="0757DA5B" w14:textId="77777777" w:rsidR="005F442F" w:rsidRPr="00C76395" w:rsidRDefault="005F442F" w:rsidP="00CB407B">
            <w:pPr>
              <w:jc w:val="center"/>
              <w:rPr>
                <w:sz w:val="15"/>
                <w:szCs w:val="15"/>
              </w:rPr>
            </w:pPr>
          </w:p>
          <w:p w14:paraId="67D7212B" w14:textId="225A21D5" w:rsidR="005F442F" w:rsidRPr="00C76395" w:rsidRDefault="005F442F" w:rsidP="00CB407B">
            <w:pPr>
              <w:jc w:val="center"/>
              <w:rPr>
                <w:sz w:val="15"/>
                <w:szCs w:val="15"/>
              </w:rPr>
            </w:pPr>
            <w:r w:rsidRPr="00C76395">
              <w:rPr>
                <w:sz w:val="15"/>
                <w:szCs w:val="15"/>
              </w:rPr>
              <w:t>50</w:t>
            </w:r>
          </w:p>
        </w:tc>
      </w:tr>
      <w:tr w:rsidR="00C81150" w:rsidRPr="00C76395" w14:paraId="19B768AB" w14:textId="77777777" w:rsidTr="00990976">
        <w:tc>
          <w:tcPr>
            <w:tcW w:w="3211" w:type="dxa"/>
          </w:tcPr>
          <w:p w14:paraId="4DAA4D70" w14:textId="3471191B" w:rsidR="00C81150" w:rsidRPr="00C76395" w:rsidRDefault="005F442F" w:rsidP="001B30A4">
            <w:pPr>
              <w:rPr>
                <w:b/>
                <w:snapToGrid w:val="0"/>
                <w:sz w:val="15"/>
                <w:szCs w:val="15"/>
              </w:rPr>
            </w:pPr>
            <w:r w:rsidRPr="00C76395">
              <w:rPr>
                <w:sz w:val="15"/>
                <w:szCs w:val="15"/>
              </w:rPr>
              <w:t>Kontajnery</w:t>
            </w:r>
            <w:r w:rsidRPr="00C76395">
              <w:rPr>
                <w:sz w:val="15"/>
                <w:szCs w:val="15"/>
              </w:rPr>
              <w:tab/>
            </w:r>
            <w:r w:rsidR="00C81150" w:rsidRPr="00C76395">
              <w:rPr>
                <w:sz w:val="15"/>
                <w:szCs w:val="15"/>
              </w:rPr>
              <w:t>Inventár</w:t>
            </w:r>
          </w:p>
        </w:tc>
        <w:tc>
          <w:tcPr>
            <w:tcW w:w="2268" w:type="dxa"/>
          </w:tcPr>
          <w:p w14:paraId="1969978F" w14:textId="467C5C81" w:rsidR="00C81150" w:rsidRPr="00C76395" w:rsidRDefault="00C76395" w:rsidP="00CB407B">
            <w:pPr>
              <w:jc w:val="center"/>
              <w:rPr>
                <w:snapToGrid w:val="0"/>
                <w:sz w:val="15"/>
                <w:szCs w:val="15"/>
              </w:rPr>
            </w:pPr>
            <w:r w:rsidRPr="00C76395">
              <w:rPr>
                <w:snapToGrid w:val="0"/>
                <w:sz w:val="15"/>
                <w:szCs w:val="15"/>
              </w:rPr>
              <w:t>6</w:t>
            </w:r>
          </w:p>
        </w:tc>
        <w:tc>
          <w:tcPr>
            <w:tcW w:w="2693" w:type="dxa"/>
          </w:tcPr>
          <w:p w14:paraId="02E80293" w14:textId="09F8ADC0" w:rsidR="00C81150" w:rsidRPr="00C76395" w:rsidRDefault="00C76395" w:rsidP="00CB407B">
            <w:pPr>
              <w:jc w:val="center"/>
              <w:rPr>
                <w:sz w:val="15"/>
                <w:szCs w:val="15"/>
              </w:rPr>
            </w:pPr>
            <w:r w:rsidRPr="00C76395">
              <w:rPr>
                <w:sz w:val="15"/>
                <w:szCs w:val="15"/>
              </w:rPr>
              <w:t>16,67</w:t>
            </w:r>
          </w:p>
        </w:tc>
      </w:tr>
      <w:tr w:rsidR="00C81150" w:rsidRPr="00C76395" w14:paraId="19C91CAE" w14:textId="77777777" w:rsidTr="00990976">
        <w:tc>
          <w:tcPr>
            <w:tcW w:w="3211" w:type="dxa"/>
            <w:tcBorders>
              <w:bottom w:val="single" w:sz="8" w:space="0" w:color="auto"/>
            </w:tcBorders>
          </w:tcPr>
          <w:p w14:paraId="32747160" w14:textId="77777777" w:rsidR="00C76395" w:rsidRPr="00C76395" w:rsidRDefault="00C76395" w:rsidP="001B30A4">
            <w:pPr>
              <w:rPr>
                <w:sz w:val="15"/>
                <w:szCs w:val="15"/>
              </w:rPr>
            </w:pPr>
            <w:r w:rsidRPr="00C76395">
              <w:rPr>
                <w:sz w:val="15"/>
                <w:szCs w:val="15"/>
              </w:rPr>
              <w:t xml:space="preserve">Zberné nádoby </w:t>
            </w:r>
          </w:p>
          <w:p w14:paraId="27403EC5" w14:textId="77777777" w:rsidR="00C76395" w:rsidRPr="00C76395" w:rsidRDefault="00C76395" w:rsidP="001B30A4">
            <w:pPr>
              <w:rPr>
                <w:sz w:val="15"/>
                <w:szCs w:val="15"/>
              </w:rPr>
            </w:pPr>
            <w:r w:rsidRPr="00C76395">
              <w:rPr>
                <w:sz w:val="15"/>
                <w:szCs w:val="15"/>
              </w:rPr>
              <w:t xml:space="preserve">Výpočtová technika </w:t>
            </w:r>
          </w:p>
          <w:p w14:paraId="1164318F" w14:textId="77777777" w:rsidR="00C76395" w:rsidRPr="00C76395" w:rsidRDefault="00C76395" w:rsidP="001B30A4">
            <w:pPr>
              <w:rPr>
                <w:sz w:val="15"/>
                <w:szCs w:val="15"/>
              </w:rPr>
            </w:pPr>
            <w:r w:rsidRPr="00C76395">
              <w:rPr>
                <w:sz w:val="15"/>
                <w:szCs w:val="15"/>
              </w:rPr>
              <w:t xml:space="preserve">Ostatné vybavenie kancelárií </w:t>
            </w:r>
          </w:p>
          <w:p w14:paraId="4363898B" w14:textId="77777777" w:rsidR="00C76395" w:rsidRPr="00C76395" w:rsidRDefault="00C76395" w:rsidP="001B30A4">
            <w:pPr>
              <w:rPr>
                <w:sz w:val="15"/>
                <w:szCs w:val="15"/>
              </w:rPr>
            </w:pPr>
            <w:r w:rsidRPr="00C76395">
              <w:rPr>
                <w:sz w:val="15"/>
                <w:szCs w:val="15"/>
              </w:rPr>
              <w:t>Nábytok</w:t>
            </w:r>
          </w:p>
          <w:p w14:paraId="3984A511" w14:textId="77777777" w:rsidR="00C76395" w:rsidRPr="00C76395" w:rsidRDefault="00C76395" w:rsidP="001B30A4">
            <w:pPr>
              <w:rPr>
                <w:sz w:val="15"/>
                <w:szCs w:val="15"/>
              </w:rPr>
            </w:pPr>
            <w:r w:rsidRPr="00C76395">
              <w:rPr>
                <w:sz w:val="15"/>
                <w:szCs w:val="15"/>
              </w:rPr>
              <w:t>Trezory</w:t>
            </w:r>
          </w:p>
          <w:p w14:paraId="2C37227E" w14:textId="1BE254AF" w:rsidR="00C81150" w:rsidRPr="00C76395" w:rsidRDefault="00C76395" w:rsidP="001B30A4">
            <w:pPr>
              <w:rPr>
                <w:sz w:val="15"/>
                <w:szCs w:val="15"/>
              </w:rPr>
            </w:pPr>
            <w:r w:rsidRPr="00C76395">
              <w:rPr>
                <w:sz w:val="15"/>
                <w:szCs w:val="15"/>
              </w:rPr>
              <w:t>Drobný dlhodobý hmotný majetok</w:t>
            </w:r>
          </w:p>
        </w:tc>
        <w:tc>
          <w:tcPr>
            <w:tcW w:w="2268" w:type="dxa"/>
            <w:tcBorders>
              <w:bottom w:val="single" w:sz="8" w:space="0" w:color="auto"/>
            </w:tcBorders>
          </w:tcPr>
          <w:p w14:paraId="44B1F9E0" w14:textId="77777777" w:rsidR="00C81150" w:rsidRPr="00C76395" w:rsidRDefault="00C76395" w:rsidP="00CB407B">
            <w:pPr>
              <w:jc w:val="center"/>
              <w:rPr>
                <w:sz w:val="15"/>
                <w:szCs w:val="15"/>
              </w:rPr>
            </w:pPr>
            <w:r w:rsidRPr="00C76395">
              <w:rPr>
                <w:sz w:val="15"/>
                <w:szCs w:val="15"/>
              </w:rPr>
              <w:t>4</w:t>
            </w:r>
          </w:p>
          <w:p w14:paraId="385D04F5" w14:textId="77777777" w:rsidR="00C76395" w:rsidRPr="00C76395" w:rsidRDefault="00C76395" w:rsidP="00CB407B">
            <w:pPr>
              <w:jc w:val="center"/>
              <w:rPr>
                <w:sz w:val="15"/>
                <w:szCs w:val="15"/>
              </w:rPr>
            </w:pPr>
            <w:r w:rsidRPr="00C76395">
              <w:rPr>
                <w:sz w:val="15"/>
                <w:szCs w:val="15"/>
              </w:rPr>
              <w:t>3</w:t>
            </w:r>
          </w:p>
          <w:p w14:paraId="13A62E35" w14:textId="77777777" w:rsidR="00C76395" w:rsidRPr="00C76395" w:rsidRDefault="00C76395" w:rsidP="00CB407B">
            <w:pPr>
              <w:jc w:val="center"/>
              <w:rPr>
                <w:sz w:val="15"/>
                <w:szCs w:val="15"/>
              </w:rPr>
            </w:pPr>
            <w:r w:rsidRPr="00C76395">
              <w:rPr>
                <w:sz w:val="15"/>
                <w:szCs w:val="15"/>
              </w:rPr>
              <w:t>4</w:t>
            </w:r>
          </w:p>
          <w:p w14:paraId="69DFD036" w14:textId="77777777" w:rsidR="00C76395" w:rsidRPr="00C76395" w:rsidRDefault="00C76395" w:rsidP="00CB407B">
            <w:pPr>
              <w:jc w:val="center"/>
              <w:rPr>
                <w:sz w:val="15"/>
                <w:szCs w:val="15"/>
              </w:rPr>
            </w:pPr>
            <w:r w:rsidRPr="00C76395">
              <w:rPr>
                <w:sz w:val="15"/>
                <w:szCs w:val="15"/>
              </w:rPr>
              <w:t>6</w:t>
            </w:r>
          </w:p>
          <w:p w14:paraId="695AC2E8" w14:textId="77777777" w:rsidR="00C76395" w:rsidRPr="00C76395" w:rsidRDefault="00C76395" w:rsidP="00CB407B">
            <w:pPr>
              <w:jc w:val="center"/>
              <w:rPr>
                <w:sz w:val="15"/>
                <w:szCs w:val="15"/>
              </w:rPr>
            </w:pPr>
            <w:r w:rsidRPr="00C76395">
              <w:rPr>
                <w:sz w:val="15"/>
                <w:szCs w:val="15"/>
              </w:rPr>
              <w:t>12</w:t>
            </w:r>
          </w:p>
          <w:p w14:paraId="5A33195C" w14:textId="09CEAF91" w:rsidR="00C76395" w:rsidRPr="00C76395" w:rsidRDefault="00C76395" w:rsidP="00CB407B">
            <w:pPr>
              <w:jc w:val="center"/>
              <w:rPr>
                <w:sz w:val="15"/>
                <w:szCs w:val="15"/>
              </w:rPr>
            </w:pPr>
            <w:r w:rsidRPr="00C76395">
              <w:rPr>
                <w:sz w:val="15"/>
                <w:szCs w:val="15"/>
              </w:rPr>
              <w:t>podľa predpokladanej doby požívania</w:t>
            </w:r>
          </w:p>
        </w:tc>
        <w:tc>
          <w:tcPr>
            <w:tcW w:w="2693" w:type="dxa"/>
            <w:tcBorders>
              <w:bottom w:val="single" w:sz="8" w:space="0" w:color="auto"/>
            </w:tcBorders>
          </w:tcPr>
          <w:p w14:paraId="1A672F9F" w14:textId="77777777" w:rsidR="00C81150" w:rsidRPr="00C76395" w:rsidRDefault="00C76395" w:rsidP="00CB407B">
            <w:pPr>
              <w:jc w:val="center"/>
              <w:rPr>
                <w:sz w:val="15"/>
                <w:szCs w:val="15"/>
              </w:rPr>
            </w:pPr>
            <w:r w:rsidRPr="00C76395">
              <w:rPr>
                <w:sz w:val="15"/>
                <w:szCs w:val="15"/>
              </w:rPr>
              <w:t>25</w:t>
            </w:r>
          </w:p>
          <w:p w14:paraId="789FFA0E" w14:textId="77777777" w:rsidR="00C76395" w:rsidRPr="00C76395" w:rsidRDefault="00C76395" w:rsidP="00CB407B">
            <w:pPr>
              <w:jc w:val="center"/>
              <w:rPr>
                <w:sz w:val="15"/>
                <w:szCs w:val="15"/>
              </w:rPr>
            </w:pPr>
            <w:r w:rsidRPr="00C76395">
              <w:rPr>
                <w:sz w:val="15"/>
                <w:szCs w:val="15"/>
              </w:rPr>
              <w:t>33,3</w:t>
            </w:r>
          </w:p>
          <w:p w14:paraId="32133F06" w14:textId="77777777" w:rsidR="00C76395" w:rsidRPr="00C76395" w:rsidRDefault="00C76395" w:rsidP="00CB407B">
            <w:pPr>
              <w:jc w:val="center"/>
              <w:rPr>
                <w:sz w:val="15"/>
                <w:szCs w:val="15"/>
              </w:rPr>
            </w:pPr>
            <w:r w:rsidRPr="00C76395">
              <w:rPr>
                <w:sz w:val="15"/>
                <w:szCs w:val="15"/>
              </w:rPr>
              <w:t>25</w:t>
            </w:r>
          </w:p>
          <w:p w14:paraId="221C1102" w14:textId="77777777" w:rsidR="00C76395" w:rsidRPr="00C76395" w:rsidRDefault="00C76395" w:rsidP="00CB407B">
            <w:pPr>
              <w:jc w:val="center"/>
              <w:rPr>
                <w:sz w:val="15"/>
                <w:szCs w:val="15"/>
              </w:rPr>
            </w:pPr>
            <w:r w:rsidRPr="00C76395">
              <w:rPr>
                <w:sz w:val="15"/>
                <w:szCs w:val="15"/>
              </w:rPr>
              <w:t>16,67</w:t>
            </w:r>
          </w:p>
          <w:p w14:paraId="7560B33D" w14:textId="5D6FE48C" w:rsidR="00C76395" w:rsidRPr="00C76395" w:rsidRDefault="00C76395" w:rsidP="00CB407B">
            <w:pPr>
              <w:jc w:val="center"/>
              <w:rPr>
                <w:sz w:val="15"/>
                <w:szCs w:val="15"/>
              </w:rPr>
            </w:pPr>
            <w:r w:rsidRPr="00C76395">
              <w:rPr>
                <w:sz w:val="15"/>
                <w:szCs w:val="15"/>
              </w:rPr>
              <w:t>8,33</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lastRenderedPageBreak/>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6CE0A1F2" w:rsidR="006D3550" w:rsidRDefault="006D3550">
      <w:pPr>
        <w:rPr>
          <w:i/>
          <w:color w:val="FF0000"/>
        </w:rPr>
      </w:pPr>
    </w:p>
    <w:p w14:paraId="00B1B8A7" w14:textId="3D059C56" w:rsidR="006D3550" w:rsidRDefault="006D3550">
      <w:pPr>
        <w:rPr>
          <w:i/>
          <w:color w:val="FF0000"/>
        </w:rPr>
      </w:pPr>
    </w:p>
    <w:p w14:paraId="1B4B5587" w14:textId="341CE985" w:rsidR="006D3550" w:rsidRDefault="006D3550">
      <w:pPr>
        <w:rPr>
          <w:i/>
          <w:color w:val="FF0000"/>
        </w:rPr>
      </w:pPr>
    </w:p>
    <w:p w14:paraId="5437661C" w14:textId="6C55355B" w:rsidR="006D3550" w:rsidRDefault="006D3550">
      <w:pPr>
        <w:rPr>
          <w:i/>
          <w:color w:val="FF0000"/>
        </w:rPr>
      </w:pPr>
    </w:p>
    <w:p w14:paraId="1BECE78F" w14:textId="77777777" w:rsidR="006D3550" w:rsidRPr="002101E6" w:rsidRDefault="006D3550">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9293578" w:rsidR="002101E6" w:rsidRDefault="00C1705E" w:rsidP="00C1705E">
      <w:pPr>
        <w:jc w:val="both"/>
        <w:rPr>
          <w:i/>
          <w:snapToGrid w:val="0"/>
          <w:color w:val="FF000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142C49B5" w14:textId="77777777" w:rsidR="007E2CF3" w:rsidRDefault="007E2CF3" w:rsidP="00D5663A">
      <w:pPr>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2B299CEE"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1551E0">
              <w:rPr>
                <w:b/>
                <w:i/>
                <w:sz w:val="15"/>
                <w:szCs w:val="15"/>
              </w:rPr>
              <w:t>20</w:t>
            </w:r>
          </w:p>
        </w:tc>
        <w:tc>
          <w:tcPr>
            <w:tcW w:w="716" w:type="pct"/>
            <w:tcBorders>
              <w:top w:val="single" w:sz="8" w:space="0" w:color="auto"/>
              <w:left w:val="nil"/>
              <w:bottom w:val="nil"/>
              <w:right w:val="nil"/>
            </w:tcBorders>
            <w:shd w:val="clear" w:color="auto" w:fill="auto"/>
            <w:hideMark/>
          </w:tcPr>
          <w:p w14:paraId="01A99E19" w14:textId="2F7E07C4"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1551E0">
              <w:rPr>
                <w:b/>
                <w:i/>
                <w:sz w:val="15"/>
                <w:szCs w:val="15"/>
              </w:rPr>
              <w:t>9</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538E9288" w:rsidR="009629A8" w:rsidRPr="002101E6" w:rsidRDefault="003D586D" w:rsidP="00D0021B">
            <w:pPr>
              <w:jc w:val="right"/>
              <w:rPr>
                <w:rFonts w:cs="Arial"/>
                <w:sz w:val="15"/>
                <w:szCs w:val="15"/>
              </w:rPr>
            </w:pPr>
            <w:r>
              <w:rPr>
                <w:rFonts w:cs="Arial"/>
                <w:sz w:val="15"/>
                <w:szCs w:val="15"/>
              </w:rPr>
              <w:t>1</w:t>
            </w:r>
            <w:r w:rsidR="001551E0">
              <w:rPr>
                <w:rFonts w:cs="Arial"/>
                <w:sz w:val="15"/>
                <w:szCs w:val="15"/>
              </w:rPr>
              <w:t>81</w:t>
            </w:r>
            <w:r>
              <w:rPr>
                <w:rFonts w:cs="Arial"/>
                <w:sz w:val="15"/>
                <w:szCs w:val="15"/>
              </w:rPr>
              <w:t xml:space="preserve"> </w:t>
            </w:r>
            <w:r w:rsidR="001551E0">
              <w:rPr>
                <w:rFonts w:cs="Arial"/>
                <w:sz w:val="15"/>
                <w:szCs w:val="15"/>
              </w:rPr>
              <w:t>705</w:t>
            </w:r>
          </w:p>
        </w:tc>
        <w:tc>
          <w:tcPr>
            <w:tcW w:w="716" w:type="pct"/>
            <w:tcBorders>
              <w:top w:val="nil"/>
              <w:left w:val="nil"/>
              <w:bottom w:val="nil"/>
              <w:right w:val="nil"/>
            </w:tcBorders>
            <w:shd w:val="clear" w:color="auto" w:fill="auto"/>
            <w:vAlign w:val="bottom"/>
            <w:hideMark/>
          </w:tcPr>
          <w:p w14:paraId="153B1BF5" w14:textId="4EEF27AA" w:rsidR="009629A8" w:rsidRPr="002101E6" w:rsidRDefault="003D586D" w:rsidP="00D0021B">
            <w:pPr>
              <w:jc w:val="right"/>
              <w:rPr>
                <w:rFonts w:cs="Arial"/>
                <w:sz w:val="15"/>
                <w:szCs w:val="15"/>
              </w:rPr>
            </w:pPr>
            <w:r>
              <w:rPr>
                <w:rFonts w:cs="Arial"/>
                <w:sz w:val="15"/>
                <w:szCs w:val="15"/>
              </w:rPr>
              <w:t>1</w:t>
            </w:r>
            <w:r w:rsidR="001551E0">
              <w:rPr>
                <w:rFonts w:cs="Arial"/>
                <w:sz w:val="15"/>
                <w:szCs w:val="15"/>
              </w:rPr>
              <w:t>7</w:t>
            </w:r>
            <w:r>
              <w:rPr>
                <w:rFonts w:cs="Arial"/>
                <w:sz w:val="15"/>
                <w:szCs w:val="15"/>
              </w:rPr>
              <w:t xml:space="preserve">8 </w:t>
            </w:r>
            <w:r w:rsidR="001551E0">
              <w:rPr>
                <w:rFonts w:cs="Arial"/>
                <w:sz w:val="15"/>
                <w:szCs w:val="15"/>
              </w:rPr>
              <w:t>2</w:t>
            </w:r>
            <w:r>
              <w:rPr>
                <w:rFonts w:cs="Arial"/>
                <w:sz w:val="15"/>
                <w:szCs w:val="15"/>
              </w:rPr>
              <w:t>50</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563288E3" w:rsidR="009629A8" w:rsidRPr="002101E6" w:rsidRDefault="003D586D" w:rsidP="00D0021B">
            <w:pPr>
              <w:jc w:val="right"/>
              <w:rPr>
                <w:rFonts w:cs="Arial"/>
                <w:b/>
                <w:bCs/>
                <w:sz w:val="15"/>
                <w:szCs w:val="15"/>
              </w:rPr>
            </w:pPr>
            <w:r>
              <w:rPr>
                <w:rFonts w:cs="Arial"/>
                <w:b/>
                <w:bCs/>
                <w:sz w:val="15"/>
                <w:szCs w:val="15"/>
              </w:rPr>
              <w:t>18</w:t>
            </w:r>
            <w:r w:rsidR="001551E0">
              <w:rPr>
                <w:rFonts w:cs="Arial"/>
                <w:b/>
                <w:bCs/>
                <w:sz w:val="15"/>
                <w:szCs w:val="15"/>
              </w:rPr>
              <w:t>1</w:t>
            </w:r>
            <w:r>
              <w:rPr>
                <w:rFonts w:cs="Arial"/>
                <w:b/>
                <w:bCs/>
                <w:sz w:val="15"/>
                <w:szCs w:val="15"/>
              </w:rPr>
              <w:t xml:space="preserve"> </w:t>
            </w:r>
            <w:r w:rsidR="001551E0">
              <w:rPr>
                <w:rFonts w:cs="Arial"/>
                <w:b/>
                <w:bCs/>
                <w:sz w:val="15"/>
                <w:szCs w:val="15"/>
              </w:rPr>
              <w:t>705</w:t>
            </w:r>
          </w:p>
        </w:tc>
        <w:tc>
          <w:tcPr>
            <w:tcW w:w="716" w:type="pct"/>
            <w:tcBorders>
              <w:top w:val="nil"/>
              <w:left w:val="nil"/>
              <w:bottom w:val="single" w:sz="8" w:space="0" w:color="auto"/>
              <w:right w:val="nil"/>
            </w:tcBorders>
            <w:shd w:val="clear" w:color="auto" w:fill="auto"/>
            <w:vAlign w:val="center"/>
            <w:hideMark/>
          </w:tcPr>
          <w:p w14:paraId="4B55D0DE" w14:textId="0F4E3F02" w:rsidR="009629A8" w:rsidRPr="002101E6" w:rsidRDefault="003D586D" w:rsidP="00D0021B">
            <w:pPr>
              <w:jc w:val="right"/>
              <w:rPr>
                <w:rFonts w:cs="Arial"/>
                <w:b/>
                <w:bCs/>
                <w:sz w:val="15"/>
                <w:szCs w:val="15"/>
              </w:rPr>
            </w:pPr>
            <w:r>
              <w:rPr>
                <w:rFonts w:cs="Arial"/>
                <w:b/>
                <w:bCs/>
                <w:sz w:val="15"/>
                <w:szCs w:val="15"/>
              </w:rPr>
              <w:t>1</w:t>
            </w:r>
            <w:r w:rsidR="001551E0">
              <w:rPr>
                <w:rFonts w:cs="Arial"/>
                <w:b/>
                <w:bCs/>
                <w:sz w:val="15"/>
                <w:szCs w:val="15"/>
              </w:rPr>
              <w:t>7</w:t>
            </w:r>
            <w:r>
              <w:rPr>
                <w:rFonts w:cs="Arial"/>
                <w:b/>
                <w:bCs/>
                <w:sz w:val="15"/>
                <w:szCs w:val="15"/>
              </w:rPr>
              <w:t xml:space="preserve">8 </w:t>
            </w:r>
            <w:r w:rsidR="001551E0">
              <w:rPr>
                <w:rFonts w:cs="Arial"/>
                <w:b/>
                <w:bCs/>
                <w:sz w:val="15"/>
                <w:szCs w:val="15"/>
              </w:rPr>
              <w:t>2</w:t>
            </w:r>
            <w:r>
              <w:rPr>
                <w:rFonts w:cs="Arial"/>
                <w:b/>
                <w:bCs/>
                <w:sz w:val="15"/>
                <w:szCs w:val="15"/>
              </w:rPr>
              <w:t>50</w:t>
            </w:r>
          </w:p>
        </w:tc>
      </w:tr>
    </w:tbl>
    <w:p w14:paraId="068F28B4" w14:textId="77777777" w:rsidR="00E11848" w:rsidRPr="002101E6" w:rsidRDefault="00E11848" w:rsidP="008711DF"/>
    <w:bookmarkEnd w:id="8"/>
    <w:p w14:paraId="0B7B3569" w14:textId="77777777"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1" w:name="T_items_hedged_by_derivatives"/>
      <w:bookmarkEnd w:id="10"/>
    </w:p>
    <w:bookmarkEnd w:id="11"/>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2" w:name="T_offbalance_accounts"/>
      <w:r>
        <w:rPr>
          <w:snapToGrid w:val="0"/>
          <w:color w:val="000000"/>
        </w:rPr>
        <w:br w:type="page"/>
      </w:r>
    </w:p>
    <w:bookmarkEnd w:id="12"/>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26A1BD00"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1551E0">
        <w:rPr>
          <w:snapToGrid w:val="0"/>
        </w:rPr>
        <w:t>20</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1551E0">
        <w:rPr>
          <w:snapToGrid w:val="0"/>
        </w:rPr>
        <w:t>6</w:t>
      </w:r>
      <w:r w:rsidR="006B5D4F" w:rsidRPr="007C7138">
        <w:rPr>
          <w:snapToGrid w:val="0"/>
        </w:rPr>
        <w:t xml:space="preserve"> </w:t>
      </w:r>
      <w:r w:rsidR="00AC79A3" w:rsidRPr="007C7138">
        <w:rPr>
          <w:snapToGrid w:val="0"/>
        </w:rPr>
        <w:t xml:space="preserve">až </w:t>
      </w:r>
      <w:r w:rsidR="00036007" w:rsidRPr="007C7138">
        <w:rPr>
          <w:snapToGrid w:val="0"/>
        </w:rPr>
        <w:t>20</w:t>
      </w:r>
      <w:r w:rsidR="001551E0">
        <w:rPr>
          <w:snapToGrid w:val="0"/>
        </w:rPr>
        <w:t>20</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1DC3F1A8" w:rsidR="007C7138" w:rsidRP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CCEC3CD" w14:textId="77777777" w:rsidR="001551E0" w:rsidRPr="001551E0" w:rsidRDefault="001551E0" w:rsidP="001551E0">
      <w:pPr>
        <w:rPr>
          <w:snapToGrid w:val="0"/>
        </w:rPr>
      </w:pPr>
      <w:r w:rsidRPr="001551E0">
        <w:rPr>
          <w:snapToGrid w:val="0"/>
        </w:rPr>
        <w:t>Po 31. decembri 2020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12668B">
      <w:pPr>
        <w:rPr>
          <w:snapToGrid w:val="0"/>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C13F3E" w14:textId="77777777" w:rsidR="00F74079" w:rsidRDefault="00F74079">
      <w:r>
        <w:separator/>
      </w:r>
    </w:p>
  </w:endnote>
  <w:endnote w:type="continuationSeparator" w:id="0">
    <w:p w14:paraId="3F39443D" w14:textId="77777777" w:rsidR="00F74079" w:rsidRDefault="00F74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w:t>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A41B60" w14:textId="77777777" w:rsidR="00F74079" w:rsidRDefault="00F74079">
      <w:r>
        <w:separator/>
      </w:r>
    </w:p>
  </w:footnote>
  <w:footnote w:type="continuationSeparator" w:id="0">
    <w:p w14:paraId="6BE886B8" w14:textId="77777777" w:rsidR="00F74079" w:rsidRDefault="00F740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64CDEB29"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E6A0F" w:rsidRPr="00FE6A0F">
      <w:rPr>
        <w:bCs/>
      </w:rPr>
      <w:t>31698336</w:t>
    </w:r>
    <w:r>
      <w:tab/>
      <w:t>DIČ:</w:t>
    </w:r>
    <w:r w:rsidR="00FE6A0F">
      <w:t xml:space="preserve"> </w:t>
    </w:r>
    <w:r w:rsidR="00FE6A0F" w:rsidRPr="00FE6A0F">
      <w:t>2020504079</w:t>
    </w:r>
  </w:p>
  <w:p w14:paraId="50EA6457" w14:textId="77777777" w:rsidR="008C2227" w:rsidRDefault="008C2227" w:rsidP="00C81150">
    <w:pPr>
      <w:pStyle w:val="Hlavika"/>
    </w:pPr>
    <w:bookmarkStart w:id="14" w:name="Business_name"/>
    <w:bookmarkEnd w:id="14"/>
  </w:p>
  <w:p w14:paraId="4B184B60" w14:textId="77777777" w:rsidR="008C2227" w:rsidRDefault="008C2227" w:rsidP="00C81150">
    <w:pPr>
      <w:pStyle w:val="Hlavika"/>
    </w:pPr>
    <w:r>
      <w:t>Poznámky individuálnej účtovnej závierky</w:t>
    </w:r>
  </w:p>
  <w:p w14:paraId="7E107FAF" w14:textId="6D1866DA" w:rsidR="008C2227" w:rsidRDefault="008C2227" w:rsidP="00C81150">
    <w:pPr>
      <w:pStyle w:val="Hlavika"/>
    </w:pPr>
    <w:r>
      <w:t>Zostavenej k 31. decembru 20</w:t>
    </w:r>
    <w:r w:rsidR="00CB0119">
      <w:t>20</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51E0"/>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0119"/>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uiPriority w:val="9"/>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EF402-EF8E-49C7-88DA-B8058BDDE680}">
  <ds:schemaRefs>
    <ds:schemaRef ds:uri="http://schemas.openxmlformats.org/officeDocument/2006/bibliography"/>
  </ds:schemaRefs>
</ds:datastoreItem>
</file>

<file path=customXml/itemProps2.xml><?xml version="1.0" encoding="utf-8"?>
<ds:datastoreItem xmlns:ds="http://schemas.openxmlformats.org/officeDocument/2006/customXml" ds:itemID="{A7F06DC0-4741-4611-A44C-F77F527B2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TotalTime>
  <Pages>9</Pages>
  <Words>2530</Words>
  <Characters>15346</Characters>
  <Application>Microsoft Office Word</Application>
  <DocSecurity>0</DocSecurity>
  <Lines>127</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17841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8</cp:revision>
  <cp:lastPrinted>2015-01-15T10:02:00Z</cp:lastPrinted>
  <dcterms:created xsi:type="dcterms:W3CDTF">2020-03-26T10:21:00Z</dcterms:created>
  <dcterms:modified xsi:type="dcterms:W3CDTF">2021-03-26T12:09:00Z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