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21BE7" w:rsidRPr="00C5195B" w:rsidRDefault="00F21F19" w:rsidP="00421BE7">
            <w:pPr>
              <w:jc w:val="both"/>
              <w:rPr>
                <w:b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421BE7">
              <w:rPr>
                <w:b/>
              </w:rPr>
              <w:t>PMR ELEKTRO s.r.o.</w:t>
            </w:r>
          </w:p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62020D" w:rsidRDefault="0062020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  <w:p w:rsidR="0062020D" w:rsidRPr="00BB0CD4" w:rsidRDefault="0062020D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904" w:type="pct"/>
            <w:vAlign w:val="center"/>
          </w:tcPr>
          <w:p w:rsidR="00F21F19" w:rsidRDefault="00421BE7" w:rsidP="005E6063">
            <w:pPr>
              <w:rPr>
                <w:b/>
              </w:rPr>
            </w:pPr>
            <w:r>
              <w:rPr>
                <w:b/>
              </w:rPr>
              <w:t>Kynceľová 78, 974 01 Banská Bystrica</w:t>
            </w:r>
          </w:p>
          <w:p w:rsidR="0062020D" w:rsidRDefault="00C64EA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46065598</w:t>
            </w:r>
          </w:p>
          <w:p w:rsidR="00C64EAD" w:rsidRPr="00BB0CD4" w:rsidRDefault="00C64EAD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E149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421BE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C64EAD" w:rsidRPr="00573636" w:rsidRDefault="00C64EAD" w:rsidP="00C64EAD">
      <w:pPr>
        <w:jc w:val="both"/>
        <w:rPr>
          <w:rFonts w:ascii="Arial Narrow" w:hAnsi="Arial Narrow"/>
          <w:bCs/>
          <w:lang w:eastAsia="cs-CZ"/>
        </w:rPr>
      </w:pPr>
      <w:r w:rsidRPr="00573636">
        <w:rPr>
          <w:rFonts w:ascii="Arial Narrow" w:hAnsi="Arial Narrow"/>
          <w:bCs/>
          <w:lang w:eastAsia="cs-CZ"/>
        </w:rPr>
        <w:t>Odpisy dlhodobého hmotného majetku sú stanovené vychádzajúc z predpokladanej doby jeho používania a predpokladaného priebehu jeho opotrebenia. Odpisovať sa začína v mesiaci, v ktorom bol dlhodobý hmotný  majetok uvedený do používania. O dlhodobom hmotnom majetku, ktorého obstarávacia cena je 1 700 eur a nižšia sa účtuje ako o zásobách. Pozemky sa neodpisujú. Predpokladaná doba používania a metóda odpisovania  sú uvedené v nasledujúcej tabuľke:</w:t>
      </w:r>
    </w:p>
    <w:p w:rsidR="00C64EAD" w:rsidRPr="00BB0CD4" w:rsidRDefault="00C64EAD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nad 1700,00 €</w:t>
            </w:r>
          </w:p>
        </w:tc>
        <w:tc>
          <w:tcPr>
            <w:tcW w:w="1276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25238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421BE7" w:rsidP="00421BE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HIM do 1700,00 €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421BE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jednorázovo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BE0CAE" w:rsidRPr="00BB0CD4" w:rsidRDefault="00BE0CAE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421BE7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BE0CAE" w:rsidRDefault="00BE0CAE" w:rsidP="00984D71">
      <w:pPr>
        <w:pStyle w:val="Odsekzoznamu"/>
        <w:rPr>
          <w:rFonts w:ascii="Arial" w:hAnsi="Arial" w:cs="Arial"/>
          <w:sz w:val="20"/>
        </w:rPr>
      </w:pPr>
    </w:p>
    <w:p w:rsidR="00BE0CAE" w:rsidRDefault="00BE0CAE" w:rsidP="00984D71">
      <w:pPr>
        <w:pStyle w:val="Odsekzoznamu"/>
        <w:rPr>
          <w:rFonts w:ascii="Arial" w:hAnsi="Arial" w:cs="Arial"/>
          <w:sz w:val="20"/>
        </w:rPr>
      </w:pPr>
    </w:p>
    <w:p w:rsidR="00BE0CAE" w:rsidRPr="00BB0CD4" w:rsidRDefault="00BE0CAE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E907E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0</w:t>
            </w: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421BE7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Dotácie 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BE0CAE" w:rsidRPr="00BB0CD4" w:rsidRDefault="00BE0CAE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421BE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BE0CAE" w:rsidRPr="00BB0CD4" w:rsidRDefault="00BE0CAE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421BE7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41427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6185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37DB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E0CAE" w:rsidRPr="00BB0CD4" w:rsidRDefault="00BE0CAE" w:rsidP="00D44EDD">
      <w:pPr>
        <w:ind w:left="1134"/>
        <w:jc w:val="both"/>
        <w:rPr>
          <w:rFonts w:ascii="Arial" w:hAnsi="Arial" w:cs="Arial"/>
          <w:sz w:val="20"/>
        </w:rPr>
      </w:pPr>
    </w:p>
    <w:p w:rsidR="0025238C" w:rsidRPr="00C378DB" w:rsidRDefault="0025238C" w:rsidP="0025238C">
      <w:pPr>
        <w:ind w:left="2835" w:hanging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 xml:space="preserve">3. </w:t>
      </w: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25238C" w:rsidRDefault="0025238C" w:rsidP="0025238C">
      <w:pPr>
        <w:ind w:left="2835" w:hanging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</w:t>
      </w:r>
    </w:p>
    <w:p w:rsidR="0025238C" w:rsidRDefault="0025238C" w:rsidP="0025238C">
      <w:pPr>
        <w:ind w:left="2835"/>
        <w:jc w:val="both"/>
        <w:rPr>
          <w:rFonts w:ascii="Arial" w:hAnsi="Arial" w:cs="Arial"/>
          <w:sz w:val="20"/>
        </w:rPr>
      </w:pPr>
    </w:p>
    <w:p w:rsidR="00BE0CAE" w:rsidRDefault="00BE0CAE" w:rsidP="0025238C">
      <w:pPr>
        <w:ind w:left="2835"/>
        <w:jc w:val="both"/>
        <w:rPr>
          <w:rFonts w:ascii="Arial" w:hAnsi="Arial" w:cs="Arial"/>
          <w:sz w:val="20"/>
        </w:rPr>
      </w:pPr>
    </w:p>
    <w:p w:rsidR="0025238C" w:rsidRPr="009E28E0" w:rsidRDefault="0025238C" w:rsidP="0025238C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25238C" w:rsidRDefault="0025238C" w:rsidP="0025238C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25238C" w:rsidRDefault="0025238C" w:rsidP="0025238C">
      <w:pPr>
        <w:rPr>
          <w:rFonts w:ascii="Arial" w:hAnsi="Arial" w:cs="Arial"/>
          <w:sz w:val="20"/>
          <w:szCs w:val="20"/>
        </w:rPr>
      </w:pPr>
    </w:p>
    <w:p w:rsidR="00BE0CAE" w:rsidRDefault="00BE0CAE" w:rsidP="0025238C">
      <w:pPr>
        <w:rPr>
          <w:rFonts w:ascii="Arial" w:hAnsi="Arial" w:cs="Arial"/>
          <w:sz w:val="20"/>
          <w:szCs w:val="20"/>
        </w:rPr>
      </w:pPr>
    </w:p>
    <w:p w:rsidR="00BE0CAE" w:rsidRDefault="00BE0CAE" w:rsidP="0025238C">
      <w:pPr>
        <w:rPr>
          <w:rFonts w:ascii="Arial" w:hAnsi="Arial" w:cs="Arial"/>
          <w:sz w:val="20"/>
          <w:szCs w:val="20"/>
        </w:rPr>
      </w:pPr>
    </w:p>
    <w:p w:rsidR="00BE0CAE" w:rsidRDefault="00BE0CAE" w:rsidP="0025238C">
      <w:pPr>
        <w:rPr>
          <w:rFonts w:ascii="Arial" w:hAnsi="Arial" w:cs="Arial"/>
          <w:sz w:val="20"/>
          <w:szCs w:val="20"/>
        </w:rPr>
      </w:pPr>
    </w:p>
    <w:p w:rsidR="00BE0CAE" w:rsidRPr="009E28E0" w:rsidRDefault="00BE0CAE" w:rsidP="0025238C">
      <w:pPr>
        <w:rPr>
          <w:rFonts w:ascii="Arial" w:hAnsi="Arial" w:cs="Arial"/>
          <w:sz w:val="20"/>
          <w:szCs w:val="20"/>
        </w:rPr>
      </w:pPr>
    </w:p>
    <w:p w:rsidR="0025238C" w:rsidRPr="003B042F" w:rsidRDefault="0025238C" w:rsidP="0025238C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lastRenderedPageBreak/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5238C">
            <w:pPr>
              <w:ind w:left="2835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Záruky 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2D37DB" w:rsidRDefault="002D37DB">
      <w:pPr>
        <w:rPr>
          <w:rFonts w:ascii="Arial" w:hAnsi="Arial" w:cs="Arial"/>
        </w:rPr>
      </w:pPr>
    </w:p>
    <w:p w:rsidR="00BE0CAE" w:rsidRPr="00BB0CD4" w:rsidRDefault="00BE0CAE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64EAD" w:rsidRPr="00BB0CD4" w:rsidRDefault="00C64EAD" w:rsidP="00C64EA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Pôz</w:t>
            </w:r>
            <w:proofErr w:type="spellEnd"/>
            <w:r>
              <w:rPr>
                <w:rFonts w:ascii="Arial" w:hAnsi="Arial" w:cs="Arial"/>
                <w:sz w:val="20"/>
              </w:rPr>
              <w:t>. spoločníkovi</w:t>
            </w:r>
            <w:r w:rsidR="00222220">
              <w:rPr>
                <w:rFonts w:ascii="Arial" w:hAnsi="Arial" w:cs="Arial"/>
                <w:sz w:val="20"/>
              </w:rPr>
              <w:t xml:space="preserve"> krátkodobá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Default="005134CE" w:rsidP="005A4594">
            <w:pPr>
              <w:rPr>
                <w:rFonts w:ascii="Arial" w:hAnsi="Arial" w:cs="Arial"/>
                <w:sz w:val="20"/>
              </w:rPr>
            </w:pPr>
          </w:p>
          <w:p w:rsidR="00222220" w:rsidRPr="00BB0CD4" w:rsidRDefault="00222220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6185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6185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41427B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rFonts w:ascii="Arial" w:hAnsi="Arial" w:cs="Arial"/>
          <w:sz w:val="20"/>
        </w:rPr>
      </w:pPr>
    </w:p>
    <w:p w:rsidR="00BE0CAE" w:rsidRPr="00BB0CD4" w:rsidRDefault="00BE0CAE" w:rsidP="005134CE">
      <w:pPr>
        <w:jc w:val="both"/>
        <w:rPr>
          <w:rFonts w:ascii="Arial" w:hAnsi="Arial" w:cs="Arial"/>
          <w:sz w:val="20"/>
        </w:rPr>
      </w:pPr>
    </w:p>
    <w:p w:rsidR="0026291E" w:rsidRPr="0025238C" w:rsidRDefault="0025238C" w:rsidP="0025238C">
      <w:pPr>
        <w:ind w:left="2835"/>
        <w:jc w:val="both"/>
        <w:rPr>
          <w:rFonts w:ascii="Arial" w:hAnsi="Arial" w:cs="Arial"/>
          <w:b/>
          <w:sz w:val="20"/>
        </w:rPr>
      </w:pPr>
      <w:r w:rsidRPr="0025238C">
        <w:rPr>
          <w:rFonts w:ascii="Arial" w:hAnsi="Arial" w:cs="Arial"/>
          <w:b/>
          <w:sz w:val="20"/>
        </w:rPr>
        <w:t>6.</w:t>
      </w:r>
      <w:r w:rsidR="003F290B" w:rsidRPr="0025238C">
        <w:rPr>
          <w:rFonts w:ascii="Arial" w:hAnsi="Arial" w:cs="Arial"/>
          <w:b/>
          <w:sz w:val="20"/>
        </w:rPr>
        <w:t xml:space="preserve">Informácie </w:t>
      </w:r>
      <w:r w:rsidR="0026291E" w:rsidRPr="0025238C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56185B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6185B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x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56185B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56185B" w:rsidRDefault="0056185B" w:rsidP="0056185B">
      <w:pPr>
        <w:ind w:left="720"/>
        <w:jc w:val="both"/>
        <w:rPr>
          <w:rFonts w:eastAsia="MS Gothic"/>
        </w:rPr>
      </w:pPr>
      <w:r w:rsidRPr="0056185B">
        <w:rPr>
          <w:rFonts w:eastAsia="MS Gothic"/>
        </w:rPr>
        <w:t>Pre tento bod spoločnosť nemá obsahovú náplň.</w:t>
      </w:r>
    </w:p>
    <w:p w:rsidR="00BE0CAE" w:rsidRPr="0056185B" w:rsidRDefault="00BE0CAE" w:rsidP="0056185B">
      <w:pPr>
        <w:ind w:left="720"/>
        <w:jc w:val="both"/>
        <w:rPr>
          <w:rFonts w:eastAsia="MS Gothic"/>
        </w:rPr>
      </w:pPr>
    </w:p>
    <w:p w:rsidR="0056185B" w:rsidRDefault="0056185B" w:rsidP="0056185B">
      <w:pPr>
        <w:jc w:val="both"/>
        <w:rPr>
          <w:rFonts w:eastAsia="MS Gothic"/>
        </w:rPr>
      </w:pPr>
      <w:r>
        <w:rPr>
          <w:rFonts w:ascii="Arial" w:hAnsi="Arial" w:cs="Arial"/>
          <w:i/>
          <w:sz w:val="20"/>
        </w:rPr>
        <w:t xml:space="preserve">d) </w:t>
      </w:r>
      <w:r w:rsidR="00A028DD"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Pr="0056185B">
        <w:rPr>
          <w:rFonts w:eastAsia="MS Gothic"/>
        </w:rPr>
        <w:t xml:space="preserve"> </w:t>
      </w:r>
    </w:p>
    <w:p w:rsidR="0056185B" w:rsidRPr="0056185B" w:rsidRDefault="0056185B" w:rsidP="0056185B">
      <w:pPr>
        <w:jc w:val="both"/>
        <w:rPr>
          <w:rFonts w:eastAsia="MS Gothic"/>
        </w:rPr>
      </w:pPr>
      <w:r w:rsidRPr="0056185B">
        <w:rPr>
          <w:rFonts w:eastAsia="MS Gothic"/>
        </w:rPr>
        <w:t>Pre tento bod spoločnosť nemá obsahovú náplň.</w:t>
      </w:r>
    </w:p>
    <w:p w:rsidR="00A028DD" w:rsidRDefault="00A028DD" w:rsidP="0056185B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BE0CAE" w:rsidRPr="00BB0CD4" w:rsidRDefault="00BE0CAE" w:rsidP="0056185B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</w:p>
    <w:p w:rsidR="0026291E" w:rsidRPr="0056185B" w:rsidRDefault="0025238C" w:rsidP="0025238C">
      <w:pPr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 xml:space="preserve">7. </w:t>
      </w:r>
      <w:r w:rsidR="004E16FF"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56185B" w:rsidRPr="009E6AD6" w:rsidTr="00DA744C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6185B" w:rsidRPr="009E6AD6" w:rsidRDefault="0056185B" w:rsidP="0025238C">
            <w:pPr>
              <w:numPr>
                <w:ilvl w:val="0"/>
                <w:numId w:val="48"/>
              </w:numPr>
              <w:rPr>
                <w:b/>
                <w:bCs/>
                <w:color w:val="000000"/>
                <w:sz w:val="16"/>
                <w:szCs w:val="16"/>
              </w:rPr>
            </w:pPr>
          </w:p>
        </w:tc>
      </w:tr>
    </w:tbl>
    <w:p w:rsidR="0056185B" w:rsidRDefault="0056185B" w:rsidP="0056185B">
      <w:pPr>
        <w:tabs>
          <w:tab w:val="left" w:pos="3150"/>
        </w:tabs>
        <w:rPr>
          <w:rFonts w:eastAsia="MS Gothic"/>
        </w:rPr>
      </w:pPr>
      <w:r>
        <w:rPr>
          <w:rFonts w:eastAsia="MS Gothic"/>
        </w:rPr>
        <w:t>Spoločnosť nemá udelené výlučné právo a ani osobitné právom, na základe ktorého by poskytovala služby vo verejnom záujme.</w:t>
      </w:r>
    </w:p>
    <w:p w:rsidR="00BE0CAE" w:rsidRDefault="00BE0CAE" w:rsidP="0056185B">
      <w:pPr>
        <w:tabs>
          <w:tab w:val="left" w:pos="3150"/>
        </w:tabs>
        <w:rPr>
          <w:rFonts w:eastAsia="MS Gothic"/>
        </w:rPr>
      </w:pPr>
    </w:p>
    <w:p w:rsidR="00BE0CAE" w:rsidRDefault="00BE0CAE" w:rsidP="0056185B">
      <w:pPr>
        <w:tabs>
          <w:tab w:val="left" w:pos="3150"/>
        </w:tabs>
        <w:rPr>
          <w:rFonts w:eastAsia="MS Gothic"/>
        </w:rPr>
      </w:pPr>
    </w:p>
    <w:p w:rsidR="00BE0CAE" w:rsidRDefault="00BE0CAE" w:rsidP="00BE0CAE">
      <w:pPr>
        <w:jc w:val="both"/>
      </w:pPr>
      <w:r>
        <w:rPr>
          <w:rFonts w:ascii="Arial Narrow" w:hAnsi="Arial Narrow"/>
          <w:sz w:val="22"/>
          <w:szCs w:val="22"/>
        </w:rPr>
        <w:t xml:space="preserve">Na konci roku 2019 sa prvýkrát objavili správy z Číny týkajúce sa COVID-19.V roku  2020 sa vírus rozšíril do celého sveta a negatívne ovplyvnil ako celosvetovú, tak aj národné ekonomiky.. Pretože sa situácia stále vyvíja, vedenie účtovnej jednotky si nemyslí, že je možné poskytnúť kvantitatívne odhady </w:t>
      </w:r>
      <w:proofErr w:type="spellStart"/>
      <w:r>
        <w:rPr>
          <w:rFonts w:ascii="Arial Narrow" w:hAnsi="Arial Narrow"/>
          <w:sz w:val="22"/>
          <w:szCs w:val="22"/>
        </w:rPr>
        <w:t>potencionálneho</w:t>
      </w:r>
      <w:proofErr w:type="spellEnd"/>
      <w:r>
        <w:rPr>
          <w:rFonts w:ascii="Arial Narrow" w:hAnsi="Arial Narrow"/>
          <w:sz w:val="22"/>
          <w:szCs w:val="22"/>
        </w:rPr>
        <w:t xml:space="preserve"> vplyvu súčasnej situácie na účtovnú jednotku. Akýkoľvek negatívny vplyv resp. ďalšie straty zahrnie účtovná jednotka do účtovníctva a účtovnej závierky v roku 2021. Manažment spoločnosti podnikne všetky možné kroky na zmiernenie akýchkoľvek negatívnych účinkov na spoločnosť a jej zamestnancov.</w:t>
      </w:r>
    </w:p>
    <w:p w:rsidR="00BE0CAE" w:rsidRDefault="00BE0CAE" w:rsidP="00BE0CAE">
      <w:pPr>
        <w:jc w:val="both"/>
      </w:pPr>
    </w:p>
    <w:p w:rsidR="00BE0CAE" w:rsidRPr="009E6AD6" w:rsidRDefault="00BE0CAE" w:rsidP="0056185B">
      <w:pPr>
        <w:tabs>
          <w:tab w:val="left" w:pos="3150"/>
        </w:tabs>
        <w:rPr>
          <w:rFonts w:eastAsia="MS Gothic"/>
        </w:rPr>
      </w:pPr>
    </w:p>
    <w:p w:rsidR="0056185B" w:rsidRPr="00BB0CD4" w:rsidRDefault="0056185B" w:rsidP="0056185B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.</w:t>
      </w:r>
    </w:p>
    <w:p w:rsidR="00157AE4" w:rsidRPr="00BB0CD4" w:rsidRDefault="00157AE4">
      <w:pPr>
        <w:rPr>
          <w:rFonts w:ascii="Arial" w:hAnsi="Arial" w:cs="Arial"/>
          <w:sz w:val="20"/>
        </w:rPr>
      </w:pPr>
      <w:bookmarkStart w:id="1" w:name="_GoBack"/>
      <w:bookmarkEnd w:id="1"/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019" w:rsidRDefault="007C0019" w:rsidP="001869C8">
      <w:r>
        <w:separator/>
      </w:r>
    </w:p>
  </w:endnote>
  <w:endnote w:type="continuationSeparator" w:id="0">
    <w:p w:rsidR="007C0019" w:rsidRDefault="007C001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95923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BE0CAE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019" w:rsidRDefault="007C0019" w:rsidP="001869C8">
      <w:r>
        <w:separator/>
      </w:r>
    </w:p>
  </w:footnote>
  <w:footnote w:type="continuationSeparator" w:id="0">
    <w:p w:rsidR="007C0019" w:rsidRDefault="007C001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21BE7" w:rsidP="00421BE7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4 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21BE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21BE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0CF014D8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8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9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1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3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6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3"/>
  </w:num>
  <w:num w:numId="2">
    <w:abstractNumId w:val="1"/>
  </w:num>
  <w:num w:numId="3">
    <w:abstractNumId w:val="37"/>
  </w:num>
  <w:num w:numId="4">
    <w:abstractNumId w:val="22"/>
  </w:num>
  <w:num w:numId="5">
    <w:abstractNumId w:val="39"/>
  </w:num>
  <w:num w:numId="6">
    <w:abstractNumId w:val="4"/>
  </w:num>
  <w:num w:numId="7">
    <w:abstractNumId w:val="24"/>
  </w:num>
  <w:num w:numId="8">
    <w:abstractNumId w:val="46"/>
  </w:num>
  <w:num w:numId="9">
    <w:abstractNumId w:val="8"/>
  </w:num>
  <w:num w:numId="10">
    <w:abstractNumId w:val="45"/>
  </w:num>
  <w:num w:numId="11">
    <w:abstractNumId w:val="15"/>
  </w:num>
  <w:num w:numId="12">
    <w:abstractNumId w:val="44"/>
  </w:num>
  <w:num w:numId="13">
    <w:abstractNumId w:val="18"/>
  </w:num>
  <w:num w:numId="14">
    <w:abstractNumId w:val="32"/>
  </w:num>
  <w:num w:numId="15">
    <w:abstractNumId w:val="19"/>
  </w:num>
  <w:num w:numId="16">
    <w:abstractNumId w:val="12"/>
  </w:num>
  <w:num w:numId="17">
    <w:abstractNumId w:val="20"/>
  </w:num>
  <w:num w:numId="18">
    <w:abstractNumId w:val="31"/>
  </w:num>
  <w:num w:numId="19">
    <w:abstractNumId w:val="14"/>
  </w:num>
  <w:num w:numId="20">
    <w:abstractNumId w:val="34"/>
  </w:num>
  <w:num w:numId="21">
    <w:abstractNumId w:val="0"/>
  </w:num>
  <w:num w:numId="22">
    <w:abstractNumId w:val="3"/>
  </w:num>
  <w:num w:numId="23">
    <w:abstractNumId w:val="11"/>
  </w:num>
  <w:num w:numId="24">
    <w:abstractNumId w:val="10"/>
  </w:num>
  <w:num w:numId="25">
    <w:abstractNumId w:val="17"/>
  </w:num>
  <w:num w:numId="26">
    <w:abstractNumId w:val="38"/>
  </w:num>
  <w:num w:numId="27">
    <w:abstractNumId w:val="35"/>
  </w:num>
  <w:num w:numId="28">
    <w:abstractNumId w:val="36"/>
  </w:num>
  <w:num w:numId="29">
    <w:abstractNumId w:val="47"/>
  </w:num>
  <w:num w:numId="30">
    <w:abstractNumId w:val="30"/>
  </w:num>
  <w:num w:numId="31">
    <w:abstractNumId w:val="21"/>
  </w:num>
  <w:num w:numId="32">
    <w:abstractNumId w:val="41"/>
  </w:num>
  <w:num w:numId="33">
    <w:abstractNumId w:val="40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6"/>
  </w:num>
  <w:num w:numId="42">
    <w:abstractNumId w:val="42"/>
  </w:num>
  <w:num w:numId="43">
    <w:abstractNumId w:val="6"/>
  </w:num>
  <w:num w:numId="44">
    <w:abstractNumId w:val="33"/>
  </w:num>
  <w:num w:numId="45">
    <w:abstractNumId w:val="13"/>
  </w:num>
  <w:num w:numId="46">
    <w:abstractNumId w:val="28"/>
  </w:num>
  <w:num w:numId="47">
    <w:abstractNumId w:val="9"/>
  </w:num>
  <w:num w:numId="48">
    <w:abstractNumId w:val="7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5B24"/>
    <w:rsid w:val="000C67DA"/>
    <w:rsid w:val="000D00F5"/>
    <w:rsid w:val="000D2BAA"/>
    <w:rsid w:val="000E000C"/>
    <w:rsid w:val="000E149A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2220"/>
    <w:rsid w:val="00234134"/>
    <w:rsid w:val="0024393A"/>
    <w:rsid w:val="00247303"/>
    <w:rsid w:val="0025238C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AF"/>
    <w:rsid w:val="002B06B6"/>
    <w:rsid w:val="002D37DB"/>
    <w:rsid w:val="002E1F0A"/>
    <w:rsid w:val="002E2283"/>
    <w:rsid w:val="00302147"/>
    <w:rsid w:val="0030679F"/>
    <w:rsid w:val="003167C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860BE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27B"/>
    <w:rsid w:val="00416946"/>
    <w:rsid w:val="004204DE"/>
    <w:rsid w:val="00421BE7"/>
    <w:rsid w:val="00427DBD"/>
    <w:rsid w:val="00442928"/>
    <w:rsid w:val="00453720"/>
    <w:rsid w:val="00455D8A"/>
    <w:rsid w:val="004561B1"/>
    <w:rsid w:val="00461008"/>
    <w:rsid w:val="004645A4"/>
    <w:rsid w:val="00467072"/>
    <w:rsid w:val="004702B3"/>
    <w:rsid w:val="004752D3"/>
    <w:rsid w:val="0048444D"/>
    <w:rsid w:val="00484684"/>
    <w:rsid w:val="00495923"/>
    <w:rsid w:val="004965A0"/>
    <w:rsid w:val="004A7709"/>
    <w:rsid w:val="004B0974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185B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020D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4144"/>
    <w:rsid w:val="006C7709"/>
    <w:rsid w:val="006C7CA4"/>
    <w:rsid w:val="006D05CC"/>
    <w:rsid w:val="006D1533"/>
    <w:rsid w:val="006E3A4A"/>
    <w:rsid w:val="006E51EA"/>
    <w:rsid w:val="006E6480"/>
    <w:rsid w:val="006F3A69"/>
    <w:rsid w:val="006F74F4"/>
    <w:rsid w:val="00701218"/>
    <w:rsid w:val="0070650B"/>
    <w:rsid w:val="00707646"/>
    <w:rsid w:val="0071177B"/>
    <w:rsid w:val="007118B0"/>
    <w:rsid w:val="007234C2"/>
    <w:rsid w:val="00726CA4"/>
    <w:rsid w:val="00730881"/>
    <w:rsid w:val="00741B8F"/>
    <w:rsid w:val="00742F02"/>
    <w:rsid w:val="00750D6D"/>
    <w:rsid w:val="00753264"/>
    <w:rsid w:val="007668B0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0019"/>
    <w:rsid w:val="007C3879"/>
    <w:rsid w:val="007C3E62"/>
    <w:rsid w:val="007C438D"/>
    <w:rsid w:val="007C729B"/>
    <w:rsid w:val="007D112D"/>
    <w:rsid w:val="007D1C09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478"/>
    <w:rsid w:val="0081103A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17E0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C67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2D37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0308"/>
    <w:rsid w:val="00BA22DB"/>
    <w:rsid w:val="00BA6827"/>
    <w:rsid w:val="00BA7EF8"/>
    <w:rsid w:val="00BB0CD4"/>
    <w:rsid w:val="00BB340A"/>
    <w:rsid w:val="00BC6A1A"/>
    <w:rsid w:val="00BD09BF"/>
    <w:rsid w:val="00BD14D0"/>
    <w:rsid w:val="00BE0A56"/>
    <w:rsid w:val="00BE0CAE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9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28E"/>
    <w:rsid w:val="00C5601F"/>
    <w:rsid w:val="00C56406"/>
    <w:rsid w:val="00C64EA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9AF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237"/>
    <w:rsid w:val="00E34560"/>
    <w:rsid w:val="00E35651"/>
    <w:rsid w:val="00E408E1"/>
    <w:rsid w:val="00E474DA"/>
    <w:rsid w:val="00E56CB9"/>
    <w:rsid w:val="00E656AF"/>
    <w:rsid w:val="00E6578B"/>
    <w:rsid w:val="00E907E2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D3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B24"/>
    <w:rPr>
      <w:sz w:val="24"/>
      <w:szCs w:val="24"/>
    </w:rPr>
  </w:style>
  <w:style w:type="paragraph" w:styleId="Nadpis1">
    <w:name w:val="heading 1"/>
    <w:next w:val="Nadpis2"/>
    <w:qFormat/>
    <w:rsid w:val="000C5B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C5B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C5B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C5B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C5B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C5B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0C5B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C5B24"/>
    <w:rPr>
      <w:sz w:val="20"/>
      <w:szCs w:val="20"/>
    </w:rPr>
  </w:style>
  <w:style w:type="character" w:styleId="Odkaznapoznmkupodiarou">
    <w:name w:val="footnote reference"/>
    <w:semiHidden/>
    <w:rsid w:val="000C5B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C5B24"/>
  </w:style>
  <w:style w:type="paragraph" w:styleId="Zkladntext">
    <w:name w:val="Body Text"/>
    <w:basedOn w:val="Normlny"/>
    <w:semiHidden/>
    <w:rsid w:val="000C5B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C5B24"/>
    <w:pPr>
      <w:jc w:val="both"/>
    </w:pPr>
  </w:style>
  <w:style w:type="paragraph" w:styleId="Zarkazkladnhotextu">
    <w:name w:val="Body Text Indent"/>
    <w:basedOn w:val="Normlny"/>
    <w:semiHidden/>
    <w:rsid w:val="000C5B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C5B24"/>
    <w:pPr>
      <w:ind w:firstLine="360"/>
    </w:pPr>
  </w:style>
  <w:style w:type="paragraph" w:styleId="Zkladntext3">
    <w:name w:val="Body Text 3"/>
    <w:basedOn w:val="Normlny"/>
    <w:semiHidden/>
    <w:rsid w:val="000C5B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C5B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C5B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C5B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842BBE-7301-46B5-96CD-71BED3A2BA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5</Pages>
  <Words>1407</Words>
  <Characters>8025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5</cp:revision>
  <cp:lastPrinted>2020-03-26T11:07:00Z</cp:lastPrinted>
  <dcterms:created xsi:type="dcterms:W3CDTF">2021-03-06T15:59:00Z</dcterms:created>
  <dcterms:modified xsi:type="dcterms:W3CDTF">2021-03-30T13:08:00Z</dcterms:modified>
</cp:coreProperties>
</file>