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rFonts w:ascii="Times New Roman" w:hAnsi="Times New Roman" w:cs="Times New Roman"/>
        </w:rPr>
      </w:pPr>
      <w:r>
        <w:rPr>
          <w:rFonts w:cs="Times New Roman" w:ascii="Times New Roman" w:hAnsi="Times New Roman"/>
        </w:rPr>
        <w:t>Poznámky ÚčMÚJ 3-01                              IČO: 45 727 996                             DIČ: 2023130967</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rFonts w:ascii="Times New Roman" w:hAnsi="Times New Roman" w:cs="Times New Roman"/>
        </w:rPr>
      </w:pPr>
      <w:r>
        <w:rPr>
          <w:rFonts w:cs="Times New Roman" w:ascii="Times New Roman" w:hAnsi="Times New Roman"/>
        </w:rPr>
        <w:t>Názov a sídlo právnickej osoby: Carloc Slovakia s.r.o.,  Trenčianska 57, 821 09 Bratislava</w:t>
      </w:r>
    </w:p>
    <w:p>
      <w:pPr>
        <w:pStyle w:val="ListParagraph"/>
        <w:numPr>
          <w:ilvl w:val="0"/>
          <w:numId w:val="1"/>
        </w:numPr>
        <w:spacing w:before="0" w:after="0"/>
        <w:contextualSpacing/>
        <w:rPr>
          <w:rStyle w:val="Ra"/>
          <w:rFonts w:ascii="Times New Roman" w:hAnsi="Times New Roman" w:cs="Times New Roman"/>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Vlastníkom spoločnosti a jediným spoločníkom je spoločnosť </w:t>
      </w:r>
      <w:r>
        <w:rPr>
          <w:rStyle w:val="Ra"/>
          <w:rFonts w:cs="Times New Roman" w:ascii="Times New Roman" w:hAnsi="Times New Roman"/>
          <w:bCs/>
          <w:color w:val="000000"/>
          <w:shd w:fill="FFFFFF" w:val="clear"/>
        </w:rPr>
        <w:t>Flexbiz s.r.o.</w:t>
      </w:r>
      <w:r>
        <w:rPr>
          <w:rStyle w:val="Appleconvertedspace"/>
          <w:rFonts w:cs="Times New Roman" w:ascii="Times New Roman" w:hAnsi="Times New Roman"/>
          <w:bCs/>
          <w:color w:val="000000"/>
          <w:shd w:fill="FFFFFF" w:val="clear"/>
        </w:rPr>
        <w:t> , so sídlom</w:t>
      </w:r>
      <w:r>
        <w:rPr>
          <w:rFonts w:cs="Times New Roman" w:ascii="Times New Roman" w:hAnsi="Times New Roman"/>
          <w:color w:val="000000"/>
        </w:rPr>
        <w:t xml:space="preserve"> </w:t>
      </w:r>
      <w:r>
        <w:rPr>
          <w:rStyle w:val="Ra"/>
          <w:rFonts w:cs="Times New Roman" w:ascii="Times New Roman" w:hAnsi="Times New Roman"/>
          <w:bCs/>
          <w:color w:val="000000"/>
          <w:shd w:fill="FFFFFF" w:val="clear"/>
        </w:rPr>
        <w:t>Sokolovská</w:t>
      </w:r>
      <w:r>
        <w:rPr>
          <w:rStyle w:val="Appleconvertedspace"/>
          <w:rFonts w:cs="Times New Roman" w:ascii="Times New Roman" w:hAnsi="Times New Roman"/>
          <w:bCs/>
          <w:color w:val="000000"/>
          <w:shd w:fill="FFFFFF" w:val="clear"/>
        </w:rPr>
        <w:t> </w:t>
      </w:r>
      <w:r>
        <w:rPr>
          <w:rStyle w:val="Ra"/>
          <w:rFonts w:cs="Times New Roman" w:ascii="Times New Roman" w:hAnsi="Times New Roman"/>
          <w:bCs/>
          <w:color w:val="000000"/>
          <w:shd w:fill="FFFFFF" w:val="clear"/>
        </w:rPr>
        <w:t>979/209</w:t>
      </w:r>
      <w:r>
        <w:rPr>
          <w:rStyle w:val="Appleconvertedspace"/>
          <w:rFonts w:cs="Times New Roman" w:ascii="Times New Roman" w:hAnsi="Times New Roman"/>
          <w:bCs/>
          <w:color w:val="000000"/>
          <w:shd w:fill="FFFFFF" w:val="clear"/>
        </w:rPr>
        <w:t> </w:t>
      </w:r>
      <w:r>
        <w:rPr>
          <w:rStyle w:val="Ra"/>
          <w:rFonts w:cs="Times New Roman" w:ascii="Times New Roman" w:hAnsi="Times New Roman"/>
          <w:bCs/>
          <w:color w:val="000000"/>
          <w:shd w:fill="FFFFFF" w:val="clear"/>
        </w:rPr>
        <w:t>Vysočany v Prahe 9</w:t>
      </w:r>
      <w:r>
        <w:rPr>
          <w:rStyle w:val="Appleconvertedspace"/>
          <w:rFonts w:cs="Times New Roman" w:ascii="Times New Roman" w:hAnsi="Times New Roman"/>
          <w:bCs/>
          <w:color w:val="000000"/>
          <w:shd w:fill="FFFFFF" w:val="clear"/>
        </w:rPr>
        <w:t xml:space="preserve">, </w:t>
      </w:r>
      <w:r>
        <w:rPr>
          <w:rStyle w:val="Ra"/>
          <w:rFonts w:cs="Times New Roman" w:ascii="Times New Roman" w:hAnsi="Times New Roman"/>
          <w:bCs/>
          <w:color w:val="000000"/>
          <w:shd w:fill="FFFFFF" w:val="clear"/>
        </w:rPr>
        <w:t>Česká republika.</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w:t>
      </w:r>
      <w:r>
        <w:rPr>
          <w:rStyle w:val="Ra"/>
          <w:rFonts w:cs="Times New Roman" w:ascii="Times New Roman" w:hAnsi="Times New Roman"/>
          <w:bCs/>
          <w:color w:val="000000"/>
          <w:shd w:fill="FFFFFF" w:val="clear"/>
        </w:rPr>
        <w:t>20</w:t>
      </w:r>
      <w:r>
        <w:rPr>
          <w:rStyle w:val="Ra"/>
          <w:rFonts w:cs="Times New Roman" w:ascii="Times New Roman" w:hAnsi="Times New Roman"/>
          <w:bCs/>
          <w:color w:val="000000"/>
          <w:shd w:fill="FFFFFF" w:val="clear"/>
        </w:rPr>
        <w:t xml:space="preserve">  mala </w:t>
      </w:r>
      <w:r>
        <w:rPr>
          <w:rStyle w:val="Ra"/>
          <w:rFonts w:cs="Times New Roman" w:ascii="Times New Roman" w:hAnsi="Times New Roman"/>
          <w:bCs/>
          <w:color w:val="000000"/>
          <w:shd w:fill="FFFFFF" w:val="clear"/>
        </w:rPr>
        <w:t>3</w:t>
      </w:r>
      <w:r>
        <w:rPr>
          <w:rStyle w:val="Ra"/>
          <w:rFonts w:cs="Times New Roman" w:ascii="Times New Roman" w:hAnsi="Times New Roman"/>
          <w:bCs/>
          <w:color w:val="000000"/>
          <w:shd w:fill="FFFFFF" w:val="clear"/>
        </w:rPr>
        <w:t xml:space="preserve"> zamestnancov na skrátený pracovný pomer a </w:t>
      </w:r>
      <w:r>
        <w:rPr>
          <w:rStyle w:val="Ra"/>
          <w:rFonts w:cs="Times New Roman" w:ascii="Times New Roman" w:hAnsi="Times New Roman"/>
          <w:bCs/>
          <w:color w:val="000000"/>
          <w:shd w:fill="FFFFFF" w:val="clear"/>
        </w:rPr>
        <w:t>1</w:t>
      </w:r>
      <w:r>
        <w:rPr>
          <w:rStyle w:val="Ra"/>
          <w:rFonts w:cs="Times New Roman" w:ascii="Times New Roman" w:hAnsi="Times New Roman"/>
          <w:bCs/>
          <w:color w:val="000000"/>
          <w:shd w:fill="FFFFFF" w:val="clear"/>
        </w:rPr>
        <w:t xml:space="preserve"> zamestnancov na dohodu o vykonaní práce.</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Predchádzajúce obdobie: od 01.01.20</w:t>
      </w:r>
      <w:r>
        <w:rPr>
          <w:rStyle w:val="Appleconvertedspace"/>
          <w:rFonts w:cs="Times New Roman" w:ascii="Times New Roman" w:hAnsi="Times New Roman"/>
          <w:bCs/>
          <w:color w:val="000000"/>
          <w:shd w:fill="FFFFFF" w:val="clear"/>
        </w:rPr>
        <w:t>19</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07</w:t>
      </w:r>
      <w:r>
        <w:rPr>
          <w:rStyle w:val="Appleconvertedspace"/>
          <w:rFonts w:cs="Times New Roman" w:ascii="Times New Roman" w:hAnsi="Times New Roman"/>
          <w:bCs/>
          <w:color w:val="000000"/>
          <w:shd w:fill="FFFFFF" w:val="clear"/>
        </w:rPr>
        <w:t>.0</w:t>
      </w:r>
      <w:r>
        <w:rPr>
          <w:rStyle w:val="Appleconvertedspace"/>
          <w:rFonts w:cs="Times New Roman" w:ascii="Times New Roman" w:hAnsi="Times New Roman"/>
          <w:bCs/>
          <w:color w:val="000000"/>
          <w:shd w:fill="FFFFFF" w:val="clear"/>
        </w:rPr>
        <w:t>6</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t>Poznámky ÚčMÚJ 3-01                              IČO: 45 727 996                             DIČ: 2023130967</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1. Za účtovné obdobie roka Spoločnosť vykazuje účtovn</w:t>
      </w:r>
      <w:r>
        <w:rPr>
          <w:rFonts w:cs="Times New Roman" w:ascii="Times New Roman" w:hAnsi="Times New Roman"/>
        </w:rPr>
        <w:t>ý zisk</w:t>
      </w:r>
      <w:r>
        <w:rPr>
          <w:rFonts w:cs="Times New Roman" w:ascii="Times New Roman" w:hAnsi="Times New Roman"/>
        </w:rPr>
        <w:t xml:space="preserve"> vo výške </w:t>
      </w:r>
      <w:r>
        <w:rPr>
          <w:rFonts w:cs="Times New Roman" w:ascii="Times New Roman" w:hAnsi="Times New Roman"/>
        </w:rPr>
        <w:t>7570</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w:t>
      </w:r>
      <w:r>
        <w:rPr>
          <w:rFonts w:cs="Times New Roman" w:ascii="Times New Roman" w:hAnsi="Times New Roman"/>
        </w:rPr>
        <w:t>20</w:t>
      </w:r>
      <w:r>
        <w:rPr>
          <w:rFonts w:cs="Times New Roman" w:ascii="Times New Roman" w:hAnsi="Times New Roman"/>
        </w:rPr>
        <w:t xml:space="preserve"> bol prenájom vlastných nehnuteľností. Tržby z predaja služieb boli v objeme </w:t>
      </w:r>
      <w:r>
        <w:rPr>
          <w:rFonts w:cs="Times New Roman" w:ascii="Times New Roman" w:hAnsi="Times New Roman"/>
        </w:rPr>
        <w:t>100.228</w:t>
      </w:r>
      <w:r>
        <w:rPr>
          <w:rFonts w:cs="Times New Roman" w:ascii="Times New Roman" w:hAnsi="Times New Roman"/>
        </w:rPr>
        <w:t xml:space="preserve">,- €. Ďalšou  položkou výnosov boli tržby z predaja investičného majetku v sume </w:t>
      </w:r>
      <w:r>
        <w:rPr>
          <w:rFonts w:cs="Times New Roman" w:ascii="Times New Roman" w:hAnsi="Times New Roman"/>
        </w:rPr>
        <w:t>135.833</w:t>
      </w:r>
      <w:r>
        <w:rPr>
          <w:rFonts w:cs="Times New Roman" w:ascii="Times New Roman" w:hAnsi="Times New Roman"/>
        </w:rPr>
        <w:t>,- €.</w:t>
      </w:r>
    </w:p>
    <w:p>
      <w:pPr>
        <w:pStyle w:val="Normal"/>
        <w:spacing w:before="0" w:after="0"/>
        <w:rPr/>
      </w:pPr>
      <w:r>
        <w:rPr>
          <w:rFonts w:cs="Times New Roman" w:ascii="Times New Roman" w:hAnsi="Times New Roman"/>
        </w:rPr>
        <w:t xml:space="preserve">Ostatné prevádzkové výnosy boli </w:t>
      </w:r>
      <w:r>
        <w:rPr>
          <w:rFonts w:cs="Times New Roman" w:ascii="Times New Roman" w:hAnsi="Times New Roman"/>
        </w:rPr>
        <w:t>1.</w:t>
      </w:r>
      <w:r>
        <w:rPr>
          <w:rFonts w:cs="Times New Roman" w:ascii="Times New Roman" w:hAnsi="Times New Roman"/>
        </w:rPr>
        <w:t>473</w:t>
      </w:r>
      <w:r>
        <w:rPr>
          <w:rFonts w:cs="Times New Roman" w:ascii="Times New Roman" w:hAnsi="Times New Roman"/>
        </w:rPr>
        <w:t>,- €.</w:t>
      </w:r>
    </w:p>
    <w:p>
      <w:pPr>
        <w:pStyle w:val="Normal"/>
        <w:spacing w:before="0" w:after="0"/>
        <w:rPr>
          <w:rFonts w:ascii="Times New Roman" w:hAnsi="Times New Roman" w:cs="Times New Roman"/>
          <w:u w:val="single"/>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V  nákladov je  zostatková cena investičného majetku, ktorá bola zúčtovaná vo výške </w:t>
      </w:r>
      <w:r>
        <w:rPr>
          <w:rFonts w:cs="Times New Roman" w:ascii="Times New Roman" w:hAnsi="Times New Roman"/>
        </w:rPr>
        <w:t>131.890</w:t>
      </w:r>
      <w:r>
        <w:rPr>
          <w:rFonts w:cs="Times New Roman" w:ascii="Times New Roman" w:hAnsi="Times New Roman"/>
        </w:rPr>
        <w:t xml:space="preserve">,- €. </w:t>
      </w:r>
    </w:p>
    <w:p>
      <w:pPr>
        <w:pStyle w:val="Normal"/>
        <w:spacing w:before="0" w:after="0"/>
        <w:rPr/>
      </w:pPr>
      <w:r>
        <w:rPr>
          <w:rFonts w:cs="Times New Roman" w:ascii="Times New Roman" w:hAnsi="Times New Roman"/>
        </w:rPr>
        <w:t xml:space="preserve">Položky prevádzkových nákladov tvoria náklady na spotrebu materiálu a energií v objeme </w:t>
      </w:r>
      <w:r>
        <w:rPr>
          <w:rFonts w:cs="Times New Roman" w:ascii="Times New Roman" w:hAnsi="Times New Roman"/>
        </w:rPr>
        <w:t>19.346</w:t>
      </w:r>
      <w:r>
        <w:rPr>
          <w:rFonts w:cs="Times New Roman" w:ascii="Times New Roman" w:hAnsi="Times New Roman"/>
        </w:rPr>
        <w:t xml:space="preserve">,- €, služby vo výške </w:t>
      </w:r>
      <w:r>
        <w:rPr>
          <w:rFonts w:cs="Times New Roman" w:ascii="Times New Roman" w:hAnsi="Times New Roman"/>
        </w:rPr>
        <w:t>34.694</w:t>
      </w:r>
      <w:r>
        <w:rPr>
          <w:rFonts w:cs="Times New Roman" w:ascii="Times New Roman" w:hAnsi="Times New Roman"/>
        </w:rPr>
        <w:t xml:space="preserve">,- €, osobné náklady, ktorých hodnota predstavuje </w:t>
      </w:r>
      <w:r>
        <w:rPr>
          <w:rFonts w:cs="Times New Roman" w:ascii="Times New Roman" w:hAnsi="Times New Roman"/>
        </w:rPr>
        <w:t>9.131</w:t>
      </w:r>
      <w:r>
        <w:rPr>
          <w:rFonts w:cs="Times New Roman" w:ascii="Times New Roman" w:hAnsi="Times New Roman"/>
        </w:rPr>
        <w:t>,- € a dane v čiastke  1.</w:t>
      </w:r>
      <w:r>
        <w:rPr>
          <w:rFonts w:cs="Times New Roman" w:ascii="Times New Roman" w:hAnsi="Times New Roman"/>
        </w:rPr>
        <w:t>906</w:t>
      </w:r>
      <w:r>
        <w:rPr>
          <w:rFonts w:cs="Times New Roman" w:ascii="Times New Roman" w:hAnsi="Times New Roman"/>
        </w:rPr>
        <w:t xml:space="preserve">,-€. </w:t>
      </w:r>
    </w:p>
    <w:p>
      <w:pPr>
        <w:pStyle w:val="Normal"/>
        <w:spacing w:before="0" w:after="0"/>
        <w:rPr/>
      </w:pPr>
      <w:r>
        <w:rPr>
          <w:rFonts w:cs="Times New Roman" w:ascii="Times New Roman" w:hAnsi="Times New Roman"/>
        </w:rPr>
        <w:t xml:space="preserve">V nákladoch na finančnú činnosť boli zaúčtované nákladové úroky vo výške </w:t>
      </w:r>
      <w:r>
        <w:rPr>
          <w:rFonts w:cs="Times New Roman" w:ascii="Times New Roman" w:hAnsi="Times New Roman"/>
        </w:rPr>
        <w:t>2.580</w:t>
      </w:r>
      <w:r>
        <w:rPr>
          <w:rFonts w:cs="Times New Roman" w:ascii="Times New Roman" w:hAnsi="Times New Roman"/>
        </w:rPr>
        <w:t xml:space="preserve">,- € a ostatné náklady na finančnú činnosť tvoria sumu </w:t>
      </w:r>
      <w:r>
        <w:rPr>
          <w:rFonts w:cs="Times New Roman" w:ascii="Times New Roman" w:hAnsi="Times New Roman"/>
        </w:rPr>
        <w:t>266</w:t>
      </w:r>
      <w:r>
        <w:rPr>
          <w:rFonts w:cs="Times New Roman" w:ascii="Times New Roman" w:hAnsi="Times New Roman"/>
        </w:rPr>
        <w:t xml:space="preserve">,- €.  Odpisy a oprávky k dlhodobému hmotnému a nehmotnému majetku si spoločnosť uplatnila vo výške </w:t>
      </w:r>
      <w:r>
        <w:rPr>
          <w:rFonts w:cs="Times New Roman" w:ascii="Times New Roman" w:hAnsi="Times New Roman"/>
        </w:rPr>
        <w:t>19.326</w:t>
      </w:r>
      <w:r>
        <w:rPr>
          <w:rFonts w:cs="Times New Roman" w:ascii="Times New Roman" w:hAnsi="Times New Roman"/>
        </w:rPr>
        <w:t xml:space="preserve">,-€   </w:t>
      </w:r>
    </w:p>
    <w:p>
      <w:pPr>
        <w:pStyle w:val="Normal"/>
        <w:spacing w:before="0" w:after="0"/>
        <w:rPr/>
      </w:pPr>
      <w:r>
        <w:rPr>
          <w:rFonts w:cs="Times New Roman" w:ascii="Times New Roman" w:hAnsi="Times New Roman"/>
        </w:rPr>
        <w:t>Spoločnosť v roku 2020 prerušila odpisovanie budovy.</w:t>
      </w:r>
      <w:r>
        <w:rPr>
          <w:rFonts w:cs="Times New Roman" w:ascii="Times New Roman" w:hAnsi="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swiss"/>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Application>LibreOffice/6.1.3.2$Windows_x86 LibreOffice_project/86daf60bf00efa86ad547e59e09d6bb77c699acb</Application>
  <Pages>2</Pages>
  <Words>548</Words>
  <Characters>3355</Characters>
  <CharactersWithSpaces>6029</CharactersWithSpaces>
  <Paragraphs>18</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2021-03-30T20:14:32Z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