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6DC" w:rsidRDefault="002D26DC" w:rsidP="002D26DC">
      <w:pPr>
        <w:pStyle w:val="Default"/>
      </w:pPr>
    </w:p>
    <w:p w:rsidR="002D26DC" w:rsidRDefault="002D26DC" w:rsidP="002D26DC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 – 01 IČO: 35851414 DIČ:2020248681 </w:t>
      </w:r>
    </w:p>
    <w:p w:rsidR="002D26DC" w:rsidRDefault="002D26DC" w:rsidP="002D26DC">
      <w:pPr>
        <w:pStyle w:val="Default"/>
        <w:rPr>
          <w:color w:val="auto"/>
        </w:rPr>
      </w:pP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2"/>
          <w:szCs w:val="22"/>
        </w:rPr>
        <w:t xml:space="preserve">Poznámky k </w:t>
      </w:r>
      <w:proofErr w:type="spellStart"/>
      <w:r>
        <w:rPr>
          <w:b/>
          <w:bCs/>
          <w:color w:val="auto"/>
          <w:sz w:val="22"/>
          <w:szCs w:val="22"/>
        </w:rPr>
        <w:t>mikro</w:t>
      </w:r>
      <w:proofErr w:type="spellEnd"/>
      <w:r>
        <w:rPr>
          <w:b/>
          <w:bCs/>
          <w:color w:val="auto"/>
          <w:sz w:val="22"/>
          <w:szCs w:val="22"/>
        </w:rPr>
        <w:t xml:space="preserve"> účtovnej závierke za rok 20</w:t>
      </w:r>
      <w:r w:rsidR="00F44CEB">
        <w:rPr>
          <w:b/>
          <w:bCs/>
          <w:color w:val="auto"/>
          <w:sz w:val="22"/>
          <w:szCs w:val="22"/>
        </w:rPr>
        <w:t>20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  <w:bCs/>
          <w:color w:val="auto"/>
          <w:sz w:val="22"/>
          <w:szCs w:val="22"/>
        </w:rPr>
        <w:t>mikro</w:t>
      </w:r>
      <w:proofErr w:type="spellEnd"/>
      <w:r>
        <w:rPr>
          <w:b/>
          <w:bCs/>
          <w:color w:val="auto"/>
          <w:sz w:val="22"/>
          <w:szCs w:val="22"/>
        </w:rPr>
        <w:t xml:space="preserve"> účtovné jednotky </w:t>
      </w:r>
      <w:r>
        <w:rPr>
          <w:color w:val="auto"/>
          <w:sz w:val="22"/>
          <w:szCs w:val="22"/>
        </w:rPr>
        <w:t xml:space="preserve">v znení neskorších predpisov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(ostatná novela č.MF/18008/2014-74 – FS č.10/2014)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Článok I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Všeobecné údaje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004"/>
        <w:gridCol w:w="3004"/>
      </w:tblGrid>
      <w:tr w:rsidR="002D26DC">
        <w:trPr>
          <w:trHeight w:val="103"/>
        </w:trPr>
        <w:tc>
          <w:tcPr>
            <w:tcW w:w="3004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1. Identifikácia účtovnej jednotky (názov, IČO, sídlo): </w:t>
            </w:r>
            <w:r>
              <w:rPr>
                <w:sz w:val="22"/>
                <w:szCs w:val="22"/>
              </w:rPr>
              <w:t xml:space="preserve">Názov: </w:t>
            </w:r>
          </w:p>
        </w:tc>
        <w:tc>
          <w:tcPr>
            <w:tcW w:w="3004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SLOVAK BIO ENERGY, s.r.o. </w:t>
            </w:r>
          </w:p>
        </w:tc>
      </w:tr>
      <w:tr w:rsidR="002D26DC">
        <w:trPr>
          <w:trHeight w:val="103"/>
        </w:trPr>
        <w:tc>
          <w:tcPr>
            <w:tcW w:w="3004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IČO: </w:t>
            </w:r>
          </w:p>
        </w:tc>
        <w:tc>
          <w:tcPr>
            <w:tcW w:w="3004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35851414 </w:t>
            </w:r>
          </w:p>
        </w:tc>
      </w:tr>
      <w:tr w:rsidR="002D26DC">
        <w:trPr>
          <w:trHeight w:val="103"/>
        </w:trPr>
        <w:tc>
          <w:tcPr>
            <w:tcW w:w="3004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Sídlo: </w:t>
            </w:r>
          </w:p>
        </w:tc>
        <w:tc>
          <w:tcPr>
            <w:tcW w:w="3004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Lukov 158, 08605 Lukov </w:t>
            </w:r>
          </w:p>
        </w:tc>
      </w:tr>
    </w:tbl>
    <w:p w:rsidR="002D26DC" w:rsidRDefault="002D26DC" w:rsidP="002D26DC">
      <w:pPr>
        <w:pStyle w:val="Default"/>
      </w:pPr>
    </w:p>
    <w:p w:rsidR="00F556E0" w:rsidRDefault="002D26DC" w:rsidP="002D26DC">
      <w:r>
        <w:t xml:space="preserve"> 2. Údaje o konsolidovanom celku - obchodné meno a sídlo konsolidujúcej účtovnej jednotky</w:t>
      </w:r>
    </w:p>
    <w:p w:rsidR="002D26DC" w:rsidRDefault="002D26DC" w:rsidP="002D26DC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063"/>
        <w:gridCol w:w="3063"/>
        <w:gridCol w:w="3063"/>
      </w:tblGrid>
      <w:tr w:rsidR="002D26DC">
        <w:trPr>
          <w:trHeight w:val="355"/>
        </w:trPr>
        <w:tc>
          <w:tcPr>
            <w:tcW w:w="3063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t xml:space="preserve"> </w:t>
            </w:r>
            <w:r>
              <w:rPr>
                <w:sz w:val="22"/>
                <w:szCs w:val="22"/>
              </w:rPr>
              <w:t xml:space="preserve">3. Priemerný prepočítaný počet zamestnancov: </w:t>
            </w:r>
            <w:r>
              <w:rPr>
                <w:b/>
                <w:bCs/>
                <w:sz w:val="22"/>
                <w:szCs w:val="22"/>
              </w:rPr>
              <w:t xml:space="preserve">Názov </w:t>
            </w:r>
          </w:p>
        </w:tc>
        <w:tc>
          <w:tcPr>
            <w:tcW w:w="3063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Bežné účtovné </w:t>
            </w:r>
          </w:p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obdobie </w:t>
            </w:r>
          </w:p>
        </w:tc>
        <w:tc>
          <w:tcPr>
            <w:tcW w:w="3063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2D26DC">
        <w:trPr>
          <w:trHeight w:val="229"/>
        </w:trPr>
        <w:tc>
          <w:tcPr>
            <w:tcW w:w="3063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Priemerný prepočítaný počet zamestnancov </w:t>
            </w:r>
          </w:p>
        </w:tc>
        <w:tc>
          <w:tcPr>
            <w:tcW w:w="3063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63" w:type="dxa"/>
          </w:tcPr>
          <w:p w:rsidR="002D26DC" w:rsidRDefault="00F44CE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D26DC" w:rsidRDefault="002D26DC" w:rsidP="002D26DC"/>
    <w:p w:rsidR="002D26DC" w:rsidRDefault="002D26DC" w:rsidP="002D26DC">
      <w:pPr>
        <w:pStyle w:val="Default"/>
      </w:pPr>
    </w:p>
    <w:p w:rsidR="002D26DC" w:rsidRDefault="002D26DC" w:rsidP="002D26DC">
      <w:pPr>
        <w:pStyle w:val="Default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Informácie o prijatých postupoch </w:t>
      </w: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Informácia, či je účtovná závierka zostavená za splnenia predpokladu, že účtovná jednotka bude nepretržite pokračovať vo svojej činnosti: ANO </w:t>
      </w:r>
    </w:p>
    <w:p w:rsidR="002D26DC" w:rsidRDefault="002D26DC" w:rsidP="002D26DC"/>
    <w:p w:rsidR="002D26DC" w:rsidRDefault="002D26DC" w:rsidP="002D26DC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098"/>
        <w:gridCol w:w="4098"/>
      </w:tblGrid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t xml:space="preserve"> </w:t>
            </w:r>
            <w:r>
              <w:rPr>
                <w:sz w:val="22"/>
                <w:szCs w:val="22"/>
              </w:rPr>
              <w:t xml:space="preserve">2. Spôsob oceňovania jednotlivých položiek majetku a záväzkov, a to: </w:t>
            </w:r>
          </w:p>
          <w:p w:rsidR="002D26DC" w:rsidRDefault="002D26DC">
            <w:pPr>
              <w:pStyle w:val="Default"/>
              <w:rPr>
                <w:sz w:val="22"/>
                <w:szCs w:val="22"/>
              </w:rPr>
            </w:pPr>
          </w:p>
          <w:p w:rsidR="002D26DC" w:rsidRDefault="002D26DC">
            <w:pPr>
              <w:pStyle w:val="Default"/>
              <w:rPr>
                <w:sz w:val="22"/>
                <w:szCs w:val="22"/>
              </w:rPr>
            </w:pPr>
          </w:p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Názov položky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Spôsob oceňovania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náklady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pohľadávky: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Kúpené pohľadávky: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vrátane rezerv: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Dlhopisy: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2D26DC">
        <w:trPr>
          <w:trHeight w:val="103"/>
        </w:trPr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Pôžičky a úvery: </w:t>
            </w:r>
          </w:p>
        </w:tc>
        <w:tc>
          <w:tcPr>
            <w:tcW w:w="4098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  <w:p w:rsidR="002D26DC" w:rsidRDefault="002D26DC">
            <w:pPr>
              <w:pStyle w:val="Default"/>
              <w:rPr>
                <w:sz w:val="22"/>
                <w:szCs w:val="22"/>
              </w:rPr>
            </w:pPr>
          </w:p>
          <w:p w:rsidR="002D26DC" w:rsidRDefault="002D26DC">
            <w:pPr>
              <w:pStyle w:val="Default"/>
              <w:rPr>
                <w:sz w:val="22"/>
                <w:szCs w:val="22"/>
              </w:rPr>
            </w:pPr>
          </w:p>
          <w:p w:rsidR="002D26DC" w:rsidRDefault="002D26DC">
            <w:pPr>
              <w:pStyle w:val="Default"/>
              <w:rPr>
                <w:sz w:val="22"/>
                <w:szCs w:val="22"/>
              </w:rPr>
            </w:pPr>
          </w:p>
          <w:p w:rsidR="002D26DC" w:rsidRDefault="002D26DC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 – 01 IČO: 35851414 DIČ:2020248681 </w:t>
      </w:r>
    </w:p>
    <w:p w:rsidR="002D26DC" w:rsidRDefault="002D26DC" w:rsidP="002D26DC">
      <w:pPr>
        <w:pStyle w:val="Default"/>
        <w:rPr>
          <w:sz w:val="22"/>
          <w:szCs w:val="22"/>
        </w:rPr>
      </w:pPr>
    </w:p>
    <w:p w:rsidR="002D26DC" w:rsidRDefault="002D26DC" w:rsidP="002D26DC">
      <w:pPr>
        <w:pStyle w:val="Default"/>
        <w:rPr>
          <w:sz w:val="22"/>
          <w:szCs w:val="22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297"/>
        <w:gridCol w:w="3297"/>
      </w:tblGrid>
      <w:tr w:rsidR="002D26DC">
        <w:trPr>
          <w:trHeight w:val="103"/>
        </w:trPr>
        <w:tc>
          <w:tcPr>
            <w:tcW w:w="3297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Derivátové operácie: </w:t>
            </w:r>
          </w:p>
        </w:tc>
        <w:tc>
          <w:tcPr>
            <w:tcW w:w="3297" w:type="dxa"/>
          </w:tcPr>
          <w:p w:rsidR="002D26DC" w:rsidRDefault="002D26D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</w:tbl>
    <w:p w:rsidR="002D26DC" w:rsidRDefault="002D26DC" w:rsidP="002D26DC">
      <w:r>
        <w:t>3. Spôsob zostavenia odpisového plánu pre jednotlivé druhy dlhodobého hmotného majetku a dlhodobého nehmotného majetku, pričom sa uvádza doba odpisovania, použité sadzby odpisov a odpisové metódy pri určení odpisov: ROVNOMERNÝ ODPIS</w:t>
      </w: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4. Zmeny účtovných zásad a zmeny účtovných metód s uvedením dôvodu týchto zmien a vyčíslením ich vplyvu na finančnú hodnotu majetku, záväzkov, základného imania a výsledku hospodárenia účtovnej </w:t>
      </w:r>
      <w:proofErr w:type="spellStart"/>
      <w:r>
        <w:rPr>
          <w:sz w:val="22"/>
          <w:szCs w:val="22"/>
        </w:rPr>
        <w:t>jednotky:NEBOLI</w:t>
      </w:r>
      <w:proofErr w:type="spellEnd"/>
      <w:r>
        <w:rPr>
          <w:sz w:val="22"/>
          <w:szCs w:val="22"/>
        </w:rPr>
        <w:t xml:space="preserve"> </w:t>
      </w: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Informácie o dotáciách a ich oceňovanie v účtovníctve: </w:t>
      </w:r>
    </w:p>
    <w:p w:rsidR="002D26DC" w:rsidRDefault="002D26DC" w:rsidP="002D26DC">
      <w: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</w:t>
      </w:r>
    </w:p>
    <w:p w:rsidR="002D26DC" w:rsidRDefault="002D26DC" w:rsidP="002D26DC">
      <w:pPr>
        <w:rPr>
          <w:b/>
          <w:bCs/>
        </w:rPr>
      </w:pPr>
      <w:r>
        <w:rPr>
          <w:b/>
          <w:bCs/>
        </w:rPr>
        <w:t>Informácie, ktoré vysvetľujú a dopĺňajú súvahu a výkaz ziskov a strát</w:t>
      </w:r>
    </w:p>
    <w:p w:rsidR="002D26DC" w:rsidRDefault="002D26DC" w:rsidP="002D26DC">
      <w:pPr>
        <w:pStyle w:val="Defaul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 xml:space="preserve">Informácia o sume a dôvodoch vzniku jednotlivých položiek </w:t>
      </w:r>
      <w:r>
        <w:rPr>
          <w:b/>
          <w:bCs/>
          <w:sz w:val="22"/>
          <w:szCs w:val="22"/>
        </w:rPr>
        <w:t>nákladov alebo výnosov</w:t>
      </w:r>
      <w:r>
        <w:rPr>
          <w:sz w:val="22"/>
          <w:szCs w:val="22"/>
        </w:rPr>
        <w:t xml:space="preserve">, ktoré majú výnimočný rozsah alebo výskyt, napríklad výnosy z predaja podniku alebo časti podniku, náklady z dôvodu predaja podniku alebo časti podniku, škody z dôvodu živelných </w:t>
      </w:r>
      <w:proofErr w:type="spellStart"/>
      <w:r>
        <w:rPr>
          <w:sz w:val="22"/>
          <w:szCs w:val="22"/>
        </w:rPr>
        <w:t>pohrôm:NEBOLI</w:t>
      </w:r>
      <w:proofErr w:type="spellEnd"/>
      <w:r>
        <w:rPr>
          <w:sz w:val="22"/>
          <w:szCs w:val="22"/>
        </w:rPr>
        <w:t xml:space="preserve">. </w:t>
      </w:r>
    </w:p>
    <w:p w:rsidR="002D26DC" w:rsidRDefault="002D26DC" w:rsidP="002D26DC">
      <w:pPr>
        <w:pStyle w:val="Default"/>
        <w:ind w:left="360"/>
        <w:rPr>
          <w:sz w:val="22"/>
          <w:szCs w:val="22"/>
        </w:rPr>
      </w:pP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        2. Informácie o záväzkoch, a to: </w:t>
      </w: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celkovej sume záväzkov so zostatkovou dobou splatnosti dlhšou ako päť rokov: </w:t>
      </w: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Nie. </w:t>
      </w: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celkovej sume zabezpečených záväzkov, opis a spôsoby zabezpečenia záväzkov: </w:t>
      </w:r>
    </w:p>
    <w:p w:rsidR="002D26DC" w:rsidRDefault="002D26DC" w:rsidP="002D26DC">
      <w:pPr>
        <w:pStyle w:val="Default"/>
        <w:rPr>
          <w:sz w:val="22"/>
          <w:szCs w:val="22"/>
        </w:rPr>
      </w:pPr>
    </w:p>
    <w:p w:rsidR="002D26DC" w:rsidRDefault="002D26DC" w:rsidP="002D26DC">
      <w:pPr>
        <w:pStyle w:val="Defaul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NIE</w:t>
      </w:r>
    </w:p>
    <w:p w:rsidR="002D26DC" w:rsidRDefault="002D26DC" w:rsidP="002D26DC">
      <w:pPr>
        <w:pStyle w:val="Default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    4. Informácie o orgánoch účtovnej jednotky, a to: </w:t>
      </w: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2D26DC" w:rsidRDefault="002D26DC" w:rsidP="002D26DC">
      <w:r>
        <w:t>b) pôžičkách poskytnutých členom štatutárneho orgánu, dozorného orgánu a iného orgánu účtovnej jednotky a to - celková suma poskytnutých pôžičiek k poslednému dňu účtovného</w:t>
      </w:r>
    </w:p>
    <w:p w:rsidR="002D26DC" w:rsidRDefault="002D26DC" w:rsidP="002D26DC"/>
    <w:p w:rsidR="002D26DC" w:rsidRDefault="002D26DC" w:rsidP="002D26DC">
      <w:pPr>
        <w:pStyle w:val="Default"/>
        <w:rPr>
          <w:sz w:val="22"/>
          <w:szCs w:val="22"/>
        </w:rPr>
      </w:pPr>
    </w:p>
    <w:p w:rsidR="002D26DC" w:rsidRDefault="002D26DC" w:rsidP="002D26DC">
      <w:pPr>
        <w:pStyle w:val="Default"/>
        <w:rPr>
          <w:sz w:val="22"/>
          <w:szCs w:val="22"/>
        </w:rPr>
      </w:pPr>
    </w:p>
    <w:p w:rsidR="002D26DC" w:rsidRDefault="002D26DC" w:rsidP="002D26DC">
      <w:pPr>
        <w:pStyle w:val="Default"/>
        <w:rPr>
          <w:sz w:val="22"/>
          <w:szCs w:val="22"/>
        </w:rPr>
      </w:pPr>
    </w:p>
    <w:p w:rsidR="002D26DC" w:rsidRDefault="002D26DC" w:rsidP="002D26DC">
      <w:pPr>
        <w:pStyle w:val="Default"/>
        <w:rPr>
          <w:sz w:val="22"/>
          <w:szCs w:val="22"/>
        </w:rPr>
      </w:pPr>
    </w:p>
    <w:p w:rsidR="002D26DC" w:rsidRDefault="002D26DC" w:rsidP="002D26DC">
      <w:pPr>
        <w:pStyle w:val="Default"/>
        <w:rPr>
          <w:sz w:val="22"/>
          <w:szCs w:val="22"/>
        </w:rPr>
      </w:pPr>
    </w:p>
    <w:p w:rsidR="002D26DC" w:rsidRDefault="002D26DC" w:rsidP="002D26DC">
      <w:pPr>
        <w:pStyle w:val="Default"/>
        <w:rPr>
          <w:sz w:val="22"/>
          <w:szCs w:val="22"/>
        </w:rPr>
      </w:pPr>
    </w:p>
    <w:p w:rsidR="002D26DC" w:rsidRDefault="002D26DC" w:rsidP="002D26D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 – 01 IČO: 35851414 DIČ:2020248681 </w:t>
      </w:r>
    </w:p>
    <w:p w:rsidR="002D26DC" w:rsidRDefault="002D26DC" w:rsidP="002D26DC">
      <w:pPr>
        <w:pStyle w:val="Default"/>
        <w:rPr>
          <w:sz w:val="22"/>
          <w:szCs w:val="22"/>
        </w:rPr>
      </w:pP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hlavných podmienkach, na základe ktorých im boli záruky alebo iné zabezpečenie a pôžičky poskytnuté; pri pôžičkách sa uvádzajú úrokové sadzby: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5. Informácie o povinnostiach účtovnej jednotky, a to: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</w:t>
      </w:r>
      <w:proofErr w:type="spellStart"/>
      <w:r>
        <w:rPr>
          <w:color w:val="auto"/>
          <w:sz w:val="22"/>
          <w:szCs w:val="22"/>
        </w:rPr>
        <w:t>zmluvy:NEBOLI</w:t>
      </w:r>
      <w:proofErr w:type="spellEnd"/>
      <w:r>
        <w:rPr>
          <w:color w:val="auto"/>
          <w:sz w:val="22"/>
          <w:szCs w:val="22"/>
        </w:rPr>
        <w:t xml:space="preserve">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</w:t>
      </w:r>
      <w:proofErr w:type="spellStart"/>
      <w:r>
        <w:rPr>
          <w:color w:val="auto"/>
          <w:sz w:val="22"/>
          <w:szCs w:val="22"/>
        </w:rPr>
        <w:t>oceniť:NEBOLI</w:t>
      </w:r>
      <w:proofErr w:type="spellEnd"/>
      <w:r>
        <w:rPr>
          <w:color w:val="auto"/>
          <w:sz w:val="22"/>
          <w:szCs w:val="22"/>
        </w:rPr>
        <w:t xml:space="preserve">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opise významných finančných povinností a významných podmienených záväzkov: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</w:t>
      </w:r>
      <w:proofErr w:type="spellStart"/>
      <w:r>
        <w:rPr>
          <w:color w:val="auto"/>
          <w:sz w:val="22"/>
          <w:szCs w:val="22"/>
        </w:rPr>
        <w:t>vplyvom:NIE</w:t>
      </w:r>
      <w:proofErr w:type="spellEnd"/>
      <w:r>
        <w:rPr>
          <w:color w:val="auto"/>
          <w:sz w:val="22"/>
          <w:szCs w:val="22"/>
        </w:rPr>
        <w:t xml:space="preserve"> </w:t>
      </w:r>
    </w:p>
    <w:p w:rsidR="002D26DC" w:rsidRDefault="002D26DC" w:rsidP="002D26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opise významných povinností účtovnej jednotky vyplývajúcich z dôchodkových programov pre zamestnancov: NEBOLI </w:t>
      </w:r>
    </w:p>
    <w:p w:rsidR="002D26DC" w:rsidRDefault="002D26DC" w:rsidP="002D26DC">
      <w:r>
        <w:t xml:space="preserve">6. Informácie o udelení výlučného práva alebo osobitného práva, ktorým sa udelilo právo poskytovať </w:t>
      </w:r>
      <w:r>
        <w:rPr>
          <w:b/>
          <w:bCs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NIE</w:t>
      </w:r>
    </w:p>
    <w:sectPr w:rsidR="002D26DC" w:rsidSect="00F556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363A76"/>
    <w:multiLevelType w:val="hybridMultilevel"/>
    <w:tmpl w:val="F1A4DFA6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0A711F"/>
    <w:multiLevelType w:val="hybridMultilevel"/>
    <w:tmpl w:val="278448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26DC"/>
    <w:rsid w:val="002D26DC"/>
    <w:rsid w:val="00D76ECC"/>
    <w:rsid w:val="00F44CEB"/>
    <w:rsid w:val="00F556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56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D26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1015</Words>
  <Characters>5790</Characters>
  <Application>Microsoft Office Word</Application>
  <DocSecurity>0</DocSecurity>
  <Lines>48</Lines>
  <Paragraphs>13</Paragraphs>
  <ScaleCrop>false</ScaleCrop>
  <Company/>
  <LinksUpToDate>false</LinksUpToDate>
  <CharactersWithSpaces>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2018-06-16T14:32:00Z</cp:lastPrinted>
  <dcterms:created xsi:type="dcterms:W3CDTF">2021-03-31T11:59:00Z</dcterms:created>
  <dcterms:modified xsi:type="dcterms:W3CDTF">2021-03-31T11:59:00Z</dcterms:modified>
</cp:coreProperties>
</file>