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70EE" w:rsidRDefault="00AA79B9">
      <w:pPr>
        <w:pStyle w:val="Zkladntext"/>
        <w:ind w:left="115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53" type="#_x0000_t202" style="width:143.25pt;height:15.85pt;mso-position-horizontal-relative:char;mso-position-vertical-relative:line" filled="f">
            <v:textbox inset="0,0,0,0">
              <w:txbxContent>
                <w:p w:rsidR="007D70EE" w:rsidRDefault="006338F5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7D70EE" w:rsidRDefault="007D70EE">
      <w:pPr>
        <w:pStyle w:val="Zkladntext"/>
        <w:rPr>
          <w:rFonts w:ascii="Times New Roman"/>
          <w:sz w:val="21"/>
        </w:rPr>
      </w:pPr>
    </w:p>
    <w:p w:rsidR="007D70EE" w:rsidRDefault="00AA79B9">
      <w:pPr>
        <w:pStyle w:val="Heading1"/>
        <w:spacing w:before="1"/>
      </w:pPr>
      <w:r>
        <w:pict>
          <v:shape id="docshape4" o:spid="_x0000_s1051" type="#_x0000_t202" style="position:absolute;left:0;text-align:left;margin-left:357.85pt;margin-top:-30.5pt;width:86.8pt;height:18pt;z-index:1573273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86"/>
                    <w:gridCol w:w="185"/>
                    <w:gridCol w:w="216"/>
                    <w:gridCol w:w="216"/>
                  </w:tblGrid>
                  <w:tr w:rsidR="007D70EE" w:rsidTr="00BE0092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86" w:type="dxa"/>
                      </w:tcPr>
                      <w:p w:rsidR="007D70EE" w:rsidRPr="00BE0092" w:rsidRDefault="00BE0092">
                        <w:pPr>
                          <w:pStyle w:val="TableParagraph"/>
                          <w:spacing w:before="82"/>
                          <w:rPr>
                            <w:color w:val="000000" w:themeColor="text1"/>
                            <w:sz w:val="14"/>
                          </w:rPr>
                        </w:pPr>
                        <w:r>
                          <w:rPr>
                            <w:color w:val="000000" w:themeColor="text1"/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185" w:type="dxa"/>
                      </w:tcPr>
                      <w:p w:rsidR="007D70EE" w:rsidRPr="00BE0092" w:rsidRDefault="00BE0092">
                        <w:pPr>
                          <w:pStyle w:val="TableParagraph"/>
                          <w:spacing w:before="82"/>
                          <w:rPr>
                            <w:color w:val="000000" w:themeColor="text1"/>
                            <w:sz w:val="14"/>
                          </w:rPr>
                        </w:pPr>
                        <w:r>
                          <w:rPr>
                            <w:color w:val="000000" w:themeColor="text1"/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50" type="#_x0000_t202" style="position:absolute;left:0;text-align:left;margin-left:473.05pt;margin-top:-30.3pt;width:108.4pt;height:18pt;z-index:1573324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2"/>
                    <w:gridCol w:w="220"/>
                    <w:gridCol w:w="216"/>
                    <w:gridCol w:w="216"/>
                    <w:gridCol w:w="216"/>
                  </w:tblGrid>
                  <w:tr w:rsidR="007D70EE" w:rsidTr="0059794D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BE0092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59794D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2" w:type="dxa"/>
                      </w:tcPr>
                      <w:p w:rsidR="007D70EE" w:rsidRDefault="00BE0092" w:rsidP="00BE0092">
                        <w:pPr>
                          <w:pStyle w:val="TableParagraph"/>
                          <w:ind w:left="0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 xml:space="preserve">  0</w:t>
                        </w:r>
                      </w:p>
                    </w:tc>
                    <w:tc>
                      <w:tcPr>
                        <w:tcW w:w="220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338F5">
        <w:t>Čl. I Všeobecné údaje o účtovnej jednotke</w:t>
      </w: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rPr>
          <w:b/>
          <w:sz w:val="25"/>
        </w:rPr>
      </w:pPr>
    </w:p>
    <w:p w:rsidR="007D70EE" w:rsidRDefault="006338F5">
      <w:pPr>
        <w:ind w:left="116"/>
        <w:rPr>
          <w:b/>
          <w:sz w:val="24"/>
        </w:rPr>
      </w:pPr>
      <w:r>
        <w:rPr>
          <w:b/>
          <w:sz w:val="24"/>
        </w:rPr>
        <w:t>Čl. I (1) , (3) Všeobecné údaje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7D70EE" w:rsidRDefault="007D70EE">
      <w:pPr>
        <w:rPr>
          <w:sz w:val="14"/>
        </w:rPr>
        <w:sectPr w:rsidR="007D70EE">
          <w:footerReference w:type="default" r:id="rId7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7D70EE" w:rsidRDefault="007D70EE">
      <w:pPr>
        <w:pStyle w:val="Zkladntext"/>
        <w:rPr>
          <w:sz w:val="20"/>
        </w:rPr>
      </w:pPr>
    </w:p>
    <w:p w:rsidR="007D70EE" w:rsidRDefault="007D70EE">
      <w:pPr>
        <w:rPr>
          <w:sz w:val="20"/>
        </w:rPr>
        <w:sectPr w:rsidR="007D70EE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7D70EE" w:rsidRDefault="007D70EE">
      <w:pPr>
        <w:pStyle w:val="Zkladntext"/>
        <w:rPr>
          <w:sz w:val="16"/>
        </w:rPr>
      </w:pPr>
    </w:p>
    <w:p w:rsidR="007D70EE" w:rsidRDefault="007D70EE">
      <w:pPr>
        <w:pStyle w:val="Zkladntext"/>
        <w:spacing w:before="9"/>
        <w:rPr>
          <w:sz w:val="15"/>
        </w:rPr>
      </w:pPr>
    </w:p>
    <w:p w:rsidR="007D70EE" w:rsidRDefault="006338F5">
      <w:pPr>
        <w:pStyle w:val="Zkladntext"/>
        <w:ind w:left="116"/>
      </w:pPr>
      <w:r>
        <w:t>Čl. I (1) Obchodné meno účtovnej jednotky:</w:t>
      </w:r>
    </w:p>
    <w:p w:rsidR="007D70EE" w:rsidRDefault="006338F5" w:rsidP="00BE0092">
      <w:r>
        <w:br w:type="column"/>
      </w:r>
      <w:r w:rsidR="00BE0092">
        <w:rPr>
          <w:sz w:val="14"/>
          <w:szCs w:val="14"/>
        </w:rPr>
        <w:lastRenderedPageBreak/>
        <w:t>T – Stav</w:t>
      </w:r>
      <w:r w:rsidR="00BE0092">
        <w:t xml:space="preserve">, </w:t>
      </w:r>
      <w:r w:rsidR="00BE0092" w:rsidRPr="00BE0092">
        <w:rPr>
          <w:sz w:val="16"/>
          <w:szCs w:val="16"/>
        </w:rPr>
        <w:t>s.r.o.</w:t>
      </w:r>
      <w:r w:rsidRPr="00BE0092">
        <w:rPr>
          <w:sz w:val="16"/>
          <w:szCs w:val="16"/>
        </w:rPr>
        <w:t>.</w:t>
      </w:r>
    </w:p>
    <w:p w:rsidR="007D70EE" w:rsidRDefault="007D70EE">
      <w:pPr>
        <w:sectPr w:rsidR="007D70EE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7D70EE" w:rsidRDefault="007D70EE">
      <w:pPr>
        <w:pStyle w:val="Zkladntext"/>
        <w:rPr>
          <w:sz w:val="20"/>
        </w:rPr>
      </w:pPr>
    </w:p>
    <w:p w:rsidR="007D70EE" w:rsidRDefault="007D70EE">
      <w:pPr>
        <w:pStyle w:val="Zkladntext"/>
        <w:spacing w:before="11"/>
        <w:rPr>
          <w:sz w:val="18"/>
        </w:rPr>
      </w:pPr>
    </w:p>
    <w:p w:rsidR="007D70EE" w:rsidRDefault="006338F5">
      <w:pPr>
        <w:pStyle w:val="Zkladntext"/>
        <w:tabs>
          <w:tab w:val="left" w:pos="3687"/>
        </w:tabs>
        <w:spacing w:before="96"/>
        <w:ind w:left="2434"/>
      </w:pPr>
      <w:r>
        <w:rPr>
          <w:position w:val="-9"/>
        </w:rPr>
        <w:t>Sídlo:</w:t>
      </w:r>
      <w:r>
        <w:rPr>
          <w:position w:val="-9"/>
        </w:rPr>
        <w:tab/>
      </w:r>
      <w:r w:rsidR="0059794D">
        <w:t>Horná 83/30, 974 01</w:t>
      </w:r>
      <w:r>
        <w:t>, Banská Bystrica</w:t>
      </w:r>
    </w:p>
    <w:p w:rsidR="007D70EE" w:rsidRDefault="007D70EE">
      <w:pPr>
        <w:pStyle w:val="Zkladntext"/>
        <w:rPr>
          <w:sz w:val="26"/>
        </w:rPr>
      </w:pPr>
    </w:p>
    <w:p w:rsidR="007D70EE" w:rsidRDefault="007D70EE">
      <w:pPr>
        <w:pStyle w:val="Zkladntext"/>
        <w:spacing w:before="6"/>
        <w:rPr>
          <w:sz w:val="20"/>
        </w:rPr>
      </w:pPr>
    </w:p>
    <w:p w:rsidR="007D70EE" w:rsidRDefault="006338F5">
      <w:pPr>
        <w:pStyle w:val="Zkladntext"/>
        <w:tabs>
          <w:tab w:val="left" w:pos="3687"/>
        </w:tabs>
        <w:ind w:left="116"/>
      </w:pPr>
      <w:r>
        <w:t>Čl. I (3) Priemerný počet zamestnancov:</w:t>
      </w:r>
      <w:r>
        <w:rPr>
          <w:rFonts w:ascii="Times New Roman" w:hAnsi="Times New Roman"/>
        </w:rPr>
        <w:tab/>
      </w:r>
      <w:r>
        <w:rPr>
          <w:position w:val="10"/>
        </w:rPr>
        <w:t>0</w:t>
      </w:r>
    </w:p>
    <w:p w:rsidR="007D70EE" w:rsidRDefault="007D70EE">
      <w:pPr>
        <w:pStyle w:val="Zkladntext"/>
        <w:rPr>
          <w:sz w:val="22"/>
        </w:rPr>
      </w:pPr>
    </w:p>
    <w:p w:rsidR="007D70EE" w:rsidRDefault="006338F5">
      <w:pPr>
        <w:pStyle w:val="Heading1"/>
      </w:pPr>
      <w:r>
        <w:t>Čl. I (2) Údaje o konsolidovanom celku</w:t>
      </w:r>
    </w:p>
    <w:p w:rsidR="007D70EE" w:rsidRDefault="007D70EE">
      <w:pPr>
        <w:pStyle w:val="Zkladntext"/>
        <w:spacing w:before="5"/>
        <w:rPr>
          <w:b/>
          <w:sz w:val="26"/>
        </w:rPr>
      </w:pPr>
    </w:p>
    <w:p w:rsidR="007D70EE" w:rsidRDefault="006338F5">
      <w:pPr>
        <w:pStyle w:val="Zkladntext"/>
        <w:spacing w:before="96"/>
        <w:ind w:left="116" w:right="392"/>
      </w:pPr>
      <w:r>
        <w:t>Čl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(2)</w:t>
      </w:r>
      <w:r>
        <w:rPr>
          <w:spacing w:val="-1"/>
        </w:rPr>
        <w:t xml:space="preserve"> </w:t>
      </w:r>
      <w:r>
        <w:t>a)</w:t>
      </w:r>
      <w:r>
        <w:rPr>
          <w:spacing w:val="-1"/>
        </w:rPr>
        <w:t xml:space="preserve"> </w:t>
      </w:r>
      <w:r>
        <w:t>Obchod.</w:t>
      </w:r>
      <w:r>
        <w:rPr>
          <w:spacing w:val="-2"/>
        </w:rPr>
        <w:t xml:space="preserve"> </w:t>
      </w:r>
      <w:r>
        <w:t>meno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sídlo</w:t>
      </w:r>
      <w:r>
        <w:rPr>
          <w:spacing w:val="-1"/>
        </w:rPr>
        <w:t xml:space="preserve"> </w:t>
      </w:r>
      <w:r>
        <w:t>konsolidovanej</w:t>
      </w:r>
      <w:r>
        <w:rPr>
          <w:spacing w:val="-1"/>
        </w:rPr>
        <w:t xml:space="preserve"> </w:t>
      </w:r>
      <w:r>
        <w:t>účtovnej</w:t>
      </w:r>
      <w:r>
        <w:rPr>
          <w:spacing w:val="-2"/>
        </w:rPr>
        <w:t xml:space="preserve"> </w:t>
      </w:r>
      <w:r>
        <w:t>jednotky,</w:t>
      </w:r>
      <w:r>
        <w:rPr>
          <w:spacing w:val="-1"/>
        </w:rPr>
        <w:t xml:space="preserve"> </w:t>
      </w:r>
      <w:r>
        <w:t>ktorá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konsolidovanú</w:t>
      </w:r>
      <w:r>
        <w:rPr>
          <w:spacing w:val="-2"/>
        </w:rPr>
        <w:t xml:space="preserve"> </w:t>
      </w:r>
      <w:r>
        <w:t>účtovnú</w:t>
      </w:r>
      <w:r>
        <w:rPr>
          <w:spacing w:val="-1"/>
        </w:rPr>
        <w:t xml:space="preserve"> </w:t>
      </w:r>
      <w:r>
        <w:t>závierku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tú</w:t>
      </w:r>
      <w:r>
        <w:rPr>
          <w:spacing w:val="-1"/>
        </w:rPr>
        <w:t xml:space="preserve"> </w:t>
      </w:r>
      <w:r>
        <w:t>skupinu</w:t>
      </w:r>
      <w:r>
        <w:rPr>
          <w:spacing w:val="-2"/>
        </w:rPr>
        <w:t xml:space="preserve"> </w:t>
      </w:r>
      <w:r>
        <w:t>účtovných</w:t>
      </w:r>
      <w:r>
        <w:rPr>
          <w:spacing w:val="-1"/>
        </w:rPr>
        <w:t xml:space="preserve"> </w:t>
      </w:r>
      <w:r>
        <w:t>jednotliek</w:t>
      </w:r>
      <w:r>
        <w:rPr>
          <w:spacing w:val="-1"/>
        </w:rPr>
        <w:t xml:space="preserve"> </w:t>
      </w:r>
      <w:r>
        <w:t>konsolidovaného</w:t>
      </w:r>
      <w:r>
        <w:rPr>
          <w:spacing w:val="-1"/>
        </w:rPr>
        <w:t xml:space="preserve"> </w:t>
      </w:r>
      <w:r>
        <w:t>celku,</w:t>
      </w:r>
      <w:r>
        <w:rPr>
          <w:spacing w:val="-36"/>
        </w:rPr>
        <w:t xml:space="preserve"> </w:t>
      </w:r>
      <w:r>
        <w:t>ktorého súčasťou je aj účtovná jednotka:</w:t>
      </w:r>
    </w:p>
    <w:p w:rsidR="007D70EE" w:rsidRDefault="007D70EE">
      <w:pPr>
        <w:pStyle w:val="Zkladntext"/>
        <w:rPr>
          <w:sz w:val="16"/>
        </w:rPr>
      </w:pPr>
    </w:p>
    <w:p w:rsidR="007D70EE" w:rsidRDefault="007D70EE">
      <w:pPr>
        <w:pStyle w:val="Zkladntext"/>
        <w:spacing w:before="4"/>
        <w:rPr>
          <w:sz w:val="20"/>
        </w:rPr>
      </w:pPr>
    </w:p>
    <w:p w:rsidR="007D70EE" w:rsidRDefault="006338F5">
      <w:pPr>
        <w:pStyle w:val="Zkladntext"/>
        <w:ind w:left="807"/>
      </w:pPr>
      <w:r>
        <w:t>Obchod. meno a sídlo účtovnej jednotky, ktorá je bezprostredne konsolidujúcou účtovnou jednotkou:</w:t>
      </w:r>
    </w:p>
    <w:p w:rsidR="007D70EE" w:rsidRDefault="007D70EE">
      <w:pPr>
        <w:pStyle w:val="Zkladntext"/>
        <w:rPr>
          <w:sz w:val="16"/>
        </w:rPr>
      </w:pPr>
    </w:p>
    <w:p w:rsidR="007D70EE" w:rsidRDefault="007D70EE">
      <w:pPr>
        <w:pStyle w:val="Zkladntext"/>
        <w:spacing w:before="6"/>
        <w:rPr>
          <w:sz w:val="22"/>
        </w:rPr>
      </w:pPr>
    </w:p>
    <w:p w:rsidR="007D70EE" w:rsidRDefault="00AA79B9">
      <w:pPr>
        <w:pStyle w:val="Zkladntext"/>
        <w:tabs>
          <w:tab w:val="left" w:pos="2347"/>
        </w:tabs>
        <w:spacing w:before="1" w:line="537" w:lineRule="auto"/>
        <w:ind w:left="1032" w:right="7325" w:hanging="917"/>
      </w:pPr>
      <w:r>
        <w:pict>
          <v:group id="docshapegroup6" o:spid="_x0000_s1047" style="position:absolute;left:0;text-align:left;margin-left:63.35pt;margin-top:18.05pt;width:9.75pt;height:9.75pt;z-index:-15873536;mso-position-horizontal-relative:page" coordorigin="1267,361" coordsize="195,195">
            <v:rect id="docshape7" o:spid="_x0000_s1049" style="position:absolute;left:1267;top:360;width:195;height:195" fillcolor="#7f7f7f" stroked="f"/>
            <v:rect id="docshape8" o:spid="_x0000_s1048" style="position:absolute;left:1282;top:375;width:165;height:165" stroked="f"/>
            <w10:wrap anchorx="page"/>
          </v:group>
        </w:pict>
      </w:r>
      <w:r w:rsidR="006338F5">
        <w:t>Čl. I (2) b) Účtovná jednotka je materskou účtovnou jednotkou</w:t>
      </w:r>
      <w:r w:rsidR="006338F5">
        <w:rPr>
          <w:spacing w:val="-36"/>
        </w:rPr>
        <w:t xml:space="preserve"> </w:t>
      </w:r>
      <w:r w:rsidR="006338F5">
        <w:t>Áno</w:t>
      </w:r>
      <w:r w:rsidR="006338F5">
        <w:tab/>
      </w:r>
      <w:r w:rsidR="006338F5">
        <w:rPr>
          <w:noProof/>
          <w:position w:val="-4"/>
          <w:lang w:eastAsia="sk-SK"/>
        </w:rPr>
        <w:drawing>
          <wp:inline distT="0" distB="0" distL="0" distR="0">
            <wp:extent cx="123825" cy="123825"/>
            <wp:effectExtent l="0" t="0" r="0" b="0"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6338F5">
        <w:rPr>
          <w:rFonts w:ascii="Times New Roman" w:hAnsi="Times New Roman"/>
          <w:spacing w:val="-5"/>
        </w:rPr>
        <w:t xml:space="preserve"> </w:t>
      </w:r>
      <w:r w:rsidR="006338F5">
        <w:t>Nie</w:t>
      </w:r>
    </w:p>
    <w:p w:rsidR="007D70EE" w:rsidRDefault="006338F5">
      <w:pPr>
        <w:pStyle w:val="Zkladntext"/>
        <w:spacing w:before="65"/>
        <w:ind w:left="807"/>
      </w:pPr>
      <w:r>
        <w:t>Účtovná jednotka je oslobodená od povinnosti zostaviť konsolidovanú účtovnú závierku a konsolidovanú výročnú správu podľa § 22</w:t>
      </w:r>
    </w:p>
    <w:p w:rsidR="007D70EE" w:rsidRDefault="007D70EE">
      <w:pPr>
        <w:pStyle w:val="Zkladntext"/>
        <w:spacing w:before="3"/>
        <w:rPr>
          <w:sz w:val="10"/>
        </w:rPr>
      </w:pPr>
    </w:p>
    <w:p w:rsidR="007D70EE" w:rsidRDefault="006338F5">
      <w:pPr>
        <w:pStyle w:val="Zkladntext"/>
        <w:tabs>
          <w:tab w:val="left" w:pos="2572"/>
        </w:tabs>
        <w:spacing w:before="96"/>
        <w:ind w:left="1032"/>
      </w:pPr>
      <w:r>
        <w:rPr>
          <w:noProof/>
          <w:lang w:eastAsia="sk-SK"/>
        </w:rPr>
        <w:drawing>
          <wp:anchor distT="0" distB="0" distL="0" distR="0" simplePos="0" relativeHeight="15729664" behindDoc="0" locked="0" layoutInCell="1" allowOverlap="1">
            <wp:simplePos x="0" y="0"/>
            <wp:positionH relativeFrom="page">
              <wp:posOffset>804672</wp:posOffset>
            </wp:positionH>
            <wp:positionV relativeFrom="paragraph">
              <wp:posOffset>51614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A79B9">
        <w:pict>
          <v:group id="docshapegroup9" o:spid="_x0000_s1044" style="position:absolute;left:0;text-align:left;margin-left:140.4pt;margin-top:4.05pt;width:9.75pt;height:9.75pt;z-index:-15872512;mso-position-horizontal-relative:page;mso-position-vertical-relative:text" coordorigin="2808,81" coordsize="195,195">
            <v:rect id="docshape10" o:spid="_x0000_s1046" style="position:absolute;left:2808;top:81;width:195;height:195" fillcolor="#7f7f7f" stroked="f"/>
            <v:rect id="docshape11" o:spid="_x0000_s1045" style="position:absolute;left:2823;top:96;width:165;height:165" stroked="f"/>
            <w10:wrap anchorx="page"/>
          </v:group>
        </w:pict>
      </w:r>
      <w:r>
        <w:t>Áno</w:t>
      </w:r>
      <w:r>
        <w:tab/>
        <w:t>Nie</w:t>
      </w:r>
    </w:p>
    <w:p w:rsidR="007D70EE" w:rsidRDefault="007D70EE">
      <w:pPr>
        <w:pStyle w:val="Zkladntext"/>
        <w:spacing w:before="2"/>
        <w:rPr>
          <w:sz w:val="20"/>
        </w:rPr>
      </w:pPr>
    </w:p>
    <w:p w:rsidR="007D70EE" w:rsidRDefault="006338F5">
      <w:pPr>
        <w:pStyle w:val="Odsekzoznamu"/>
        <w:numPr>
          <w:ilvl w:val="0"/>
          <w:numId w:val="1"/>
        </w:numPr>
        <w:tabs>
          <w:tab w:val="left" w:pos="963"/>
        </w:tabs>
        <w:spacing w:before="96"/>
        <w:rPr>
          <w:sz w:val="14"/>
        </w:rPr>
      </w:pPr>
      <w:r>
        <w:rPr>
          <w:sz w:val="14"/>
        </w:rPr>
        <w:t>Obchodné meno a sídlo materskej účtovnej jednotky zostavujúcej konsolidovanú účtovnú závierku podľa osobitných predpisov pri oslobodení podľa § 22 ods. 8:</w:t>
      </w:r>
    </w:p>
    <w:p w:rsidR="007D70EE" w:rsidRDefault="007D70EE">
      <w:pPr>
        <w:pStyle w:val="Zkladntext"/>
        <w:rPr>
          <w:sz w:val="20"/>
        </w:rPr>
      </w:pPr>
    </w:p>
    <w:p w:rsidR="007D70EE" w:rsidRDefault="007D70EE">
      <w:pPr>
        <w:pStyle w:val="Zkladntext"/>
        <w:rPr>
          <w:sz w:val="21"/>
        </w:rPr>
      </w:pPr>
    </w:p>
    <w:p w:rsidR="007D70EE" w:rsidRDefault="006338F5">
      <w:pPr>
        <w:pStyle w:val="Odsekzoznamu"/>
        <w:numPr>
          <w:ilvl w:val="0"/>
          <w:numId w:val="1"/>
        </w:numPr>
        <w:tabs>
          <w:tab w:val="left" w:pos="963"/>
        </w:tabs>
        <w:rPr>
          <w:sz w:val="14"/>
        </w:rPr>
      </w:pPr>
      <w:r>
        <w:rPr>
          <w:sz w:val="14"/>
        </w:rPr>
        <w:t>Obchodné meno a sídlo dcérskych účtovných jednotiek pri oslobodení podľa § 22 ods. 12:</w:t>
      </w:r>
    </w:p>
    <w:p w:rsidR="007D70EE" w:rsidRDefault="007D70EE">
      <w:pPr>
        <w:pStyle w:val="Zkladntext"/>
        <w:spacing w:before="10"/>
        <w:rPr>
          <w:sz w:val="21"/>
        </w:rPr>
      </w:pPr>
    </w:p>
    <w:p w:rsidR="007D70EE" w:rsidRDefault="006338F5">
      <w:pPr>
        <w:pStyle w:val="Heading1"/>
        <w:spacing w:before="92"/>
      </w:pPr>
      <w:r>
        <w:t>Čl. II Informácie o prijatých postupoch</w:t>
      </w: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rPr>
          <w:b/>
          <w:sz w:val="26"/>
        </w:rPr>
      </w:pPr>
    </w:p>
    <w:p w:rsidR="007D70EE" w:rsidRDefault="007D70EE">
      <w:pPr>
        <w:pStyle w:val="Zkladntext"/>
        <w:spacing w:before="1"/>
        <w:rPr>
          <w:b/>
          <w:sz w:val="25"/>
        </w:rPr>
      </w:pPr>
    </w:p>
    <w:p w:rsidR="007D70EE" w:rsidRDefault="006338F5">
      <w:pPr>
        <w:ind w:left="116"/>
        <w:rPr>
          <w:b/>
          <w:sz w:val="24"/>
        </w:rPr>
      </w:pPr>
      <w:r>
        <w:rPr>
          <w:b/>
          <w:sz w:val="24"/>
        </w:rPr>
        <w:t>Čl. II (1) Nepretržité pokračovanie účtovnej jednotky</w:t>
      </w:r>
    </w:p>
    <w:p w:rsidR="007D70EE" w:rsidRDefault="007D70EE">
      <w:pPr>
        <w:pStyle w:val="Zkladntext"/>
        <w:spacing w:before="8"/>
        <w:rPr>
          <w:b/>
          <w:sz w:val="34"/>
        </w:rPr>
      </w:pPr>
    </w:p>
    <w:p w:rsidR="007D70EE" w:rsidRDefault="006338F5">
      <w:pPr>
        <w:pStyle w:val="Zkladntext"/>
        <w:spacing w:before="1"/>
        <w:ind w:left="116"/>
      </w:pPr>
      <w:r>
        <w:t>Čl. II (1) Účtovná závierka je zostavená za splnenia predpokladu, že účtovná jednotka bude nepretržite pokračovať vo svojej činnosti:</w:t>
      </w:r>
    </w:p>
    <w:p w:rsidR="007D70EE" w:rsidRDefault="007D70EE">
      <w:pPr>
        <w:pStyle w:val="Zkladntext"/>
        <w:spacing w:before="6"/>
        <w:rPr>
          <w:sz w:val="21"/>
        </w:rPr>
      </w:pPr>
    </w:p>
    <w:p w:rsidR="007D70EE" w:rsidRDefault="006338F5">
      <w:pPr>
        <w:pStyle w:val="Zkladntext"/>
        <w:tabs>
          <w:tab w:val="left" w:pos="2385"/>
        </w:tabs>
        <w:spacing w:before="95"/>
        <w:ind w:left="888"/>
      </w:pPr>
      <w:r>
        <w:rPr>
          <w:noProof/>
          <w:lang w:eastAsia="sk-SK"/>
        </w:rPr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713231</wp:posOffset>
            </wp:positionH>
            <wp:positionV relativeFrom="paragraph">
              <wp:posOffset>50979</wp:posOffset>
            </wp:positionV>
            <wp:extent cx="123825" cy="123825"/>
            <wp:effectExtent l="0" t="0" r="0" b="0"/>
            <wp:wrapNone/>
            <wp:docPr id="5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A79B9">
        <w:pict>
          <v:group id="docshapegroup12" o:spid="_x0000_s1041" style="position:absolute;left:0;text-align:left;margin-left:131.05pt;margin-top:4pt;width:9.75pt;height:9.75pt;z-index:-15871488;mso-position-horizontal-relative:page;mso-position-vertical-relative:text" coordorigin="2621,80" coordsize="195,195">
            <v:rect id="docshape13" o:spid="_x0000_s1043" style="position:absolute;left:2620;top:80;width:195;height:195" fillcolor="#7f7f7f" stroked="f"/>
            <v:rect id="docshape14" o:spid="_x0000_s1042" style="position:absolute;left:2635;top:95;width:165;height:165" stroked="f"/>
            <w10:wrap anchorx="page"/>
          </v:group>
        </w:pict>
      </w:r>
      <w:r>
        <w:t>Áno</w:t>
      </w:r>
      <w:r>
        <w:tab/>
        <w:t>Nie</w:t>
      </w:r>
    </w:p>
    <w:p w:rsidR="007D70EE" w:rsidRDefault="007D70EE">
      <w:pPr>
        <w:pStyle w:val="Zkladntext"/>
        <w:spacing w:before="8"/>
        <w:rPr>
          <w:sz w:val="12"/>
        </w:rPr>
      </w:pPr>
    </w:p>
    <w:p w:rsidR="007D70EE" w:rsidRDefault="006338F5">
      <w:pPr>
        <w:pStyle w:val="Heading1"/>
        <w:spacing w:before="92"/>
        <w:ind w:right="834"/>
      </w:pPr>
      <w:r>
        <w:t>Čl. II (2) Spôsob oceňovania jednotlivých položiek majetku a záväzkov (účtovanie a úbytok</w:t>
      </w:r>
      <w:r>
        <w:rPr>
          <w:spacing w:val="-65"/>
        </w:rPr>
        <w:t xml:space="preserve"> </w:t>
      </w:r>
      <w:r>
        <w:t>zásob)</w:t>
      </w:r>
    </w:p>
    <w:p w:rsidR="007D70EE" w:rsidRDefault="007D70EE">
      <w:pPr>
        <w:pStyle w:val="Zkladntext"/>
        <w:spacing w:before="2"/>
        <w:rPr>
          <w:b/>
          <w:sz w:val="27"/>
        </w:rPr>
      </w:pPr>
    </w:p>
    <w:p w:rsidR="007D70EE" w:rsidRDefault="006338F5">
      <w:pPr>
        <w:pStyle w:val="Zkladntext"/>
        <w:spacing w:before="95"/>
        <w:ind w:left="116"/>
      </w:pPr>
      <w:r>
        <w:t>Čl. II (2) Spôsob oceňovania jednotlivých položiek majetku a záväzkov (účtovanie a úbytok zásob)</w:t>
      </w:r>
    </w:p>
    <w:p w:rsidR="007D70EE" w:rsidRDefault="007D70EE">
      <w:pPr>
        <w:pStyle w:val="Zkladntext"/>
        <w:spacing w:before="9"/>
        <w:rPr>
          <w:sz w:val="27"/>
        </w:rPr>
      </w:pPr>
    </w:p>
    <w:p w:rsidR="007D70EE" w:rsidRDefault="006338F5">
      <w:pPr>
        <w:pStyle w:val="Zkladntext"/>
        <w:spacing w:before="95"/>
        <w:ind w:left="116"/>
      </w:pPr>
      <w:r>
        <w:t>Pri účtovaní zásob postupovala účtovná jednotka podľa § 43 postupov účtovania v PÚ:</w:t>
      </w:r>
    </w:p>
    <w:p w:rsidR="007D70EE" w:rsidRDefault="007D70EE">
      <w:pPr>
        <w:pStyle w:val="Zkladntext"/>
        <w:spacing w:before="1"/>
        <w:rPr>
          <w:sz w:val="24"/>
        </w:rPr>
      </w:pPr>
    </w:p>
    <w:p w:rsidR="007D70EE" w:rsidRDefault="006338F5">
      <w:pPr>
        <w:pStyle w:val="Zkladntext"/>
        <w:spacing w:before="95" w:line="537" w:lineRule="auto"/>
        <w:ind w:left="945" w:right="8486"/>
      </w:pPr>
      <w:r>
        <w:rPr>
          <w:noProof/>
          <w:lang w:eastAsia="sk-SK"/>
        </w:rPr>
        <w:drawing>
          <wp:anchor distT="0" distB="0" distL="0" distR="0" simplePos="0" relativeHeight="15731712" behindDoc="0" locked="0" layoutInCell="1" allowOverlap="1">
            <wp:simplePos x="0" y="0"/>
            <wp:positionH relativeFrom="page">
              <wp:posOffset>749808</wp:posOffset>
            </wp:positionH>
            <wp:positionV relativeFrom="paragraph">
              <wp:posOffset>279579</wp:posOffset>
            </wp:positionV>
            <wp:extent cx="123824" cy="123825"/>
            <wp:effectExtent l="0" t="0" r="0" b="0"/>
            <wp:wrapNone/>
            <wp:docPr id="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4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A79B9">
        <w:pict>
          <v:group id="docshapegroup15" o:spid="_x0000_s1038" style="position:absolute;left:0;text-align:left;margin-left:59.05pt;margin-top:4pt;width:9.75pt;height:9.75pt;z-index:15732224;mso-position-horizontal-relative:page;mso-position-vertical-relative:text" coordorigin="1181,80" coordsize="195,195">
            <v:rect id="docshape16" o:spid="_x0000_s1040" style="position:absolute;left:1180;top:80;width:195;height:195" fillcolor="#7f7f7f" stroked="f"/>
            <v:rect id="docshape17" o:spid="_x0000_s1039" style="position:absolute;left:1195;top:95;width:165;height:165" stroked="f"/>
            <w10:wrap anchorx="page"/>
          </v:group>
        </w:pict>
      </w:r>
      <w:r>
        <w:t>spôsobom A účtovania zásob</w:t>
      </w:r>
      <w:r>
        <w:rPr>
          <w:spacing w:val="-36"/>
        </w:rPr>
        <w:t xml:space="preserve"> </w:t>
      </w:r>
      <w:r>
        <w:t>spôsobom</w:t>
      </w:r>
      <w:r>
        <w:rPr>
          <w:spacing w:val="-5"/>
        </w:rPr>
        <w:t xml:space="preserve"> </w:t>
      </w:r>
      <w:r>
        <w:t>B</w:t>
      </w:r>
      <w:r>
        <w:rPr>
          <w:spacing w:val="-5"/>
        </w:rPr>
        <w:t xml:space="preserve"> </w:t>
      </w:r>
      <w:r>
        <w:t>účtovania</w:t>
      </w:r>
      <w:r>
        <w:rPr>
          <w:spacing w:val="-5"/>
        </w:rPr>
        <w:t xml:space="preserve"> </w:t>
      </w:r>
      <w:r>
        <w:t>zásob</w:t>
      </w:r>
    </w:p>
    <w:p w:rsidR="007D70EE" w:rsidRDefault="007D70EE">
      <w:pPr>
        <w:spacing w:line="537" w:lineRule="auto"/>
        <w:sectPr w:rsidR="007D70EE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7D70EE" w:rsidRDefault="00AA79B9">
      <w:pPr>
        <w:pStyle w:val="Zkladntext"/>
        <w:ind w:left="115"/>
        <w:rPr>
          <w:sz w:val="20"/>
        </w:rPr>
      </w:pPr>
      <w:r>
        <w:rPr>
          <w:sz w:val="20"/>
        </w:rPr>
      </w:r>
      <w:r>
        <w:rPr>
          <w:sz w:val="20"/>
        </w:rPr>
        <w:pict>
          <v:shape id="docshape18" o:spid="_x0000_s1052" type="#_x0000_t202" style="width:143.25pt;height:15.85pt;mso-position-horizontal-relative:char;mso-position-vertical-relative:line" filled="f">
            <v:textbox inset="0,0,0,0">
              <w:txbxContent>
                <w:p w:rsidR="007D70EE" w:rsidRDefault="006338F5">
                  <w:pPr>
                    <w:pStyle w:val="Zkladntext"/>
                    <w:spacing w:before="68"/>
                    <w:ind w:left="43"/>
                  </w:pPr>
                  <w: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7D70EE" w:rsidRDefault="00AA79B9">
      <w:pPr>
        <w:pStyle w:val="Zkladntext"/>
        <w:spacing w:before="101"/>
        <w:ind w:left="116"/>
      </w:pPr>
      <w:r>
        <w:pict>
          <v:shape id="docshape19" o:spid="_x0000_s1036" type="#_x0000_t202" style="position:absolute;left:0;text-align:left;margin-left:357.85pt;margin-top:-18.5pt;width:86.8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D70EE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35" type="#_x0000_t202" style="position:absolute;left:0;text-align:left;margin-left:473.05pt;margin-top:-18.3pt;width:108.4pt;height:18pt;z-index:1573632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7D70EE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7D70EE" w:rsidRDefault="00BE0092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7D70EE" w:rsidRDefault="00BE0092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</w:tr>
                </w:tbl>
                <w:p w:rsidR="007D70EE" w:rsidRDefault="007D70EE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6338F5">
        <w:t>Úbytok zásob rovnakého druhu účtovná jednotka oceňovala: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7D70EE" w:rsidRDefault="006338F5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7D70EE" w:rsidRDefault="007D70EE">
      <w:pPr>
        <w:rPr>
          <w:sz w:val="14"/>
        </w:rPr>
        <w:sectPr w:rsidR="007D70EE">
          <w:pgSz w:w="11900" w:h="16840"/>
          <w:pgMar w:top="580" w:right="160" w:bottom="820" w:left="460" w:header="0" w:footer="633" w:gutter="0"/>
          <w:cols w:num="3" w:space="708" w:equalWidth="0">
            <w:col w:w="3908" w:space="2260"/>
            <w:col w:w="405" w:space="1903"/>
            <w:col w:w="2804"/>
          </w:cols>
        </w:sectPr>
      </w:pPr>
    </w:p>
    <w:p w:rsidR="007D70EE" w:rsidRDefault="007D70EE">
      <w:pPr>
        <w:pStyle w:val="Zkladntext"/>
        <w:spacing w:before="9"/>
        <w:rPr>
          <w:sz w:val="27"/>
        </w:rPr>
      </w:pPr>
    </w:p>
    <w:p w:rsidR="007D70EE" w:rsidRDefault="00AA79B9">
      <w:pPr>
        <w:pStyle w:val="Zkladntext"/>
        <w:spacing w:before="96"/>
        <w:ind w:left="945"/>
      </w:pPr>
      <w:r>
        <w:pict>
          <v:group id="docshapegroup21" o:spid="_x0000_s1032" style="position:absolute;left:0;text-align:left;margin-left:59.05pt;margin-top:4.05pt;width:9.75pt;height:9.75pt;z-index:15735296;mso-position-horizontal-relative:page" coordorigin="1181,81" coordsize="195,195">
            <v:rect id="docshape22" o:spid="_x0000_s1034" style="position:absolute;left:1180;top:81;width:195;height:195" fillcolor="#7f7f7f" stroked="f"/>
            <v:rect id="docshape23" o:spid="_x0000_s1033" style="position:absolute;left:1195;top:96;width:165;height:165" stroked="f"/>
            <w10:wrap anchorx="page"/>
          </v:group>
        </w:pict>
      </w:r>
      <w:r w:rsidR="006338F5">
        <w:t>váženým aritmetickým priemerom z obstarávacích cien alebo vlastných nákladov</w:t>
      </w:r>
    </w:p>
    <w:p w:rsidR="007D70EE" w:rsidRDefault="007D70EE">
      <w:pPr>
        <w:pStyle w:val="Zkladntext"/>
        <w:rPr>
          <w:sz w:val="9"/>
        </w:rPr>
      </w:pPr>
    </w:p>
    <w:p w:rsidR="007D70EE" w:rsidRDefault="00AA79B9">
      <w:pPr>
        <w:pStyle w:val="Zkladntext"/>
        <w:spacing w:before="96"/>
        <w:ind w:left="945"/>
      </w:pPr>
      <w:r>
        <w:pict>
          <v:group id="docshapegroup24" o:spid="_x0000_s1029" style="position:absolute;left:0;text-align:left;margin-left:59.05pt;margin-top:4.05pt;width:9.75pt;height:9.75pt;z-index:15734784;mso-position-horizontal-relative:page" coordorigin="1181,81" coordsize="195,195">
            <v:rect id="docshape25" o:spid="_x0000_s1031" style="position:absolute;left:1180;top:81;width:195;height:195" fillcolor="#7f7f7f" stroked="f"/>
            <v:rect id="docshape26" o:spid="_x0000_s1030" style="position:absolute;left:1195;top:96;width:165;height:165" stroked="f"/>
            <w10:wrap anchorx="page"/>
          </v:group>
        </w:pict>
      </w:r>
      <w:r w:rsidR="006338F5">
        <w:t>metódou FIFO (1. cena na ocenenie prírastku zásob sa použila ako 1. cena na ocenenie úbytku zásob)</w:t>
      </w:r>
    </w:p>
    <w:p w:rsidR="007D70EE" w:rsidRDefault="007D70EE">
      <w:pPr>
        <w:pStyle w:val="Zkladntext"/>
        <w:spacing w:before="8"/>
        <w:rPr>
          <w:sz w:val="12"/>
        </w:rPr>
      </w:pPr>
    </w:p>
    <w:p w:rsidR="007D70EE" w:rsidRDefault="00AA79B9">
      <w:pPr>
        <w:pStyle w:val="Zkladntext"/>
        <w:spacing w:before="96"/>
        <w:ind w:left="945"/>
      </w:pPr>
      <w:r>
        <w:pict>
          <v:group id="docshapegroup27" o:spid="_x0000_s1026" style="position:absolute;left:0;text-align:left;margin-left:59.05pt;margin-top:4.05pt;width:9.75pt;height:9.75pt;z-index:15734272;mso-position-horizontal-relative:page" coordorigin="1181,81" coordsize="195,195">
            <v:rect id="docshape28" o:spid="_x0000_s1028" style="position:absolute;left:1180;top:81;width:195;height:195" fillcolor="#7f7f7f" stroked="f"/>
            <v:rect id="docshape29" o:spid="_x0000_s1027" style="position:absolute;left:1195;top:96;width:165;height:165" stroked="f"/>
            <w10:wrap anchorx="page"/>
          </v:group>
        </w:pict>
      </w:r>
      <w:r w:rsidR="006338F5">
        <w:t>iným spôsobom:</w:t>
      </w:r>
    </w:p>
    <w:p w:rsidR="007D70EE" w:rsidRDefault="007D70EE">
      <w:pPr>
        <w:pStyle w:val="Zkladntext"/>
        <w:spacing w:before="8"/>
        <w:rPr>
          <w:sz w:val="20"/>
        </w:rPr>
      </w:pPr>
    </w:p>
    <w:p w:rsidR="007D70EE" w:rsidRDefault="006338F5">
      <w:pPr>
        <w:pStyle w:val="Heading1"/>
      </w:pPr>
      <w:r>
        <w:t>Miesto pre ďalšie záznamy</w:t>
      </w:r>
    </w:p>
    <w:p w:rsidR="007D70EE" w:rsidRDefault="007D70EE">
      <w:pPr>
        <w:pStyle w:val="Zkladntext"/>
        <w:spacing w:before="8"/>
        <w:rPr>
          <w:b/>
          <w:sz w:val="34"/>
        </w:rPr>
      </w:pPr>
    </w:p>
    <w:p w:rsidR="007D70EE" w:rsidRDefault="006338F5">
      <w:pPr>
        <w:pStyle w:val="Zkladntext"/>
        <w:spacing w:before="1" w:line="535" w:lineRule="auto"/>
        <w:ind w:left="116" w:right="9401"/>
      </w:pPr>
      <w:r>
        <w:t>Miesto pre ďalšie záznamy</w:t>
      </w:r>
      <w:r>
        <w:rPr>
          <w:spacing w:val="1"/>
        </w:rPr>
        <w:t xml:space="preserve"> </w:t>
      </w:r>
    </w:p>
    <w:sectPr w:rsidR="007D70EE" w:rsidSect="007D70EE">
      <w:type w:val="continuous"/>
      <w:pgSz w:w="11900" w:h="16840"/>
      <w:pgMar w:top="580" w:right="160" w:bottom="820" w:left="460" w:header="0" w:footer="633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B1AEC" w:rsidRDefault="001B1AEC" w:rsidP="007D70EE">
      <w:r>
        <w:separator/>
      </w:r>
    </w:p>
  </w:endnote>
  <w:endnote w:type="continuationSeparator" w:id="1">
    <w:p w:rsidR="001B1AEC" w:rsidRDefault="001B1AEC" w:rsidP="007D70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70EE" w:rsidRDefault="00AA79B9">
    <w:pPr>
      <w:pStyle w:val="Zkladntext"/>
      <w:spacing w:line="14" w:lineRule="auto"/>
      <w:rPr>
        <w:sz w:val="20"/>
      </w:rPr>
    </w:pPr>
    <w:r w:rsidRPr="00AA79B9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5874048;mso-position-horizontal-relative:page;mso-position-vertical-relative:page" filled="f" stroked="f">
          <v:textbox inset="0,0,0,0">
            <w:txbxContent>
              <w:p w:rsidR="007D70EE" w:rsidRDefault="006338F5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 w:rsidR="00AA79B9"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 w:rsidR="00AA79B9">
                  <w:fldChar w:fldCharType="separate"/>
                </w:r>
                <w:r w:rsidR="00BE0092">
                  <w:rPr>
                    <w:noProof/>
                    <w:sz w:val="16"/>
                  </w:rPr>
                  <w:t>1</w:t>
                </w:r>
                <w:r w:rsidR="00AA79B9">
                  <w:fldChar w:fldCharType="end"/>
                </w:r>
              </w:p>
            </w:txbxContent>
          </v:textbox>
          <w10:wrap anchorx="page" anchory="page"/>
        </v:shape>
      </w:pict>
    </w:r>
    <w:r w:rsidRPr="00AA79B9">
      <w:pict>
        <v:shape id="docshape2" o:spid="_x0000_s2049" type="#_x0000_t202" style="position:absolute;margin-left:99.9pt;margin-top:805.4pt;width:309.25pt;height:8.75pt;z-index:-15873536;mso-position-horizontal-relative:page;mso-position-vertical-relative:page" filled="f" stroked="f">
          <v:textbox inset="0,0,0,0">
            <w:txbxContent>
              <w:p w:rsidR="007D70EE" w:rsidRDefault="006338F5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B1AEC" w:rsidRDefault="001B1AEC" w:rsidP="007D70EE">
      <w:r>
        <w:separator/>
      </w:r>
    </w:p>
  </w:footnote>
  <w:footnote w:type="continuationSeparator" w:id="1">
    <w:p w:rsidR="001B1AEC" w:rsidRDefault="001B1AEC" w:rsidP="007D70E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A12104"/>
    <w:multiLevelType w:val="hybridMultilevel"/>
    <w:tmpl w:val="4D74D26C"/>
    <w:lvl w:ilvl="0" w:tplc="11B21CE8">
      <w:start w:val="1"/>
      <w:numFmt w:val="decimal"/>
      <w:lvlText w:val="%1."/>
      <w:lvlJc w:val="left"/>
      <w:pPr>
        <w:ind w:left="962" w:hanging="156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4"/>
        <w:szCs w:val="14"/>
        <w:lang w:val="sk-SK" w:eastAsia="en-US" w:bidi="ar-SA"/>
      </w:rPr>
    </w:lvl>
    <w:lvl w:ilvl="1" w:tplc="45EE06F8">
      <w:numFmt w:val="bullet"/>
      <w:lvlText w:val="•"/>
      <w:lvlJc w:val="left"/>
      <w:pPr>
        <w:ind w:left="1992" w:hanging="156"/>
      </w:pPr>
      <w:rPr>
        <w:rFonts w:hint="default"/>
        <w:lang w:val="sk-SK" w:eastAsia="en-US" w:bidi="ar-SA"/>
      </w:rPr>
    </w:lvl>
    <w:lvl w:ilvl="2" w:tplc="C2E8E39A">
      <w:numFmt w:val="bullet"/>
      <w:lvlText w:val="•"/>
      <w:lvlJc w:val="left"/>
      <w:pPr>
        <w:ind w:left="3024" w:hanging="156"/>
      </w:pPr>
      <w:rPr>
        <w:rFonts w:hint="default"/>
        <w:lang w:val="sk-SK" w:eastAsia="en-US" w:bidi="ar-SA"/>
      </w:rPr>
    </w:lvl>
    <w:lvl w:ilvl="3" w:tplc="431E2C08">
      <w:numFmt w:val="bullet"/>
      <w:lvlText w:val="•"/>
      <w:lvlJc w:val="left"/>
      <w:pPr>
        <w:ind w:left="4056" w:hanging="156"/>
      </w:pPr>
      <w:rPr>
        <w:rFonts w:hint="default"/>
        <w:lang w:val="sk-SK" w:eastAsia="en-US" w:bidi="ar-SA"/>
      </w:rPr>
    </w:lvl>
    <w:lvl w:ilvl="4" w:tplc="855EDAEE">
      <w:numFmt w:val="bullet"/>
      <w:lvlText w:val="•"/>
      <w:lvlJc w:val="left"/>
      <w:pPr>
        <w:ind w:left="5088" w:hanging="156"/>
      </w:pPr>
      <w:rPr>
        <w:rFonts w:hint="default"/>
        <w:lang w:val="sk-SK" w:eastAsia="en-US" w:bidi="ar-SA"/>
      </w:rPr>
    </w:lvl>
    <w:lvl w:ilvl="5" w:tplc="7494CED0">
      <w:numFmt w:val="bullet"/>
      <w:lvlText w:val="•"/>
      <w:lvlJc w:val="left"/>
      <w:pPr>
        <w:ind w:left="6120" w:hanging="156"/>
      </w:pPr>
      <w:rPr>
        <w:rFonts w:hint="default"/>
        <w:lang w:val="sk-SK" w:eastAsia="en-US" w:bidi="ar-SA"/>
      </w:rPr>
    </w:lvl>
    <w:lvl w:ilvl="6" w:tplc="AEEC2354">
      <w:numFmt w:val="bullet"/>
      <w:lvlText w:val="•"/>
      <w:lvlJc w:val="left"/>
      <w:pPr>
        <w:ind w:left="7152" w:hanging="156"/>
      </w:pPr>
      <w:rPr>
        <w:rFonts w:hint="default"/>
        <w:lang w:val="sk-SK" w:eastAsia="en-US" w:bidi="ar-SA"/>
      </w:rPr>
    </w:lvl>
    <w:lvl w:ilvl="7" w:tplc="C9207B8C">
      <w:numFmt w:val="bullet"/>
      <w:lvlText w:val="•"/>
      <w:lvlJc w:val="left"/>
      <w:pPr>
        <w:ind w:left="8184" w:hanging="156"/>
      </w:pPr>
      <w:rPr>
        <w:rFonts w:hint="default"/>
        <w:lang w:val="sk-SK" w:eastAsia="en-US" w:bidi="ar-SA"/>
      </w:rPr>
    </w:lvl>
    <w:lvl w:ilvl="8" w:tplc="3A74BEE4">
      <w:numFmt w:val="bullet"/>
      <w:lvlText w:val="•"/>
      <w:lvlJc w:val="left"/>
      <w:pPr>
        <w:ind w:left="9216" w:hanging="156"/>
      </w:pPr>
      <w:rPr>
        <w:rFonts w:hint="default"/>
        <w:lang w:val="sk-SK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shapeLayoutLikeWW8/>
  </w:compat>
  <w:rsids>
    <w:rsidRoot w:val="007D70EE"/>
    <w:rsid w:val="001B1AEC"/>
    <w:rsid w:val="0059794D"/>
    <w:rsid w:val="006338F5"/>
    <w:rsid w:val="006874B5"/>
    <w:rsid w:val="007D70EE"/>
    <w:rsid w:val="00AA79B9"/>
    <w:rsid w:val="00BE0092"/>
    <w:rsid w:val="00BE1053"/>
    <w:rsid w:val="00F63B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D70EE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7D70E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D70EE"/>
    <w:rPr>
      <w:sz w:val="14"/>
      <w:szCs w:val="14"/>
    </w:rPr>
  </w:style>
  <w:style w:type="paragraph" w:customStyle="1" w:styleId="Heading1">
    <w:name w:val="Heading 1"/>
    <w:basedOn w:val="Normlny"/>
    <w:uiPriority w:val="1"/>
    <w:qFormat/>
    <w:rsid w:val="007D70EE"/>
    <w:pPr>
      <w:ind w:left="116"/>
      <w:outlineLvl w:val="1"/>
    </w:pPr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rsid w:val="007D70EE"/>
    <w:pPr>
      <w:ind w:left="962" w:hanging="156"/>
    </w:pPr>
  </w:style>
  <w:style w:type="paragraph" w:customStyle="1" w:styleId="TableParagraph">
    <w:name w:val="Table Paragraph"/>
    <w:basedOn w:val="Normlny"/>
    <w:uiPriority w:val="1"/>
    <w:qFormat/>
    <w:rsid w:val="007D70EE"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874B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74B5"/>
    <w:rPr>
      <w:rFonts w:ascii="Tahoma" w:eastAsia="Arial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301</Words>
  <Characters>1722</Characters>
  <Application>Microsoft Office Word</Application>
  <DocSecurity>0</DocSecurity>
  <Lines>14</Lines>
  <Paragraphs>4</Paragraphs>
  <ScaleCrop>false</ScaleCrop>
  <Company/>
  <LinksUpToDate>false</LinksUpToDate>
  <CharactersWithSpaces>2019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2021-03-24T06:19:00Z</dcterms:created>
  <dcterms:modified xsi:type="dcterms:W3CDTF">2021-03-30T08:00:00Z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2020-10-25T00:00:00Z</vt:filetime>
  </property>
  <property fmtid="{D5CDD505-2E9C-101B-9397-08002B2CF9AE}" pid="3" name="LastSaved">
    <vt:filetime>2021-03-20T00:00:00Z</vt:filetime>
  </property>
</Properties>
</file>