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67A383" w14:textId="5FA9A81A" w:rsidR="008A4BED" w:rsidRDefault="00606BEA" w:rsidP="00102799">
      <w:pPr>
        <w:pStyle w:val="Standard"/>
        <w:pBdr>
          <w:top w:val="single" w:sz="4" w:space="0" w:color="000001"/>
          <w:left w:val="single" w:sz="4" w:space="4" w:color="000001"/>
          <w:bottom w:val="single" w:sz="4" w:space="1" w:color="000001"/>
          <w:right w:val="single" w:sz="4" w:space="0" w:color="000001"/>
        </w:pBdr>
        <w:spacing w:after="120"/>
        <w:jc w:val="center"/>
      </w:pPr>
      <w:r>
        <w:rPr>
          <w:rFonts w:ascii="Arial Narrow" w:hAnsi="Arial Narrow" w:cs="Arial Narrow"/>
          <w:b/>
        </w:rPr>
        <w:t xml:space="preserve">POZNÁMKY K ÚČTOVNEJ ZÁVIERKE </w:t>
      </w:r>
      <w:r w:rsidRPr="00DD7C9C">
        <w:rPr>
          <w:rFonts w:ascii="Arial Narrow" w:hAnsi="Arial Narrow" w:cs="Arial Narrow"/>
          <w:b/>
        </w:rPr>
        <w:t>20</w:t>
      </w:r>
      <w:r w:rsidR="0010331F">
        <w:rPr>
          <w:rFonts w:ascii="Arial Narrow" w:hAnsi="Arial Narrow" w:cs="Arial Narrow"/>
          <w:b/>
        </w:rPr>
        <w:t>20</w:t>
      </w:r>
    </w:p>
    <w:p w14:paraId="1D970F7D" w14:textId="0AA8F9EF" w:rsidR="008A4BED" w:rsidRDefault="00606BEA" w:rsidP="00102799">
      <w:pPr>
        <w:pStyle w:val="Standard"/>
        <w:pBdr>
          <w:top w:val="single" w:sz="4" w:space="0" w:color="000001"/>
          <w:left w:val="single" w:sz="4" w:space="4" w:color="000001"/>
          <w:bottom w:val="single" w:sz="4" w:space="1" w:color="000001"/>
          <w:right w:val="single" w:sz="4" w:space="0" w:color="000001"/>
        </w:pBdr>
        <w:jc w:val="center"/>
      </w:pPr>
      <w:r>
        <w:rPr>
          <w:rFonts w:ascii="Arial Narrow" w:hAnsi="Arial Narrow" w:cs="Arial Narrow"/>
          <w:sz w:val="22"/>
          <w:szCs w:val="22"/>
        </w:rPr>
        <w:t xml:space="preserve">zostavené podľa Opatrenia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>/23378/2014-74 (FS č.12/2014)</w:t>
      </w:r>
      <w:r w:rsidR="00E3263A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b/>
          <w:sz w:val="22"/>
          <w:szCs w:val="22"/>
        </w:rPr>
        <w:t>pre malé účtovné jednotky</w:t>
      </w:r>
    </w:p>
    <w:p w14:paraId="4739EA5A" w14:textId="77777777" w:rsidR="008A4BED" w:rsidRDefault="008A4BED" w:rsidP="00606BEA">
      <w:pPr>
        <w:pStyle w:val="Standard"/>
        <w:rPr>
          <w:rFonts w:ascii="Arial Narrow" w:hAnsi="Arial Narrow" w:cs="Arial Narrow"/>
          <w:sz w:val="22"/>
          <w:szCs w:val="22"/>
        </w:rPr>
      </w:pPr>
    </w:p>
    <w:p w14:paraId="13E06487" w14:textId="77777777" w:rsidR="008A4BED" w:rsidRDefault="00606BEA" w:rsidP="00606BEA">
      <w:pPr>
        <w:pStyle w:val="Standard"/>
        <w:jc w:val="center"/>
      </w:pPr>
      <w:r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14:paraId="227D3CC0" w14:textId="77777777" w:rsidR="008A4BED" w:rsidRDefault="008A4BED" w:rsidP="00606BEA">
      <w:pPr>
        <w:pStyle w:val="Standard"/>
        <w:rPr>
          <w:rFonts w:ascii="Arial Narrow" w:hAnsi="Arial Narrow" w:cs="Arial Narrow"/>
          <w:sz w:val="22"/>
          <w:szCs w:val="22"/>
        </w:rPr>
      </w:pPr>
    </w:p>
    <w:p w14:paraId="399063F2" w14:textId="77777777" w:rsidR="008A4BED" w:rsidRDefault="00606BEA" w:rsidP="00606BEA">
      <w:pPr>
        <w:pStyle w:val="Standard"/>
      </w:pPr>
      <w:r>
        <w:rPr>
          <w:rFonts w:ascii="Arial Narrow" w:hAnsi="Arial Narrow" w:cs="Arial Narrow"/>
          <w:sz w:val="22"/>
          <w:szCs w:val="22"/>
        </w:rPr>
        <w:t xml:space="preserve">1) </w:t>
      </w:r>
      <w:r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>
        <w:rPr>
          <w:rFonts w:ascii="Arial Narrow" w:hAnsi="Arial Narrow" w:cs="Arial Narrow"/>
          <w:sz w:val="22"/>
          <w:szCs w:val="22"/>
        </w:rPr>
        <w:t>:</w:t>
      </w:r>
    </w:p>
    <w:p w14:paraId="73571EB7" w14:textId="77777777" w:rsidR="008A4BED" w:rsidRDefault="008A4BED" w:rsidP="00606BEA">
      <w:pPr>
        <w:pStyle w:val="Standard"/>
        <w:rPr>
          <w:rFonts w:ascii="Arial Narrow" w:hAnsi="Arial Narrow" w:cs="Arial Narrow"/>
          <w:sz w:val="22"/>
          <w:szCs w:val="22"/>
        </w:rPr>
      </w:pPr>
    </w:p>
    <w:tbl>
      <w:tblPr>
        <w:tblW w:w="9625" w:type="dxa"/>
        <w:tblInd w:w="-1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36"/>
        <w:gridCol w:w="6989"/>
      </w:tblGrid>
      <w:tr w:rsidR="008A4BED" w14:paraId="7CD2F648" w14:textId="77777777" w:rsidTr="00DC6208">
        <w:trPr>
          <w:trHeight w:val="231"/>
        </w:trPr>
        <w:tc>
          <w:tcPr>
            <w:tcW w:w="263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0425095" w14:textId="77777777" w:rsidR="008A4BED" w:rsidRDefault="00606BEA" w:rsidP="00606BEA">
            <w:pPr>
              <w:pStyle w:val="Standard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698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B1A58F1" w14:textId="77777777" w:rsidR="008A4BED" w:rsidRDefault="00606BEA" w:rsidP="00606BEA">
            <w:pPr>
              <w:pStyle w:val="Standard"/>
              <w:jc w:val="both"/>
            </w:pP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monea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coin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technology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s.r.o.</w:t>
            </w:r>
          </w:p>
        </w:tc>
      </w:tr>
      <w:tr w:rsidR="008A4BED" w14:paraId="40309AF3" w14:textId="77777777" w:rsidTr="00DC6208">
        <w:trPr>
          <w:trHeight w:val="249"/>
        </w:trPr>
        <w:tc>
          <w:tcPr>
            <w:tcW w:w="263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43F151A" w14:textId="77777777" w:rsidR="008A4BED" w:rsidRDefault="00606BEA" w:rsidP="00606BEA">
            <w:pPr>
              <w:pStyle w:val="Standard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698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319647B" w14:textId="77777777" w:rsidR="008A4BED" w:rsidRDefault="00606BEA" w:rsidP="00606BEA">
            <w:pPr>
              <w:pStyle w:val="Standard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967 01 Kremnica, ČSA 232/99</w:t>
            </w:r>
          </w:p>
        </w:tc>
      </w:tr>
      <w:tr w:rsidR="008A4BED" w14:paraId="169865F6" w14:textId="77777777" w:rsidTr="00DC6208">
        <w:trPr>
          <w:trHeight w:val="125"/>
        </w:trPr>
        <w:tc>
          <w:tcPr>
            <w:tcW w:w="263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3B53512" w14:textId="77777777" w:rsidR="008A4BED" w:rsidRDefault="00606BEA" w:rsidP="00606BEA">
            <w:pPr>
              <w:pStyle w:val="Standard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698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9C1B061" w14:textId="09825BAE" w:rsidR="008A4BED" w:rsidRDefault="006135A2" w:rsidP="00606BEA">
            <w:pPr>
              <w:pStyle w:val="Standard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</w:t>
            </w:r>
            <w:r w:rsidR="00606BEA">
              <w:rPr>
                <w:rFonts w:ascii="Arial Narrow" w:hAnsi="Arial Narrow" w:cs="Arial Narrow"/>
                <w:sz w:val="22"/>
                <w:szCs w:val="22"/>
              </w:rPr>
              <w:t>poločnosť s ručením obmedzeným</w:t>
            </w:r>
          </w:p>
        </w:tc>
      </w:tr>
      <w:tr w:rsidR="008A4BED" w14:paraId="5EEFD820" w14:textId="77777777" w:rsidTr="00DC6208">
        <w:trPr>
          <w:trHeight w:val="143"/>
        </w:trPr>
        <w:tc>
          <w:tcPr>
            <w:tcW w:w="263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F8C576B" w14:textId="77777777" w:rsidR="008A4BED" w:rsidRDefault="00606BEA" w:rsidP="00606BEA">
            <w:pPr>
              <w:pStyle w:val="Standard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699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602A7E4" w14:textId="5160872C" w:rsidR="008A4BED" w:rsidRDefault="006135A2" w:rsidP="00606BEA">
            <w:pPr>
              <w:pStyle w:val="Standard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</w:t>
            </w:r>
            <w:r w:rsidR="00606BEA">
              <w:rPr>
                <w:rFonts w:ascii="Arial Narrow" w:hAnsi="Arial Narrow" w:cs="Arial Narrow"/>
                <w:sz w:val="22"/>
                <w:szCs w:val="22"/>
              </w:rPr>
              <w:t>ápis do obchodného registra: 18.12.2014</w:t>
            </w:r>
          </w:p>
        </w:tc>
      </w:tr>
      <w:tr w:rsidR="008A4BED" w14:paraId="2349D954" w14:textId="77777777" w:rsidTr="00DC6208">
        <w:trPr>
          <w:trHeight w:val="175"/>
        </w:trPr>
        <w:tc>
          <w:tcPr>
            <w:tcW w:w="263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2433F08" w14:textId="77777777" w:rsidR="008A4BED" w:rsidRDefault="00606BEA" w:rsidP="00606BEA">
            <w:pPr>
              <w:pStyle w:val="Standard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699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8D5F5F7" w14:textId="5CF55AB0" w:rsidR="008A4BED" w:rsidRDefault="006135A2" w:rsidP="00606BEA">
            <w:pPr>
              <w:pStyle w:val="Standard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v</w:t>
            </w:r>
            <w:r w:rsidR="00606BEA">
              <w:rPr>
                <w:rFonts w:ascii="Arial Narrow" w:hAnsi="Arial Narrow" w:cs="Arial Narrow"/>
                <w:sz w:val="22"/>
                <w:szCs w:val="22"/>
              </w:rPr>
              <w:t xml:space="preserve">ýroba ostatných kovových výrobkov </w:t>
            </w:r>
            <w:proofErr w:type="spellStart"/>
            <w:r w:rsidR="00606BEA">
              <w:rPr>
                <w:rFonts w:ascii="Arial Narrow" w:hAnsi="Arial Narrow" w:cs="Arial Narrow"/>
                <w:sz w:val="22"/>
                <w:szCs w:val="22"/>
              </w:rPr>
              <w:t>i.n</w:t>
            </w:r>
            <w:proofErr w:type="spellEnd"/>
            <w:r w:rsidR="00606BEA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8A4BED" w14:paraId="1FF8B643" w14:textId="77777777" w:rsidTr="00DC6208">
        <w:trPr>
          <w:trHeight w:val="194"/>
        </w:trPr>
        <w:tc>
          <w:tcPr>
            <w:tcW w:w="263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32321C3" w14:textId="77777777" w:rsidR="008A4BED" w:rsidRDefault="00606BEA" w:rsidP="00606BEA">
            <w:pPr>
              <w:pStyle w:val="Standard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699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5D32329" w14:textId="6B647DFB" w:rsidR="008A4BED" w:rsidRDefault="00606BEA" w:rsidP="00606BEA">
            <w:pPr>
              <w:pStyle w:val="Standard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monea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coin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technology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s.r.o. nie je subjektom verejného záujmu (§ 2/14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>).</w:t>
            </w:r>
          </w:p>
        </w:tc>
      </w:tr>
      <w:tr w:rsidR="008A4BED" w14:paraId="750DD9B0" w14:textId="77777777" w:rsidTr="00DC6208">
        <w:trPr>
          <w:trHeight w:val="194"/>
        </w:trPr>
        <w:tc>
          <w:tcPr>
            <w:tcW w:w="263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374DE11" w14:textId="77777777" w:rsidR="008A4BED" w:rsidRDefault="00606BEA" w:rsidP="00606BEA">
            <w:pPr>
              <w:pStyle w:val="Standard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699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577EEB8" w14:textId="454C5217" w:rsidR="008A4BED" w:rsidRPr="00B0463A" w:rsidRDefault="006135A2" w:rsidP="00606BEA">
            <w:pPr>
              <w:pStyle w:val="Standard"/>
              <w:jc w:val="both"/>
              <w:rPr>
                <w:b/>
                <w:bCs/>
              </w:rPr>
            </w:pPr>
            <w:r w:rsidRPr="00B0463A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k</w:t>
            </w:r>
            <w:r w:rsidR="00606BEA" w:rsidRPr="00B0463A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alendárny rok 20</w:t>
            </w:r>
            <w:r w:rsidR="0010331F" w:rsidRPr="00B0463A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20</w:t>
            </w:r>
          </w:p>
        </w:tc>
      </w:tr>
    </w:tbl>
    <w:p w14:paraId="2F6534C4" w14:textId="77777777" w:rsidR="008A4BED" w:rsidRDefault="008A4BED" w:rsidP="00606BEA">
      <w:pPr>
        <w:pStyle w:val="Standard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58A6188C" w14:textId="77777777" w:rsidR="008A4BED" w:rsidRDefault="00606BEA" w:rsidP="00606BEA">
      <w:pPr>
        <w:pStyle w:val="Standard"/>
        <w:jc w:val="both"/>
      </w:pPr>
      <w:r>
        <w:rPr>
          <w:rFonts w:ascii="Arial Narrow" w:hAnsi="Arial Narrow" w:cs="Arial Narrow"/>
          <w:sz w:val="22"/>
          <w:szCs w:val="22"/>
        </w:rPr>
        <w:t>Účtovná jednotka spĺňa veľkostné podmienky na zatriedenie do veľkostnej skupiny –</w:t>
      </w:r>
      <w:r w:rsidR="00047656" w:rsidRPr="00DD7C9C">
        <w:rPr>
          <w:rFonts w:ascii="Arial Narrow" w:hAnsi="Arial Narrow" w:cs="Arial Narrow"/>
          <w:b/>
          <w:sz w:val="22"/>
          <w:szCs w:val="22"/>
        </w:rPr>
        <w:t>malá</w:t>
      </w:r>
      <w:r w:rsidRPr="004C19DC">
        <w:rPr>
          <w:rFonts w:ascii="Arial Narrow" w:hAnsi="Arial Narrow" w:cs="Arial Narrow"/>
          <w:b/>
          <w:sz w:val="22"/>
          <w:szCs w:val="22"/>
        </w:rPr>
        <w:t xml:space="preserve"> účtovná jednotka</w:t>
      </w:r>
      <w:r>
        <w:rPr>
          <w:rFonts w:ascii="Arial Narrow" w:hAnsi="Arial Narrow" w:cs="Arial Narrow"/>
          <w:b/>
          <w:sz w:val="22"/>
          <w:szCs w:val="22"/>
        </w:rPr>
        <w:t xml:space="preserve">, </w:t>
      </w:r>
      <w:r>
        <w:rPr>
          <w:rFonts w:ascii="Arial Narrow" w:hAnsi="Arial Narrow" w:cs="Arial Narrow"/>
          <w:sz w:val="22"/>
          <w:szCs w:val="22"/>
        </w:rPr>
        <w:t xml:space="preserve">preto zostavuje účtovnú závierku podľa metodiky pre túto veľkostnú skupinu (Opatrenie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>/23378/2014-74).</w:t>
      </w:r>
    </w:p>
    <w:p w14:paraId="7708886D" w14:textId="77777777" w:rsidR="008A4BED" w:rsidRDefault="008A4BED" w:rsidP="00606BEA">
      <w:pPr>
        <w:pStyle w:val="Standard"/>
        <w:rPr>
          <w:rFonts w:ascii="Arial Narrow" w:hAnsi="Arial Narrow" w:cs="Arial Narrow"/>
          <w:b/>
          <w:bCs/>
          <w:sz w:val="22"/>
          <w:szCs w:val="22"/>
        </w:rPr>
      </w:pPr>
    </w:p>
    <w:p w14:paraId="1D66A813" w14:textId="48988E7A" w:rsidR="008A4BED" w:rsidRPr="00EE21B0" w:rsidRDefault="00606BEA" w:rsidP="00606BEA">
      <w:pPr>
        <w:pStyle w:val="Standard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</w:t>
      </w:r>
      <w:r w:rsidRPr="003A2FB9">
        <w:rPr>
          <w:rFonts w:ascii="Arial Narrow" w:hAnsi="Arial Narrow" w:cs="Arial Narrow"/>
          <w:bCs/>
          <w:sz w:val="22"/>
          <w:szCs w:val="22"/>
          <w:u w:val="single"/>
        </w:rPr>
        <w:t>Dátum schválenia účtovnej závierky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Pr="00B0463A">
        <w:rPr>
          <w:rFonts w:ascii="Arial Narrow" w:hAnsi="Arial Narrow" w:cs="Arial Narrow"/>
          <w:b/>
          <w:bCs/>
          <w:sz w:val="22"/>
          <w:szCs w:val="22"/>
        </w:rPr>
        <w:t>za bezprostredne predchádzajúce účtovné obdobie</w:t>
      </w:r>
      <w:r>
        <w:rPr>
          <w:rFonts w:ascii="Arial Narrow" w:hAnsi="Arial Narrow" w:cs="Arial Narrow"/>
          <w:sz w:val="22"/>
          <w:szCs w:val="22"/>
        </w:rPr>
        <w:t xml:space="preserve"> príslušným orgánom účtovnej jednotky: </w:t>
      </w:r>
      <w:r w:rsidR="00EE21B0">
        <w:rPr>
          <w:rFonts w:ascii="Arial Narrow" w:hAnsi="Arial Narrow" w:cs="Arial Narrow"/>
          <w:sz w:val="22"/>
          <w:szCs w:val="22"/>
        </w:rPr>
        <w:t>ú</w:t>
      </w:r>
      <w:r>
        <w:rPr>
          <w:rFonts w:ascii="Arial Narrow" w:hAnsi="Arial Narrow" w:cs="Arial Narrow"/>
          <w:sz w:val="22"/>
          <w:szCs w:val="22"/>
        </w:rPr>
        <w:t xml:space="preserve">čtovná závierka bola schválená Valným zhromaždením spoločnosti, ktoré sa konalo dňa </w:t>
      </w:r>
      <w:r w:rsidR="00E11CD9">
        <w:rPr>
          <w:rFonts w:ascii="Arial Narrow" w:hAnsi="Arial Narrow" w:cs="Arial Narrow"/>
          <w:sz w:val="22"/>
          <w:szCs w:val="22"/>
        </w:rPr>
        <w:t>12</w:t>
      </w:r>
      <w:r>
        <w:rPr>
          <w:rFonts w:ascii="Arial Narrow" w:hAnsi="Arial Narrow" w:cs="Arial Narrow"/>
          <w:sz w:val="22"/>
          <w:szCs w:val="22"/>
        </w:rPr>
        <w:t>.</w:t>
      </w:r>
      <w:r w:rsidR="00E11CD9">
        <w:rPr>
          <w:rFonts w:ascii="Arial Narrow" w:hAnsi="Arial Narrow" w:cs="Arial Narrow"/>
          <w:sz w:val="22"/>
          <w:szCs w:val="22"/>
        </w:rPr>
        <w:t>3</w:t>
      </w:r>
      <w:r>
        <w:rPr>
          <w:rFonts w:ascii="Arial Narrow" w:hAnsi="Arial Narrow" w:cs="Arial Narrow"/>
          <w:sz w:val="22"/>
          <w:szCs w:val="22"/>
        </w:rPr>
        <w:t>.20</w:t>
      </w:r>
      <w:r w:rsidR="00E11CD9">
        <w:rPr>
          <w:rFonts w:ascii="Arial Narrow" w:hAnsi="Arial Narrow" w:cs="Arial Narrow"/>
          <w:sz w:val="22"/>
          <w:szCs w:val="22"/>
        </w:rPr>
        <w:t>20</w:t>
      </w:r>
      <w:r>
        <w:rPr>
          <w:rFonts w:ascii="Arial Narrow" w:hAnsi="Arial Narrow" w:cs="Arial Narrow"/>
          <w:sz w:val="22"/>
          <w:szCs w:val="22"/>
        </w:rPr>
        <w:t xml:space="preserve"> v sídle spoločnosti.</w:t>
      </w:r>
    </w:p>
    <w:p w14:paraId="064A98BA" w14:textId="77777777" w:rsidR="008A4BED" w:rsidRDefault="008A4BED" w:rsidP="00606BEA">
      <w:pPr>
        <w:pStyle w:val="Standard"/>
        <w:jc w:val="both"/>
        <w:rPr>
          <w:rFonts w:ascii="Arial Narrow" w:hAnsi="Arial Narrow" w:cs="Arial Narrow"/>
          <w:sz w:val="22"/>
          <w:szCs w:val="22"/>
        </w:rPr>
      </w:pPr>
    </w:p>
    <w:p w14:paraId="76D1D768" w14:textId="77777777" w:rsidR="008A4BED" w:rsidRDefault="00606BEA" w:rsidP="00606BEA">
      <w:pPr>
        <w:pStyle w:val="Standard"/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 w:rsidRPr="003A2FB9">
        <w:rPr>
          <w:rFonts w:ascii="Arial Narrow" w:hAnsi="Arial Narrow" w:cs="Arial Narrow"/>
          <w:bCs/>
          <w:sz w:val="22"/>
          <w:szCs w:val="22"/>
          <w:u w:val="single"/>
        </w:rPr>
        <w:t>Právny dôvod</w:t>
      </w:r>
      <w:r>
        <w:rPr>
          <w:rFonts w:ascii="Arial Narrow" w:hAnsi="Arial Narrow" w:cs="Arial Narrow"/>
          <w:sz w:val="22"/>
          <w:szCs w:val="22"/>
        </w:rPr>
        <w:t xml:space="preserve"> na zostavenie účtovnej závierky: riadna po skončení účtovného obdobia</w:t>
      </w:r>
    </w:p>
    <w:p w14:paraId="6B41A7B1" w14:textId="5BB4B3C7" w:rsidR="008A4BED" w:rsidRDefault="00606BEA" w:rsidP="00606BEA">
      <w:pPr>
        <w:pStyle w:val="Standard"/>
        <w:jc w:val="both"/>
      </w:pPr>
      <w:r>
        <w:rPr>
          <w:rFonts w:ascii="Arial Narrow" w:hAnsi="Arial Narrow" w:cs="Arial Narrow"/>
          <w:sz w:val="22"/>
          <w:szCs w:val="22"/>
        </w:rPr>
        <w:t xml:space="preserve">Táto účtovná závierka je riadna individuálna účtovná závierka spoločnosti </w:t>
      </w:r>
      <w:proofErr w:type="spellStart"/>
      <w:r>
        <w:rPr>
          <w:rFonts w:ascii="Arial Narrow" w:hAnsi="Arial Narrow" w:cs="Arial Narrow"/>
          <w:sz w:val="22"/>
          <w:szCs w:val="22"/>
        </w:rPr>
        <w:t>monea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 w:cs="Arial Narrow"/>
          <w:sz w:val="22"/>
          <w:szCs w:val="22"/>
        </w:rPr>
        <w:t>coin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 w:cs="Arial Narrow"/>
          <w:sz w:val="22"/>
          <w:szCs w:val="22"/>
        </w:rPr>
        <w:t>technology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s.r.o. so sídlom v Kremnici. Bola zostavená za účtovné obdobie od 1.januára do 31.decembra 20</w:t>
      </w:r>
      <w:r w:rsidR="00E11CD9">
        <w:rPr>
          <w:rFonts w:ascii="Arial Narrow" w:hAnsi="Arial Narrow" w:cs="Arial Narrow"/>
          <w:sz w:val="22"/>
          <w:szCs w:val="22"/>
        </w:rPr>
        <w:t>20</w:t>
      </w:r>
      <w:r>
        <w:rPr>
          <w:rFonts w:ascii="Arial Narrow" w:hAnsi="Arial Narrow" w:cs="Arial Narrow"/>
          <w:sz w:val="22"/>
          <w:szCs w:val="22"/>
        </w:rPr>
        <w:t xml:space="preserve"> podľa slovenských právnych predpisov.</w:t>
      </w:r>
    </w:p>
    <w:p w14:paraId="50CB1554" w14:textId="77777777" w:rsidR="008A4BED" w:rsidRDefault="008A4BED" w:rsidP="00606BEA">
      <w:pPr>
        <w:pStyle w:val="Standard"/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9FE243D" w14:textId="77777777" w:rsidR="008A4BED" w:rsidRDefault="00606BEA" w:rsidP="00606BEA">
      <w:pPr>
        <w:pStyle w:val="Standard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4) </w:t>
      </w:r>
      <w:r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>
        <w:rPr>
          <w:rFonts w:ascii="Arial Narrow" w:hAnsi="Arial Narrow" w:cs="Arial Narrow"/>
          <w:bCs/>
          <w:sz w:val="22"/>
          <w:szCs w:val="22"/>
        </w:rPr>
        <w:t xml:space="preserve"> účtovných jednotiek v súvislosti </w:t>
      </w:r>
      <w:r>
        <w:rPr>
          <w:rFonts w:ascii="Arial Narrow" w:hAnsi="Arial Narrow" w:cs="Arial Narrow"/>
          <w:b/>
          <w:bCs/>
          <w:sz w:val="22"/>
          <w:szCs w:val="22"/>
        </w:rPr>
        <w:t>s konsolidáciou</w:t>
      </w:r>
      <w:r>
        <w:rPr>
          <w:rFonts w:ascii="Arial Narrow" w:hAnsi="Arial Narrow" w:cs="Arial Narrow"/>
          <w:bCs/>
          <w:sz w:val="22"/>
          <w:szCs w:val="22"/>
        </w:rPr>
        <w:t>:</w:t>
      </w:r>
    </w:p>
    <w:p w14:paraId="45C10124" w14:textId="77777777" w:rsidR="008A4BED" w:rsidRDefault="00606BEA" w:rsidP="00606BEA">
      <w:pPr>
        <w:pStyle w:val="Standard"/>
        <w:jc w:val="both"/>
      </w:pPr>
      <w:r>
        <w:rPr>
          <w:rFonts w:ascii="Arial Narrow" w:hAnsi="Arial Narrow" w:cs="Arial Narrow"/>
          <w:sz w:val="22"/>
          <w:szCs w:val="22"/>
        </w:rPr>
        <w:t xml:space="preserve">Spoločnosť </w:t>
      </w:r>
      <w:proofErr w:type="spellStart"/>
      <w:r>
        <w:rPr>
          <w:rFonts w:ascii="Arial Narrow" w:hAnsi="Arial Narrow" w:cs="Arial Narrow"/>
          <w:sz w:val="22"/>
          <w:szCs w:val="22"/>
        </w:rPr>
        <w:t>monea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 w:cs="Arial Narrow"/>
          <w:sz w:val="22"/>
          <w:szCs w:val="22"/>
        </w:rPr>
        <w:t>coin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 w:cs="Arial Narrow"/>
          <w:sz w:val="22"/>
          <w:szCs w:val="22"/>
        </w:rPr>
        <w:t>technology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s.r.o. nie je súčasťou konsolidovanej účtovnej závierky.</w:t>
      </w:r>
    </w:p>
    <w:p w14:paraId="185598C6" w14:textId="77777777" w:rsidR="008A4BED" w:rsidRDefault="008A4BED" w:rsidP="00606BEA">
      <w:pPr>
        <w:pStyle w:val="Standard"/>
        <w:jc w:val="both"/>
        <w:rPr>
          <w:rFonts w:ascii="Arial Narrow" w:hAnsi="Arial Narrow" w:cs="Arial Narrow"/>
          <w:sz w:val="22"/>
          <w:szCs w:val="22"/>
        </w:rPr>
      </w:pPr>
    </w:p>
    <w:p w14:paraId="26D29D7A" w14:textId="77777777" w:rsidR="008A4BED" w:rsidRDefault="00606BEA" w:rsidP="00606BEA">
      <w:pPr>
        <w:pStyle w:val="Standard"/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5) </w:t>
      </w:r>
      <w:r>
        <w:rPr>
          <w:rFonts w:ascii="Arial Narrow" w:hAnsi="Arial Narrow" w:cs="Arial Narrow"/>
          <w:sz w:val="22"/>
          <w:szCs w:val="22"/>
          <w:u w:val="single"/>
        </w:rPr>
        <w:t>Priemerný prepočítaný počet zamestnancov účtovnej jednotky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9606" w:type="dxa"/>
        <w:tblInd w:w="-11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56"/>
        <w:gridCol w:w="2522"/>
        <w:gridCol w:w="2228"/>
      </w:tblGrid>
      <w:tr w:rsidR="008A4BED" w14:paraId="0716A73D" w14:textId="77777777" w:rsidTr="00854AFC">
        <w:trPr>
          <w:trHeight w:val="537"/>
        </w:trPr>
        <w:tc>
          <w:tcPr>
            <w:tcW w:w="48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F017F9" w14:textId="77777777" w:rsidR="008A4BED" w:rsidRDefault="00606BEA" w:rsidP="00606BEA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D4B6AD" w14:textId="77777777" w:rsidR="008A4BED" w:rsidRDefault="00606BEA" w:rsidP="00606BEA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2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70D134" w14:textId="77777777" w:rsidR="008A4BED" w:rsidRDefault="00606BEA" w:rsidP="00606BEA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586B36" w14:paraId="0994F845" w14:textId="77777777" w:rsidTr="00854AFC">
        <w:trPr>
          <w:trHeight w:val="163"/>
        </w:trPr>
        <w:tc>
          <w:tcPr>
            <w:tcW w:w="48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B1A7F7E" w14:textId="77777777" w:rsidR="00586B36" w:rsidRDefault="00586B36" w:rsidP="00586B36">
            <w:pPr>
              <w:pStyle w:val="Standard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25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299BE52" w14:textId="36C6EED7" w:rsidR="00586B36" w:rsidRPr="00EE2E7B" w:rsidRDefault="00586B36" w:rsidP="00586B36">
            <w:pPr>
              <w:pStyle w:val="Standard"/>
              <w:jc w:val="center"/>
            </w:pPr>
            <w:r w:rsidRPr="00AF3ADC">
              <w:rPr>
                <w:rFonts w:ascii="Arial Narrow" w:hAnsi="Arial Narrow"/>
                <w:sz w:val="22"/>
                <w:szCs w:val="22"/>
              </w:rPr>
              <w:t>3</w:t>
            </w:r>
            <w:r>
              <w:rPr>
                <w:rFonts w:ascii="Arial Narrow" w:hAnsi="Arial Narrow"/>
                <w:sz w:val="22"/>
                <w:szCs w:val="22"/>
              </w:rPr>
              <w:t>2</w:t>
            </w:r>
          </w:p>
        </w:tc>
        <w:tc>
          <w:tcPr>
            <w:tcW w:w="22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F271673" w14:textId="1DF67755" w:rsidR="00586B36" w:rsidRPr="00AF3ADC" w:rsidRDefault="00586B36" w:rsidP="00586B36">
            <w:pPr>
              <w:pStyle w:val="Standard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F3ADC">
              <w:rPr>
                <w:rFonts w:ascii="Arial Narrow" w:hAnsi="Arial Narrow"/>
                <w:sz w:val="22"/>
                <w:szCs w:val="22"/>
              </w:rPr>
              <w:t>3</w:t>
            </w:r>
            <w:r>
              <w:rPr>
                <w:rFonts w:ascii="Arial Narrow" w:hAnsi="Arial Narrow"/>
                <w:sz w:val="22"/>
                <w:szCs w:val="22"/>
              </w:rPr>
              <w:t>2</w:t>
            </w:r>
          </w:p>
        </w:tc>
      </w:tr>
    </w:tbl>
    <w:p w14:paraId="33053546" w14:textId="77777777" w:rsidR="008A4BED" w:rsidRDefault="008A4BED" w:rsidP="00606BEA">
      <w:pPr>
        <w:pStyle w:val="Standard"/>
        <w:ind w:left="928"/>
        <w:jc w:val="both"/>
        <w:rPr>
          <w:rFonts w:ascii="Arial Narrow" w:hAnsi="Arial Narrow" w:cs="Arial Narrow"/>
          <w:sz w:val="22"/>
          <w:szCs w:val="22"/>
        </w:rPr>
      </w:pPr>
    </w:p>
    <w:p w14:paraId="69D99FD6" w14:textId="77777777" w:rsidR="008A4BED" w:rsidRDefault="008A4BED" w:rsidP="00606BEA">
      <w:pPr>
        <w:pStyle w:val="Standard"/>
        <w:jc w:val="both"/>
        <w:rPr>
          <w:rFonts w:ascii="Arial Narrow" w:hAnsi="Arial Narrow" w:cs="Arial Narrow"/>
          <w:sz w:val="22"/>
          <w:szCs w:val="22"/>
        </w:rPr>
      </w:pPr>
    </w:p>
    <w:p w14:paraId="5CD5B3AD" w14:textId="77777777" w:rsidR="008A4BED" w:rsidRDefault="00606BEA" w:rsidP="00606BEA">
      <w:pPr>
        <w:pStyle w:val="Standard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0D5AD303" w14:textId="77777777" w:rsidR="008A4BED" w:rsidRDefault="008A4BED" w:rsidP="00606BEA">
      <w:pPr>
        <w:pStyle w:val="Standard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705DC16D" w14:textId="77777777" w:rsidR="008A4BED" w:rsidRDefault="00606BEA" w:rsidP="00606BEA">
      <w:pPr>
        <w:pStyle w:val="Standard"/>
        <w:spacing w:after="120"/>
        <w:jc w:val="both"/>
      </w:pPr>
      <w:r w:rsidRPr="003A2FB9">
        <w:rPr>
          <w:rFonts w:ascii="Arial Narrow" w:hAnsi="Arial Narrow" w:cs="Arial Narrow"/>
          <w:sz w:val="22"/>
          <w:szCs w:val="22"/>
          <w:u w:val="single"/>
        </w:rPr>
        <w:t>Informácie o orgánoch účtovnej jednotky</w:t>
      </w:r>
      <w:r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zabezpečení, o</w:t>
      </w:r>
      <w:r w:rsidR="009C18BC">
        <w:rPr>
          <w:rFonts w:ascii="Arial Narrow" w:hAnsi="Arial Narrow" w:cs="Arial Narrow"/>
          <w:bCs/>
          <w:sz w:val="22"/>
          <w:szCs w:val="22"/>
        </w:rPr>
        <w:t> </w:t>
      </w:r>
      <w:r>
        <w:rPr>
          <w:rFonts w:ascii="Arial Narrow" w:hAnsi="Arial Narrow" w:cs="Arial Narrow"/>
          <w:bCs/>
          <w:sz w:val="22"/>
          <w:szCs w:val="22"/>
        </w:rPr>
        <w:t>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</w:t>
      </w:r>
    </w:p>
    <w:tbl>
      <w:tblPr>
        <w:tblW w:w="9492" w:type="dxa"/>
        <w:tblInd w:w="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55"/>
        <w:gridCol w:w="3543"/>
        <w:gridCol w:w="2694"/>
      </w:tblGrid>
      <w:tr w:rsidR="008A4BED" w14:paraId="7B762F4C" w14:textId="77777777" w:rsidTr="00C63321">
        <w:trPr>
          <w:trHeight w:val="780"/>
        </w:trPr>
        <w:tc>
          <w:tcPr>
            <w:tcW w:w="32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D25A4C" w14:textId="77777777" w:rsidR="008A4BED" w:rsidRDefault="00606BEA" w:rsidP="00606BEA">
            <w:pPr>
              <w:pStyle w:val="TopHeader"/>
            </w:pPr>
            <w:r>
              <w:t>Orgány účtovnej jednotky</w:t>
            </w:r>
          </w:p>
        </w:tc>
        <w:tc>
          <w:tcPr>
            <w:tcW w:w="35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DEFE6F" w14:textId="77777777" w:rsidR="008A4BED" w:rsidRDefault="00606BEA" w:rsidP="00606BEA">
            <w:pPr>
              <w:pStyle w:val="TopHeader"/>
            </w:pPr>
            <w:r>
              <w:t>Bežné účtovné obdobie</w:t>
            </w:r>
          </w:p>
        </w:tc>
        <w:tc>
          <w:tcPr>
            <w:tcW w:w="2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D3C695" w14:textId="77777777" w:rsidR="008A4BED" w:rsidRDefault="00606BEA" w:rsidP="00606BEA">
            <w:pPr>
              <w:pStyle w:val="TopHeader"/>
            </w:pPr>
            <w:r>
              <w:t>Bezprostredne predchádzajúce účtovné obdobie</w:t>
            </w:r>
          </w:p>
        </w:tc>
      </w:tr>
      <w:tr w:rsidR="008A4BED" w14:paraId="4BADC152" w14:textId="77777777" w:rsidTr="00C63321">
        <w:trPr>
          <w:trHeight w:val="267"/>
        </w:trPr>
        <w:tc>
          <w:tcPr>
            <w:tcW w:w="32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1697B" w14:textId="77777777" w:rsidR="008A4BED" w:rsidRDefault="00606BEA" w:rsidP="00606BEA">
            <w:pPr>
              <w:pStyle w:val="Standard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35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383254" w14:textId="77777777" w:rsidR="008A4BED" w:rsidRDefault="00606BEA" w:rsidP="00606BEA">
            <w:pPr>
              <w:pStyle w:val="Standard"/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EFA584" w14:textId="77777777" w:rsidR="008A4BED" w:rsidRDefault="00606BEA" w:rsidP="00606BEA">
            <w:pPr>
              <w:pStyle w:val="Standard"/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DD7C9C" w:rsidRPr="00DD7C9C" w14:paraId="1A234394" w14:textId="77777777" w:rsidTr="00C63321">
        <w:trPr>
          <w:trHeight w:val="144"/>
        </w:trPr>
        <w:tc>
          <w:tcPr>
            <w:tcW w:w="32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DE571B" w14:textId="77777777" w:rsidR="008A4BED" w:rsidRPr="00DD7C9C" w:rsidRDefault="00047656" w:rsidP="00606BEA">
            <w:pPr>
              <w:pStyle w:val="Standard"/>
              <w:numPr>
                <w:ilvl w:val="0"/>
                <w:numId w:val="9"/>
              </w:numPr>
              <w:rPr>
                <w:rFonts w:ascii="Arial Narrow" w:hAnsi="Arial Narrow" w:cs="Arial Narrow"/>
                <w:sz w:val="22"/>
                <w:szCs w:val="22"/>
              </w:rPr>
            </w:pPr>
            <w:r w:rsidRPr="00DD7C9C">
              <w:rPr>
                <w:rFonts w:ascii="Arial Narrow" w:hAnsi="Arial Narrow" w:cs="Arial Narrow"/>
                <w:sz w:val="22"/>
                <w:szCs w:val="22"/>
              </w:rPr>
              <w:t xml:space="preserve">Thomas </w:t>
            </w:r>
            <w:proofErr w:type="spellStart"/>
            <w:r w:rsidRPr="00DD7C9C">
              <w:rPr>
                <w:rFonts w:ascii="Arial Narrow" w:hAnsi="Arial Narrow" w:cs="Arial Narrow"/>
                <w:sz w:val="22"/>
                <w:szCs w:val="22"/>
              </w:rPr>
              <w:t>Köninger</w:t>
            </w:r>
            <w:proofErr w:type="spellEnd"/>
          </w:p>
        </w:tc>
        <w:tc>
          <w:tcPr>
            <w:tcW w:w="35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C08B5C" w14:textId="7DFA7F79" w:rsidR="008A4BED" w:rsidRPr="00DD7C9C" w:rsidRDefault="00EF2D89" w:rsidP="00EF2D89">
            <w:pPr>
              <w:pStyle w:val="Standard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b</w:t>
            </w:r>
            <w:r w:rsidR="00047656" w:rsidRPr="00DD7C9C">
              <w:rPr>
                <w:rFonts w:ascii="Arial Narrow" w:hAnsi="Arial Narrow" w:cs="Arial Narrow"/>
                <w:sz w:val="22"/>
                <w:szCs w:val="22"/>
              </w:rPr>
              <w:t>ez výhody</w:t>
            </w:r>
          </w:p>
        </w:tc>
        <w:tc>
          <w:tcPr>
            <w:tcW w:w="2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AF3F7B" w14:textId="2772465C" w:rsidR="008A4BED" w:rsidRPr="00DD7C9C" w:rsidRDefault="00EF2D89" w:rsidP="00EF2D89">
            <w:pPr>
              <w:pStyle w:val="Standard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b</w:t>
            </w:r>
            <w:r w:rsidR="00047656" w:rsidRPr="00DD7C9C">
              <w:rPr>
                <w:rFonts w:ascii="Arial Narrow" w:hAnsi="Arial Narrow" w:cs="Arial Narrow"/>
                <w:sz w:val="22"/>
                <w:szCs w:val="22"/>
              </w:rPr>
              <w:t>ez výhody</w:t>
            </w:r>
          </w:p>
        </w:tc>
      </w:tr>
      <w:tr w:rsidR="00C63321" w:rsidRPr="00DD7C9C" w14:paraId="41C27DBC" w14:textId="77777777" w:rsidTr="00C63321">
        <w:trPr>
          <w:trHeight w:val="144"/>
        </w:trPr>
        <w:tc>
          <w:tcPr>
            <w:tcW w:w="32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9277FF" w14:textId="0B3C4FAF" w:rsidR="00C63321" w:rsidRPr="00DD7C9C" w:rsidRDefault="00C63321" w:rsidP="00606BEA">
            <w:pPr>
              <w:pStyle w:val="Standard"/>
              <w:numPr>
                <w:ilvl w:val="0"/>
                <w:numId w:val="9"/>
              </w:num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Ing. Monika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Tischlerová</w:t>
            </w:r>
            <w:proofErr w:type="spellEnd"/>
          </w:p>
        </w:tc>
        <w:tc>
          <w:tcPr>
            <w:tcW w:w="35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121F91" w14:textId="346DFD67" w:rsidR="00C63321" w:rsidRDefault="00C63321" w:rsidP="00EF2D89">
            <w:pPr>
              <w:pStyle w:val="Standard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b</w:t>
            </w:r>
            <w:r w:rsidRPr="00DD7C9C">
              <w:rPr>
                <w:rFonts w:ascii="Arial Narrow" w:hAnsi="Arial Narrow" w:cs="Arial Narrow"/>
                <w:sz w:val="22"/>
                <w:szCs w:val="22"/>
              </w:rPr>
              <w:t>ez výhody</w:t>
            </w:r>
          </w:p>
        </w:tc>
        <w:tc>
          <w:tcPr>
            <w:tcW w:w="2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51E4C7" w14:textId="7A9F34CD" w:rsidR="00C63321" w:rsidRDefault="00C63321" w:rsidP="00EF2D89">
            <w:pPr>
              <w:pStyle w:val="Standard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b</w:t>
            </w:r>
            <w:r w:rsidRPr="00DD7C9C">
              <w:rPr>
                <w:rFonts w:ascii="Arial Narrow" w:hAnsi="Arial Narrow" w:cs="Arial Narrow"/>
                <w:sz w:val="22"/>
                <w:szCs w:val="22"/>
              </w:rPr>
              <w:t>ez výhody</w:t>
            </w:r>
          </w:p>
        </w:tc>
      </w:tr>
    </w:tbl>
    <w:p w14:paraId="72F38758" w14:textId="77777777" w:rsidR="00EF2D89" w:rsidRDefault="00EF2D89" w:rsidP="00606BEA">
      <w:pPr>
        <w:pStyle w:val="Standard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</w:p>
    <w:p w14:paraId="25F0EA70" w14:textId="77777777" w:rsidR="00B0463A" w:rsidRDefault="00B0463A" w:rsidP="00606BEA">
      <w:pPr>
        <w:pStyle w:val="Standard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</w:p>
    <w:p w14:paraId="55E43BD6" w14:textId="3298AB50" w:rsidR="008A4BED" w:rsidRDefault="00606BEA" w:rsidP="00606BEA">
      <w:pPr>
        <w:pStyle w:val="Standard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lastRenderedPageBreak/>
        <w:t>Článok III – INFORMÁCIE O PRIJATÝCH POSTUPOCH</w:t>
      </w:r>
    </w:p>
    <w:p w14:paraId="2FD86DFD" w14:textId="77777777" w:rsidR="008A4BED" w:rsidRDefault="008A4BED" w:rsidP="00606BEA">
      <w:pPr>
        <w:pStyle w:val="Standard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D00564F" w14:textId="77777777" w:rsidR="008A4BED" w:rsidRDefault="00606BEA" w:rsidP="00606BEA">
      <w:pPr>
        <w:pStyle w:val="Standard"/>
        <w:jc w:val="both"/>
      </w:pPr>
      <w:r>
        <w:rPr>
          <w:rFonts w:ascii="Arial Narrow" w:hAnsi="Arial Narrow" w:cs="Arial Narrow"/>
          <w:sz w:val="22"/>
          <w:szCs w:val="22"/>
        </w:rPr>
        <w:t xml:space="preserve">1) </w:t>
      </w:r>
      <w:r w:rsidRPr="003A2FB9">
        <w:rPr>
          <w:rFonts w:ascii="Arial Narrow" w:hAnsi="Arial Narrow" w:cs="Arial Narrow"/>
          <w:bCs/>
          <w:sz w:val="22"/>
          <w:szCs w:val="22"/>
          <w:u w:val="single"/>
        </w:rPr>
        <w:t>Zostavenie účtovnej závierky – predpoklad nepretržitosti</w:t>
      </w:r>
    </w:p>
    <w:p w14:paraId="30FBCE8C" w14:textId="5A5DD47E" w:rsidR="008A4BED" w:rsidRDefault="00606BEA" w:rsidP="00606BEA">
      <w:pPr>
        <w:pStyle w:val="Standard"/>
        <w:jc w:val="both"/>
      </w:pPr>
      <w:r>
        <w:rPr>
          <w:rFonts w:ascii="Arial Narrow" w:hAnsi="Arial Narrow" w:cs="Arial Narrow"/>
          <w:sz w:val="22"/>
          <w:szCs w:val="22"/>
        </w:rPr>
        <w:t xml:space="preserve">Účtovná závierka za </w:t>
      </w:r>
      <w:r w:rsidR="005A7C0A">
        <w:rPr>
          <w:rFonts w:ascii="Arial Narrow" w:hAnsi="Arial Narrow" w:cs="Arial Narrow"/>
          <w:sz w:val="22"/>
          <w:szCs w:val="22"/>
        </w:rPr>
        <w:t>účtovné obdobie</w:t>
      </w:r>
      <w:r>
        <w:rPr>
          <w:rFonts w:ascii="Arial Narrow" w:hAnsi="Arial Narrow" w:cs="Arial Narrow"/>
          <w:sz w:val="22"/>
          <w:szCs w:val="22"/>
        </w:rPr>
        <w:t xml:space="preserve"> bola zostavená za splnenia predpokladu, že účtovná jednotka bude nepretržite pokračovať vo svojej činnosti minimálne 12 mesiacov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v zmysle § 7 ods. 4 zákona o účtovníctve.</w:t>
      </w:r>
    </w:p>
    <w:p w14:paraId="72C04D13" w14:textId="1CE86D94" w:rsidR="00797AA0" w:rsidRPr="00797AA0" w:rsidRDefault="00797AA0" w:rsidP="00797AA0">
      <w:pPr>
        <w:autoSpaceDE w:val="0"/>
        <w:adjustRightInd w:val="0"/>
        <w:jc w:val="both"/>
        <w:rPr>
          <w:rFonts w:ascii="Arial Narrow" w:hAnsi="Arial Narrow" w:cs="Arial Narrow"/>
          <w:sz w:val="22"/>
          <w:szCs w:val="22"/>
          <w:lang w:eastAsia="ar-SA"/>
        </w:rPr>
      </w:pPr>
      <w:r w:rsidRPr="00044D12">
        <w:rPr>
          <w:rFonts w:ascii="Arial Narrow" w:hAnsi="Arial Narrow" w:cs="Arial Narrow"/>
          <w:sz w:val="22"/>
          <w:szCs w:val="22"/>
          <w:lang w:eastAsia="ar-SA"/>
        </w:rPr>
        <w:t xml:space="preserve">Svetová zdravotnícka organizácia vyhlásila dňa 11. marca 2020 v súvislosti so šírením vírusu </w:t>
      </w:r>
      <w:proofErr w:type="spellStart"/>
      <w:r w:rsidRPr="00044D12">
        <w:rPr>
          <w:rFonts w:ascii="Arial Narrow" w:hAnsi="Arial Narrow" w:cs="Arial Narrow"/>
          <w:sz w:val="22"/>
          <w:szCs w:val="22"/>
          <w:lang w:eastAsia="ar-SA"/>
        </w:rPr>
        <w:t>SARSCoV</w:t>
      </w:r>
      <w:proofErr w:type="spellEnd"/>
      <w:r w:rsidRPr="00044D12">
        <w:rPr>
          <w:rFonts w:ascii="Arial Narrow" w:hAnsi="Arial Narrow" w:cs="Arial Narrow"/>
          <w:sz w:val="22"/>
          <w:szCs w:val="22"/>
          <w:lang w:eastAsia="ar-SA"/>
        </w:rPr>
        <w:t xml:space="preserve">- 2 a ním vyvolanej choroby COVID-19 globálnu pandémiu a vláda Slovenskej republiky vyhlásila v roku 2020 dvakrát núdzový stav: od 16.3. do 14.6. a od 1.10.2020 doteraz. </w:t>
      </w:r>
      <w:r w:rsidR="001C7ED3" w:rsidRPr="00044D12">
        <w:rPr>
          <w:rFonts w:ascii="Arial Narrow" w:hAnsi="Arial Narrow" w:cs="Arial Narrow"/>
          <w:sz w:val="22"/>
          <w:szCs w:val="22"/>
          <w:lang w:eastAsia="ar-SA"/>
        </w:rPr>
        <w:t>Spoločnosť vďaka prijatým interným bezpečnostným opatreniam nebola nútená prerušiť prevádzku a výrobné procesy</w:t>
      </w:r>
      <w:r w:rsidR="00CD74E7" w:rsidRPr="00044D12">
        <w:rPr>
          <w:rFonts w:ascii="Arial Narrow" w:hAnsi="Arial Narrow" w:cs="Arial Narrow"/>
          <w:sz w:val="22"/>
          <w:szCs w:val="22"/>
          <w:lang w:eastAsia="ar-SA"/>
        </w:rPr>
        <w:t xml:space="preserve"> počas účtovného obdobia.</w:t>
      </w:r>
      <w:r w:rsidR="001C7ED3" w:rsidRPr="00044D12">
        <w:rPr>
          <w:rFonts w:ascii="Arial Narrow" w:hAnsi="Arial Narrow" w:cs="Arial Narrow"/>
          <w:sz w:val="22"/>
          <w:szCs w:val="22"/>
          <w:lang w:eastAsia="ar-SA"/>
        </w:rPr>
        <w:t xml:space="preserve"> </w:t>
      </w:r>
      <w:r w:rsidRPr="00044D12">
        <w:rPr>
          <w:rFonts w:ascii="Arial Narrow" w:hAnsi="Arial Narrow" w:cs="Arial Narrow"/>
          <w:sz w:val="22"/>
          <w:szCs w:val="22"/>
          <w:lang w:eastAsia="ar-SA"/>
        </w:rPr>
        <w:t xml:space="preserve">Spoločnosť </w:t>
      </w:r>
      <w:r w:rsidR="00CD74E7" w:rsidRPr="00044D12">
        <w:rPr>
          <w:rFonts w:ascii="Arial Narrow" w:hAnsi="Arial Narrow" w:cs="Arial Narrow"/>
          <w:sz w:val="22"/>
          <w:szCs w:val="22"/>
          <w:lang w:eastAsia="ar-SA"/>
        </w:rPr>
        <w:t xml:space="preserve">zároveň </w:t>
      </w:r>
      <w:r w:rsidRPr="00044D12">
        <w:rPr>
          <w:rFonts w:ascii="Arial Narrow" w:hAnsi="Arial Narrow" w:cs="Arial Narrow"/>
          <w:sz w:val="22"/>
          <w:szCs w:val="22"/>
          <w:lang w:eastAsia="ar-SA"/>
        </w:rPr>
        <w:t xml:space="preserve">posúdila možný dopad vírusu SARS-CoV-2 na hospodárenie a likviditu spoločnosti a dospela k záveru, že nemá </w:t>
      </w:r>
      <w:r w:rsidR="00696F14" w:rsidRPr="00044D12">
        <w:rPr>
          <w:rFonts w:ascii="Arial Narrow" w:hAnsi="Arial Narrow" w:cs="Arial Narrow"/>
          <w:sz w:val="22"/>
          <w:szCs w:val="22"/>
          <w:lang w:eastAsia="ar-SA"/>
        </w:rPr>
        <w:t xml:space="preserve">natoľko </w:t>
      </w:r>
      <w:r w:rsidRPr="00044D12">
        <w:rPr>
          <w:rFonts w:ascii="Arial Narrow" w:hAnsi="Arial Narrow" w:cs="Arial Narrow"/>
          <w:sz w:val="22"/>
          <w:szCs w:val="22"/>
          <w:lang w:eastAsia="ar-SA"/>
        </w:rPr>
        <w:t>významný vplyv na</w:t>
      </w:r>
      <w:r w:rsidR="00696F14" w:rsidRPr="00044D12">
        <w:rPr>
          <w:rFonts w:ascii="Arial Narrow" w:hAnsi="Arial Narrow" w:cs="Arial Narrow"/>
          <w:sz w:val="22"/>
          <w:szCs w:val="22"/>
          <w:lang w:eastAsia="ar-SA"/>
        </w:rPr>
        <w:t> </w:t>
      </w:r>
      <w:r w:rsidR="00044D12" w:rsidRPr="00044D12">
        <w:rPr>
          <w:rFonts w:ascii="Arial Narrow" w:hAnsi="Arial Narrow" w:cs="Arial Narrow"/>
          <w:sz w:val="22"/>
          <w:szCs w:val="22"/>
          <w:lang w:eastAsia="ar-SA"/>
        </w:rPr>
        <w:t>to</w:t>
      </w:r>
      <w:r w:rsidR="00696F14" w:rsidRPr="00044D12">
        <w:rPr>
          <w:rFonts w:ascii="Arial Narrow" w:hAnsi="Arial Narrow" w:cs="Arial Narrow"/>
          <w:sz w:val="22"/>
          <w:szCs w:val="22"/>
          <w:lang w:eastAsia="ar-SA"/>
        </w:rPr>
        <w:t>, aby nemohla</w:t>
      </w:r>
      <w:r w:rsidRPr="00044D12">
        <w:rPr>
          <w:rFonts w:ascii="Arial Narrow" w:hAnsi="Arial Narrow" w:cs="Arial Narrow"/>
          <w:sz w:val="22"/>
          <w:szCs w:val="22"/>
          <w:lang w:eastAsia="ar-SA"/>
        </w:rPr>
        <w:t xml:space="preserve"> pokračovať nepretržite v činnosti a fungovať ako zdravý subjekt nasledujúcich 12 mesiacov.</w:t>
      </w:r>
    </w:p>
    <w:p w14:paraId="472F8D07" w14:textId="77777777" w:rsidR="008A4BED" w:rsidRDefault="008A4BED" w:rsidP="00606BEA">
      <w:pPr>
        <w:pStyle w:val="Standard"/>
        <w:jc w:val="both"/>
      </w:pPr>
    </w:p>
    <w:p w14:paraId="30E8EDB7" w14:textId="77777777" w:rsidR="008A4BED" w:rsidRDefault="00606BEA" w:rsidP="00606BEA">
      <w:pPr>
        <w:pStyle w:val="Standard"/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 w:rsidRPr="003A2FB9">
        <w:rPr>
          <w:rFonts w:ascii="Arial Narrow" w:hAnsi="Arial Narrow" w:cs="Arial Narrow"/>
          <w:bCs/>
          <w:sz w:val="22"/>
          <w:szCs w:val="22"/>
          <w:u w:val="single"/>
        </w:rPr>
        <w:t>Informácia o aplikácii účtovných zásad a účtovných metód</w:t>
      </w:r>
    </w:p>
    <w:p w14:paraId="72F458CC" w14:textId="77777777" w:rsidR="008A4BED" w:rsidRDefault="00606BEA" w:rsidP="00606BEA">
      <w:pPr>
        <w:pStyle w:val="Standard"/>
        <w:jc w:val="both"/>
      </w:pPr>
      <w:r>
        <w:rPr>
          <w:rFonts w:ascii="Arial Narrow" w:hAnsi="Arial Narrow" w:cs="Arial Narrow"/>
          <w:sz w:val="22"/>
          <w:szCs w:val="22"/>
        </w:rPr>
        <w:t xml:space="preserve">Spoločnosť uplatňuje účtovné princípy a postupy účtovania v súlade so zákonom o účtovníctve a s postupmi účtovania pre podnikateľov, ktoré platia v Slovenskej republike. Účtovníctvo sa vedie v peňažných jednotkách slovenskej meny, 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>. v eurách. Pokiaľ nie je uvedené inak, všetky vykázané údaje v týchto poznámkach sú v celých eurách.</w:t>
      </w:r>
    </w:p>
    <w:p w14:paraId="22FF89B7" w14:textId="77777777" w:rsidR="008A4BED" w:rsidRDefault="008A4BED" w:rsidP="00606BEA">
      <w:pPr>
        <w:pStyle w:val="Standard"/>
        <w:jc w:val="both"/>
        <w:rPr>
          <w:rFonts w:ascii="Arial Narrow" w:hAnsi="Arial Narrow" w:cs="Arial Narrow"/>
          <w:sz w:val="22"/>
          <w:szCs w:val="22"/>
        </w:rPr>
      </w:pPr>
    </w:p>
    <w:p w14:paraId="4052F1D8" w14:textId="77777777" w:rsidR="008A4BED" w:rsidRDefault="00606BEA" w:rsidP="00606BEA">
      <w:pPr>
        <w:pStyle w:val="Standard"/>
        <w:jc w:val="both"/>
      </w:pPr>
      <w:r>
        <w:rPr>
          <w:rFonts w:ascii="Arial Narrow" w:hAnsi="Arial Narrow" w:cs="Arial Narrow"/>
          <w:sz w:val="22"/>
          <w:szCs w:val="22"/>
        </w:rPr>
        <w:t>Účtovníctvo sa vedie na základe dodržania časovej a vecnej súvislosti nákladov a výnosov. Za základ sa berú všetky náklady a výnosy, ktoré sa vzťahujú na účtovné obdobie bez ohľadu na ich platenie.</w:t>
      </w:r>
    </w:p>
    <w:p w14:paraId="4914C66E" w14:textId="77777777" w:rsidR="008A4BED" w:rsidRDefault="00606BEA" w:rsidP="00606BEA">
      <w:pPr>
        <w:pStyle w:val="Standard"/>
        <w:jc w:val="both"/>
      </w:pPr>
      <w:r>
        <w:rPr>
          <w:rFonts w:ascii="Arial Narrow" w:hAnsi="Arial Narrow" w:cs="Arial Narrow"/>
          <w:sz w:val="22"/>
          <w:szCs w:val="22"/>
        </w:rPr>
        <w:t xml:space="preserve">Pri oceňovaní majetku a záväzkov sa uplatňuje zásada opatrnosti, 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>. berú sa za základ všetky riziká, straty a zníženia hodnoty, ktoré sa týkajú majetku a záväzkov a ktoré sú známe ku dňu, ku ktorému sa zostavuje účtovná závierka.</w:t>
      </w:r>
    </w:p>
    <w:p w14:paraId="3D0D576F" w14:textId="77777777" w:rsidR="008A4BED" w:rsidRDefault="008A4BED" w:rsidP="00606BEA">
      <w:pPr>
        <w:pStyle w:val="Standard"/>
        <w:jc w:val="both"/>
        <w:rPr>
          <w:rFonts w:ascii="Arial Narrow" w:hAnsi="Arial Narrow" w:cs="Arial Narrow"/>
          <w:sz w:val="22"/>
          <w:szCs w:val="22"/>
        </w:rPr>
      </w:pPr>
    </w:p>
    <w:p w14:paraId="43DFFF43" w14:textId="77777777" w:rsidR="008A4BED" w:rsidRDefault="00606BEA" w:rsidP="00606BEA">
      <w:pPr>
        <w:pStyle w:val="Standard"/>
        <w:jc w:val="both"/>
      </w:pPr>
      <w:r>
        <w:rPr>
          <w:rFonts w:ascii="Arial Narrow" w:hAnsi="Arial Narrow" w:cs="Arial Narrow"/>
          <w:sz w:val="22"/>
          <w:szCs w:val="22"/>
        </w:rPr>
        <w:t>Moment zaúčtovania výnosov – výnosy sa účtujú pri splnení dodacích podmienok, nakoľko v tomto okamihu prechádzajú na odberateľa významné riziká a vlastnícke práva.</w:t>
      </w:r>
    </w:p>
    <w:p w14:paraId="03508130" w14:textId="77777777" w:rsidR="008A4BED" w:rsidRDefault="008A4BED" w:rsidP="00606BEA">
      <w:pPr>
        <w:pStyle w:val="Standard"/>
        <w:jc w:val="both"/>
        <w:rPr>
          <w:rFonts w:ascii="Arial Narrow" w:hAnsi="Arial Narrow" w:cs="Arial Narrow"/>
          <w:sz w:val="22"/>
          <w:szCs w:val="22"/>
        </w:rPr>
      </w:pPr>
    </w:p>
    <w:p w14:paraId="4278CBBB" w14:textId="77777777" w:rsidR="008A4BED" w:rsidRDefault="00606BEA" w:rsidP="00606BEA">
      <w:pPr>
        <w:pStyle w:val="Standard"/>
        <w:jc w:val="both"/>
      </w:pPr>
      <w:r>
        <w:rPr>
          <w:rFonts w:ascii="Arial Narrow" w:hAnsi="Arial Narrow" w:cs="Arial Narrow"/>
          <w:sz w:val="22"/>
          <w:szCs w:val="22"/>
        </w:rPr>
        <w:t>Dlhodobé a krátkodobé pohľadávky a záväzky sa v súvahe vykazujú ako dlhodobé alebo krátkodobé podľa zostatkovej doby splatnosti ku dňu, ku ktorému sa zostavuje účtovná závierka. Časť dlhodobej pohľadávky a časť dlhodobého záväzku, ktorých splatnosť nie je dlhšia ako jeden rok odo dňa, ku ktorému sa zostavuje účtovná závierka, sa vykazujú v súvahe ako krátkodobá pohľadávka alebo krátkodobý záväzok.</w:t>
      </w:r>
    </w:p>
    <w:p w14:paraId="2F2C8EBE" w14:textId="77777777" w:rsidR="008A4BED" w:rsidRDefault="008A4BED" w:rsidP="00606BEA">
      <w:pPr>
        <w:pStyle w:val="Standard"/>
        <w:jc w:val="both"/>
        <w:rPr>
          <w:rFonts w:ascii="Arial Narrow" w:hAnsi="Arial Narrow" w:cs="Arial Narrow"/>
          <w:sz w:val="22"/>
          <w:szCs w:val="22"/>
        </w:rPr>
      </w:pPr>
    </w:p>
    <w:p w14:paraId="5B6CD647" w14:textId="77777777" w:rsidR="008A4BED" w:rsidRDefault="00606BEA" w:rsidP="00606BEA">
      <w:pPr>
        <w:pStyle w:val="Standard"/>
        <w:jc w:val="both"/>
      </w:pPr>
      <w:r>
        <w:rPr>
          <w:rFonts w:ascii="Arial Narrow" w:hAnsi="Arial Narrow" w:cs="Arial Narrow"/>
          <w:sz w:val="22"/>
          <w:szCs w:val="22"/>
        </w:rPr>
        <w:t>Použitie odhadov – zostavenie účtovnej závierky si vyžaduje, aby vedenie spoločnosti vypracovalo odhady a predpoklady, ktoré majú vplyv na vykazované sumy aktív a pasív, uvedenie možných budúcich aktív a pasív k dátumu, ku ktorému sa zostavuje účtovná závierka, ako aj na vykazovanú výšku výnosov a nákladov počas roka. Skutočné výsledky sa môžu od takýchto odhadov líšiť.</w:t>
      </w:r>
    </w:p>
    <w:p w14:paraId="79655807" w14:textId="77777777" w:rsidR="008A4BED" w:rsidRDefault="008A4BED" w:rsidP="00606BEA">
      <w:pPr>
        <w:pStyle w:val="Standard"/>
        <w:jc w:val="both"/>
        <w:rPr>
          <w:rFonts w:ascii="Arial Narrow" w:hAnsi="Arial Narrow" w:cs="Arial Narrow"/>
          <w:sz w:val="22"/>
          <w:szCs w:val="22"/>
        </w:rPr>
      </w:pPr>
    </w:p>
    <w:p w14:paraId="3FEEF682" w14:textId="77777777" w:rsidR="008A4BED" w:rsidRDefault="00606BEA" w:rsidP="00606BEA">
      <w:pPr>
        <w:pStyle w:val="Standard"/>
        <w:jc w:val="both"/>
      </w:pPr>
      <w:r>
        <w:rPr>
          <w:rFonts w:ascii="Arial Narrow" w:hAnsi="Arial Narrow" w:cs="Arial Narrow"/>
          <w:sz w:val="22"/>
          <w:szCs w:val="22"/>
        </w:rPr>
        <w:t>Vykázané dane – slovenské daňové právo je relatívne mladé s nedostatkom existujúcich precedensov a podlieha neustálym novelizáciám. Nakoľko existujú rôzne interpretácie daňových zákonov a predpisov pri uplatňovaní v rôznych typoch transakcií, sumy vykázané v účtovnej závierke sa môžu neskôr zmeniť podľa konečného stanoviska daňových úradov.</w:t>
      </w:r>
    </w:p>
    <w:p w14:paraId="4D73BDB4" w14:textId="77777777" w:rsidR="008A4BED" w:rsidRDefault="008A4BED" w:rsidP="00606BEA">
      <w:pPr>
        <w:pStyle w:val="Standard"/>
        <w:jc w:val="both"/>
        <w:rPr>
          <w:rFonts w:ascii="Arial Narrow" w:hAnsi="Arial Narrow" w:cs="Arial Narrow"/>
          <w:sz w:val="22"/>
          <w:szCs w:val="22"/>
        </w:rPr>
      </w:pPr>
    </w:p>
    <w:p w14:paraId="6C41927B" w14:textId="501E3E0D" w:rsidR="008A4BED" w:rsidRDefault="00606BEA" w:rsidP="00606BEA">
      <w:pPr>
        <w:pStyle w:val="Standard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Spoločnosť v priebehu </w:t>
      </w:r>
      <w:r w:rsidR="00505EBA">
        <w:rPr>
          <w:rFonts w:ascii="Arial Narrow" w:hAnsi="Arial Narrow" w:cs="Arial Narrow"/>
          <w:sz w:val="22"/>
          <w:szCs w:val="22"/>
        </w:rPr>
        <w:t xml:space="preserve">účtovného obdobia </w:t>
      </w:r>
      <w:r>
        <w:rPr>
          <w:rFonts w:ascii="Arial Narrow" w:hAnsi="Arial Narrow" w:cs="Arial Narrow"/>
          <w:sz w:val="22"/>
          <w:szCs w:val="22"/>
        </w:rPr>
        <w:t>nemenila účtovné zásady ani účtovné metódy.</w:t>
      </w:r>
    </w:p>
    <w:p w14:paraId="333F63A5" w14:textId="77777777" w:rsidR="00E43119" w:rsidRDefault="00E43119" w:rsidP="00606BEA">
      <w:pPr>
        <w:pStyle w:val="Standard"/>
        <w:jc w:val="both"/>
      </w:pPr>
    </w:p>
    <w:p w14:paraId="2A9D6EB3" w14:textId="77777777" w:rsidR="008A4BED" w:rsidRDefault="008A4BED" w:rsidP="00606BEA">
      <w:pPr>
        <w:pStyle w:val="Standard"/>
        <w:jc w:val="both"/>
        <w:rPr>
          <w:rFonts w:ascii="Arial Narrow" w:hAnsi="Arial Narrow" w:cs="Arial Narrow"/>
          <w:sz w:val="22"/>
          <w:szCs w:val="22"/>
        </w:rPr>
      </w:pPr>
    </w:p>
    <w:p w14:paraId="74AC7FCC" w14:textId="77777777" w:rsidR="008A4BED" w:rsidRDefault="00606BEA" w:rsidP="00606BEA">
      <w:pPr>
        <w:pStyle w:val="Standard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 w:rsidRPr="003A2FB9">
        <w:rPr>
          <w:rFonts w:ascii="Arial Narrow" w:hAnsi="Arial Narrow" w:cs="Arial Narrow"/>
          <w:bCs/>
          <w:sz w:val="22"/>
          <w:szCs w:val="22"/>
          <w:u w:val="single"/>
        </w:rPr>
        <w:t>Informácie o charaktere a účele transakcií, ktoré sa neuvádzajú v súvahe</w:t>
      </w:r>
    </w:p>
    <w:p w14:paraId="18AFACD9" w14:textId="77777777" w:rsidR="008A4BED" w:rsidRDefault="00606BEA" w:rsidP="00606BEA">
      <w:pPr>
        <w:pStyle w:val="Standard"/>
        <w:jc w:val="both"/>
      </w:pPr>
      <w:r>
        <w:rPr>
          <w:rFonts w:ascii="Arial Narrow" w:hAnsi="Arial Narrow" w:cs="Arial Narrow"/>
          <w:sz w:val="22"/>
          <w:szCs w:val="22"/>
        </w:rPr>
        <w:t>Bez náplne</w:t>
      </w:r>
    </w:p>
    <w:p w14:paraId="2686BE80" w14:textId="77777777" w:rsidR="008A4BED" w:rsidRDefault="008A4BED" w:rsidP="00606BEA">
      <w:pPr>
        <w:pStyle w:val="Standard"/>
        <w:jc w:val="both"/>
        <w:rPr>
          <w:rFonts w:ascii="Arial Narrow" w:hAnsi="Arial Narrow" w:cs="Arial Narrow"/>
          <w:sz w:val="22"/>
          <w:szCs w:val="22"/>
        </w:rPr>
      </w:pPr>
    </w:p>
    <w:p w14:paraId="1A46FAC9" w14:textId="77777777" w:rsidR="008A4BED" w:rsidRDefault="00606BEA" w:rsidP="00606BEA">
      <w:pPr>
        <w:pStyle w:val="Standard"/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 w:rsidRPr="003A2FB9">
        <w:rPr>
          <w:rFonts w:ascii="Arial Narrow" w:hAnsi="Arial Narrow" w:cs="Arial Narrow"/>
          <w:bCs/>
          <w:sz w:val="22"/>
          <w:szCs w:val="22"/>
          <w:u w:val="single"/>
        </w:rPr>
        <w:t>Spôsob a určenie oceňovania majetku a záväzkov (vrátane rozhodujúcich odhadov):</w:t>
      </w:r>
    </w:p>
    <w:p w14:paraId="300FB308" w14:textId="77777777" w:rsidR="008A4BED" w:rsidRDefault="00606BEA" w:rsidP="00606BEA">
      <w:pPr>
        <w:pStyle w:val="Standard"/>
        <w:jc w:val="both"/>
      </w:pPr>
      <w:r>
        <w:rPr>
          <w:rFonts w:ascii="Arial Narrow" w:hAnsi="Arial Narrow" w:cs="Arial Narrow"/>
          <w:sz w:val="22"/>
          <w:szCs w:val="22"/>
        </w:rPr>
        <w:t xml:space="preserve">a) Spôsob oceňovania majetku a záväzkov (§ 25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):</w:t>
      </w:r>
    </w:p>
    <w:p w14:paraId="655414B8" w14:textId="77777777" w:rsidR="008A4BED" w:rsidRDefault="008A4BED" w:rsidP="00606BEA">
      <w:pPr>
        <w:pStyle w:val="Textbody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5ABB660" w14:textId="77777777" w:rsidR="00854AFC" w:rsidRDefault="00854AFC" w:rsidP="00606BEA">
      <w:pPr>
        <w:pStyle w:val="Textbody"/>
        <w:tabs>
          <w:tab w:val="left" w:pos="808"/>
        </w:tabs>
        <w:ind w:left="0" w:firstLine="0"/>
        <w:jc w:val="both"/>
        <w:rPr>
          <w:rFonts w:ascii="Arial Narrow" w:hAnsi="Arial Narrow" w:cs="Arial"/>
          <w:sz w:val="22"/>
          <w:szCs w:val="22"/>
          <w:lang w:val="sk-SK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047656" w:rsidRPr="00755848" w14:paraId="02B5E69E" w14:textId="77777777" w:rsidTr="00047656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80716C" w14:textId="77777777" w:rsidR="00047656" w:rsidRPr="00755848" w:rsidRDefault="00047656" w:rsidP="00047656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8BE8F7" w14:textId="77777777" w:rsidR="00047656" w:rsidRPr="00755848" w:rsidRDefault="00047656" w:rsidP="00047656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75366E" w14:textId="77777777" w:rsidR="00047656" w:rsidRPr="00755848" w:rsidRDefault="00047656" w:rsidP="00047656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047656" w:rsidRPr="00755848" w14:paraId="18F63B6B" w14:textId="77777777" w:rsidTr="00047656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5CE7E9" w14:textId="77777777" w:rsidR="00047656" w:rsidRPr="00755848" w:rsidRDefault="00047656" w:rsidP="00047656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398513" w14:textId="77777777" w:rsidR="00047656" w:rsidRPr="00755848" w:rsidRDefault="00047656" w:rsidP="00047656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B319EB" w14:textId="77777777" w:rsidR="00047656" w:rsidRPr="00755848" w:rsidRDefault="00047656" w:rsidP="00047656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047656" w:rsidRPr="00755848" w14:paraId="50375035" w14:textId="77777777" w:rsidTr="00047656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5232B1" w14:textId="77777777" w:rsidR="00047656" w:rsidRPr="00755848" w:rsidRDefault="00047656" w:rsidP="00047656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6F7A55" w14:textId="77777777" w:rsidR="00047656" w:rsidRPr="00755848" w:rsidRDefault="00047656" w:rsidP="00047656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B4D40A" w14:textId="77777777" w:rsidR="00047656" w:rsidRPr="00755848" w:rsidRDefault="00047656" w:rsidP="00047656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047656" w:rsidRPr="00755848" w14:paraId="128E652D" w14:textId="77777777" w:rsidTr="00047656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0CF384" w14:textId="77777777" w:rsidR="00047656" w:rsidRPr="00755848" w:rsidRDefault="00047656" w:rsidP="00047656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E70F3C" w14:textId="77777777" w:rsidR="00047656" w:rsidRPr="00755848" w:rsidRDefault="00047656" w:rsidP="00047656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402314" w14:textId="77777777" w:rsidR="00047656" w:rsidRPr="00755848" w:rsidRDefault="00047656" w:rsidP="00047656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Cena stanovená znalcom</w:t>
            </w:r>
          </w:p>
        </w:tc>
      </w:tr>
      <w:tr w:rsidR="00047656" w:rsidRPr="00755848" w14:paraId="6590C34E" w14:textId="77777777" w:rsidTr="00047656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CC1795" w14:textId="77777777" w:rsidR="00047656" w:rsidRPr="00755848" w:rsidRDefault="00047656" w:rsidP="00047656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lastRenderedPageBreak/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B19DB9" w14:textId="77777777" w:rsidR="00047656" w:rsidRPr="00755848" w:rsidRDefault="00047656" w:rsidP="00047656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FC9FF1" w14:textId="77777777" w:rsidR="00047656" w:rsidRPr="00755848" w:rsidRDefault="00047656" w:rsidP="00047656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047656" w:rsidRPr="00755848" w14:paraId="39BED340" w14:textId="77777777" w:rsidTr="00047656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A1709B" w14:textId="77777777" w:rsidR="00047656" w:rsidRPr="00755848" w:rsidRDefault="00047656" w:rsidP="00047656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69F261" w14:textId="77777777" w:rsidR="00047656" w:rsidRPr="00755848" w:rsidRDefault="00047656" w:rsidP="00047656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hmotný 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8447AF" w14:textId="77777777" w:rsidR="00047656" w:rsidRPr="00755848" w:rsidRDefault="00047656" w:rsidP="00047656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047656" w:rsidRPr="00755848" w14:paraId="27472F55" w14:textId="77777777" w:rsidTr="00047656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BB0D72" w14:textId="77777777" w:rsidR="00047656" w:rsidRPr="00755848" w:rsidRDefault="00047656" w:rsidP="00047656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FFCE64" w14:textId="77777777" w:rsidR="00047656" w:rsidRPr="00755848" w:rsidRDefault="00047656" w:rsidP="00047656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9DB575" w14:textId="77777777" w:rsidR="00047656" w:rsidRPr="00755848" w:rsidRDefault="00047656" w:rsidP="00047656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Cena stanovená znalcom</w:t>
            </w:r>
          </w:p>
        </w:tc>
      </w:tr>
      <w:tr w:rsidR="00047656" w:rsidRPr="00755848" w14:paraId="4F793C86" w14:textId="77777777" w:rsidTr="00047656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EFA405" w14:textId="77777777" w:rsidR="00047656" w:rsidRPr="00755848" w:rsidRDefault="00047656" w:rsidP="00047656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745358" w14:textId="77777777" w:rsidR="00047656" w:rsidRPr="00755848" w:rsidRDefault="00047656" w:rsidP="00047656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AE36CD" w14:textId="77777777" w:rsidR="00047656" w:rsidRPr="00755848" w:rsidRDefault="00047656" w:rsidP="00047656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047656" w:rsidRPr="00755848" w14:paraId="35BC714E" w14:textId="77777777" w:rsidTr="00047656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13C9CD" w14:textId="77777777" w:rsidR="00047656" w:rsidRPr="00755848" w:rsidRDefault="00047656" w:rsidP="00047656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31B79C" w14:textId="77777777" w:rsidR="00047656" w:rsidRPr="00755848" w:rsidRDefault="00047656" w:rsidP="00047656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5D9226" w14:textId="77777777" w:rsidR="00047656" w:rsidRPr="00755848" w:rsidRDefault="00047656" w:rsidP="00047656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047656" w:rsidRPr="00755848" w14:paraId="4FE7D771" w14:textId="77777777" w:rsidTr="00047656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538B57" w14:textId="77777777" w:rsidR="00047656" w:rsidRPr="00755848" w:rsidRDefault="00047656" w:rsidP="00047656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153F74" w14:textId="77777777" w:rsidR="00047656" w:rsidRPr="00755848" w:rsidRDefault="00047656" w:rsidP="00047656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301D7C" w14:textId="77777777" w:rsidR="00047656" w:rsidRPr="00755848" w:rsidRDefault="00047656" w:rsidP="00047656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047656" w:rsidRPr="00755848" w14:paraId="3145BD40" w14:textId="77777777" w:rsidTr="00047656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40E923" w14:textId="77777777" w:rsidR="00047656" w:rsidRPr="00755848" w:rsidRDefault="00047656" w:rsidP="00047656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3CAA73" w14:textId="77777777" w:rsidR="00047656" w:rsidRPr="00755848" w:rsidRDefault="00047656" w:rsidP="00047656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soby obstarané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63C33B" w14:textId="77777777" w:rsidR="00047656" w:rsidRPr="00755848" w:rsidRDefault="00047656" w:rsidP="00047656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Cena stanovená znalcom</w:t>
            </w:r>
          </w:p>
        </w:tc>
      </w:tr>
      <w:tr w:rsidR="00047656" w:rsidRPr="00755848" w14:paraId="64782434" w14:textId="77777777" w:rsidTr="00047656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79FBD1" w14:textId="77777777" w:rsidR="00047656" w:rsidRPr="00755848" w:rsidRDefault="00047656" w:rsidP="00047656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BE6A46" w14:textId="77777777" w:rsidR="00047656" w:rsidRPr="00755848" w:rsidRDefault="00047656" w:rsidP="00047656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ZV a zákazková výstavba nehnuteľnosti určenej 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FFE81B" w14:textId="77777777" w:rsidR="00047656" w:rsidRPr="00755848" w:rsidRDefault="00047656" w:rsidP="00047656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047656" w:rsidRPr="00755848" w14:paraId="55683CAC" w14:textId="77777777" w:rsidTr="00047656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11DB45" w14:textId="77777777" w:rsidR="00047656" w:rsidRPr="00755848" w:rsidRDefault="00047656" w:rsidP="00047656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15D3FC" w14:textId="77777777" w:rsidR="00047656" w:rsidRPr="00755848" w:rsidRDefault="00047656" w:rsidP="00047656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72565E" w14:textId="77777777" w:rsidR="00047656" w:rsidRPr="00755848" w:rsidRDefault="00047656" w:rsidP="00047656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047656" w:rsidRPr="00755848" w14:paraId="5173D9D9" w14:textId="77777777" w:rsidTr="00047656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EC7B50" w14:textId="77777777" w:rsidR="00047656" w:rsidRPr="00755848" w:rsidRDefault="00047656" w:rsidP="00047656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4363F5" w14:textId="77777777" w:rsidR="00047656" w:rsidRPr="00755848" w:rsidRDefault="00047656" w:rsidP="00047656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5E9B2D" w14:textId="77777777" w:rsidR="00047656" w:rsidRPr="00755848" w:rsidRDefault="00047656" w:rsidP="00047656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047656" w:rsidRPr="00755848" w14:paraId="24229D35" w14:textId="77777777" w:rsidTr="00047656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794521" w14:textId="77777777" w:rsidR="00047656" w:rsidRPr="00755848" w:rsidRDefault="00047656" w:rsidP="00047656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5DE107" w14:textId="77777777" w:rsidR="00047656" w:rsidRPr="00755848" w:rsidRDefault="00047656" w:rsidP="00047656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8E7B71" w14:textId="77777777" w:rsidR="00047656" w:rsidRPr="00755848" w:rsidRDefault="00047656" w:rsidP="00047656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047656" w:rsidRPr="00755848" w14:paraId="356431CD" w14:textId="77777777" w:rsidTr="00047656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F5B72B" w14:textId="77777777" w:rsidR="00047656" w:rsidRPr="00755848" w:rsidRDefault="00047656" w:rsidP="00047656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80E050" w14:textId="77777777" w:rsidR="00047656" w:rsidRPr="00622D8B" w:rsidRDefault="00047656" w:rsidP="00047656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622D8B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2A21EC" w14:textId="77777777" w:rsidR="00047656" w:rsidRPr="00755848" w:rsidRDefault="00047656" w:rsidP="00047656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047656" w:rsidRPr="00755848" w14:paraId="36EB3F0F" w14:textId="77777777" w:rsidTr="00047656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D761DC" w14:textId="77777777" w:rsidR="00047656" w:rsidRPr="00755848" w:rsidRDefault="00047656" w:rsidP="00047656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D20D56" w14:textId="77777777" w:rsidR="00047656" w:rsidRPr="00622D8B" w:rsidRDefault="00047656" w:rsidP="00047656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622D8B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5682F7" w14:textId="77777777" w:rsidR="00047656" w:rsidRPr="00755848" w:rsidRDefault="00047656" w:rsidP="00047656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047656" w:rsidRPr="00755848" w14:paraId="1D19A66E" w14:textId="77777777" w:rsidTr="00047656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DEE98E" w14:textId="77777777" w:rsidR="00047656" w:rsidRPr="00755848" w:rsidRDefault="00047656" w:rsidP="00047656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B2D4E2" w14:textId="77777777" w:rsidR="00047656" w:rsidRPr="00622D8B" w:rsidRDefault="00047656" w:rsidP="00047656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622D8B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9DDC50" w14:textId="77777777" w:rsidR="00047656" w:rsidRPr="00755848" w:rsidRDefault="00047656" w:rsidP="00047656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047656" w:rsidRPr="00755848" w14:paraId="616A8E03" w14:textId="77777777" w:rsidTr="00047656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129ABB" w14:textId="77777777" w:rsidR="00047656" w:rsidRPr="00755848" w:rsidRDefault="00047656" w:rsidP="00047656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C6F0CA" w14:textId="77777777" w:rsidR="00047656" w:rsidRPr="00755848" w:rsidRDefault="00047656" w:rsidP="00047656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107523" w14:textId="77777777" w:rsidR="00047656" w:rsidRPr="00755848" w:rsidRDefault="00047656" w:rsidP="00047656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047656" w:rsidRPr="00755848" w14:paraId="58223ECD" w14:textId="77777777" w:rsidTr="00047656">
        <w:tc>
          <w:tcPr>
            <w:tcW w:w="706" w:type="dxa"/>
            <w:shd w:val="clear" w:color="auto" w:fill="auto"/>
          </w:tcPr>
          <w:p w14:paraId="4FD7022C" w14:textId="77777777" w:rsidR="00047656" w:rsidRPr="00755848" w:rsidRDefault="00047656" w:rsidP="00047656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14:paraId="067B4035" w14:textId="77777777" w:rsidR="00047656" w:rsidRPr="00622D8B" w:rsidRDefault="00047656" w:rsidP="00047656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622D8B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14:paraId="415AEC26" w14:textId="77777777" w:rsidR="00047656" w:rsidRPr="00755848" w:rsidRDefault="00047656" w:rsidP="00047656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047656" w:rsidRPr="00755848" w14:paraId="1020E9DE" w14:textId="77777777" w:rsidTr="00047656">
        <w:tc>
          <w:tcPr>
            <w:tcW w:w="706" w:type="dxa"/>
            <w:shd w:val="clear" w:color="auto" w:fill="auto"/>
          </w:tcPr>
          <w:p w14:paraId="34D025E0" w14:textId="77777777" w:rsidR="00047656" w:rsidRPr="00755848" w:rsidRDefault="00047656" w:rsidP="00047656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14:paraId="3049CF54" w14:textId="77777777" w:rsidR="00047656" w:rsidRPr="00622D8B" w:rsidRDefault="00047656" w:rsidP="00047656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622D8B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14:paraId="1AA391E6" w14:textId="77777777" w:rsidR="00047656" w:rsidRPr="00755848" w:rsidRDefault="00047656" w:rsidP="00047656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047656" w:rsidRPr="00755848" w14:paraId="70981F0C" w14:textId="77777777" w:rsidTr="00047656">
        <w:tc>
          <w:tcPr>
            <w:tcW w:w="706" w:type="dxa"/>
            <w:shd w:val="clear" w:color="auto" w:fill="auto"/>
          </w:tcPr>
          <w:p w14:paraId="59B89DCC" w14:textId="77777777" w:rsidR="00047656" w:rsidRPr="00755848" w:rsidRDefault="00047656" w:rsidP="00047656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shd w:val="clear" w:color="auto" w:fill="auto"/>
          </w:tcPr>
          <w:p w14:paraId="1A8A8523" w14:textId="77777777" w:rsidR="00047656" w:rsidRPr="00622D8B" w:rsidRDefault="00047656" w:rsidP="00047656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622D8B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14:paraId="4F224404" w14:textId="77777777" w:rsidR="00047656" w:rsidRPr="00755848" w:rsidRDefault="00047656" w:rsidP="00047656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16EC0826" w14:textId="77777777" w:rsidR="00047656" w:rsidRDefault="00047656" w:rsidP="00606BEA">
      <w:pPr>
        <w:pStyle w:val="Textbody"/>
        <w:tabs>
          <w:tab w:val="left" w:pos="808"/>
        </w:tabs>
        <w:ind w:left="0" w:firstLine="0"/>
        <w:jc w:val="both"/>
        <w:rPr>
          <w:rFonts w:ascii="Arial Narrow" w:hAnsi="Arial Narrow" w:cs="Arial"/>
          <w:sz w:val="22"/>
          <w:szCs w:val="22"/>
          <w:lang w:val="sk-SK"/>
        </w:rPr>
      </w:pPr>
    </w:p>
    <w:p w14:paraId="780145C9" w14:textId="77777777" w:rsidR="008A4BED" w:rsidRDefault="008A4BED" w:rsidP="00606BEA">
      <w:pPr>
        <w:pStyle w:val="Standard"/>
        <w:jc w:val="both"/>
        <w:rPr>
          <w:rFonts w:ascii="Arial Narrow" w:hAnsi="Arial Narrow" w:cs="Arial Narrow"/>
          <w:sz w:val="22"/>
          <w:szCs w:val="22"/>
        </w:rPr>
      </w:pPr>
    </w:p>
    <w:p w14:paraId="63DF21C2" w14:textId="77777777" w:rsidR="008A4BED" w:rsidRDefault="00606BEA" w:rsidP="00606BEA">
      <w:pPr>
        <w:pStyle w:val="Standard"/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>b) Trvalé zníženie hodnoty majetku nebolo účtované. Prechodné zníženie hodnoty majetku je zaúčtované formou opravnej položky stanovené odborným odhadom bonity klienta.</w:t>
      </w:r>
    </w:p>
    <w:p w14:paraId="021F057E" w14:textId="77777777" w:rsidR="008A4BED" w:rsidRDefault="00606BEA" w:rsidP="00606BEA">
      <w:pPr>
        <w:pStyle w:val="Standard"/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>c) Záväzky účtovná jednotka ocenila menovitou hodnotou záväzkov. Rezervy účtovná jednotka ocenila odborným odhadom budúcej menovitej hodnoty potrebnej na ich úhradu.</w:t>
      </w:r>
    </w:p>
    <w:p w14:paraId="7B226978" w14:textId="77777777" w:rsidR="008A4BED" w:rsidRPr="007B7819" w:rsidRDefault="007B7819" w:rsidP="007B7819">
      <w:pPr>
        <w:pStyle w:val="Standard"/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d) </w:t>
      </w:r>
      <w:r w:rsidR="00606BEA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vážený aritmetický priemer (§ 25/5 </w:t>
      </w:r>
      <w:proofErr w:type="spellStart"/>
      <w:r w:rsidR="00606BEA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606BEA">
        <w:rPr>
          <w:rFonts w:ascii="Arial Narrow" w:hAnsi="Arial Narrow" w:cs="Arial Narrow"/>
          <w:sz w:val="22"/>
          <w:szCs w:val="22"/>
        </w:rPr>
        <w:t>; § 22/1 PU).</w:t>
      </w:r>
    </w:p>
    <w:p w14:paraId="7235115C" w14:textId="77777777" w:rsidR="008A4BED" w:rsidRPr="007B7819" w:rsidRDefault="007B7819" w:rsidP="007B7819">
      <w:pPr>
        <w:pStyle w:val="Standard"/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e) </w:t>
      </w:r>
      <w:r w:rsidR="00606BEA">
        <w:rPr>
          <w:rFonts w:ascii="Arial Narrow" w:hAnsi="Arial Narrow" w:cs="Arial Narrow"/>
          <w:sz w:val="22"/>
          <w:szCs w:val="22"/>
        </w:rPr>
        <w:t xml:space="preserve">Účtovná jednotka používa pri oceňovaní prírastku cudzej meny v hotovosti alebo na bankový účet – zmenárenský kurz konkrétnej banky (§ 24/3 </w:t>
      </w:r>
      <w:proofErr w:type="spellStart"/>
      <w:r w:rsidR="00606BEA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606BEA">
        <w:rPr>
          <w:rFonts w:ascii="Arial Narrow" w:hAnsi="Arial Narrow" w:cs="Arial Narrow"/>
          <w:sz w:val="22"/>
          <w:szCs w:val="22"/>
        </w:rPr>
        <w:t xml:space="preserve">). Účtovná jednotka používa pri oceňovaní úbytku cudzej meny v hotovosti alebo z bankového účtu – základné pravidlo (D-1), teda kurz zo dňa predchádzajúceho dňu účtovného prípadu (§ 24/2/a; § 24/6 </w:t>
      </w:r>
      <w:proofErr w:type="spellStart"/>
      <w:r w:rsidR="00606BEA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606BEA">
        <w:rPr>
          <w:rFonts w:ascii="Arial Narrow" w:hAnsi="Arial Narrow" w:cs="Arial Narrow"/>
          <w:sz w:val="22"/>
          <w:szCs w:val="22"/>
        </w:rPr>
        <w:t>).</w:t>
      </w:r>
    </w:p>
    <w:p w14:paraId="78E7F56C" w14:textId="77777777" w:rsidR="008A4BED" w:rsidRDefault="00606BEA" w:rsidP="00606BEA">
      <w:pPr>
        <w:pStyle w:val="Nadpis2"/>
        <w:tabs>
          <w:tab w:val="left" w:pos="1005"/>
        </w:tabs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>f) Tvorba odpisového plánu pre dlhodobý majetok</w:t>
      </w:r>
    </w:p>
    <w:p w14:paraId="75BF2BF0" w14:textId="77777777" w:rsidR="008A4BED" w:rsidRDefault="00606BEA" w:rsidP="00024506">
      <w:pPr>
        <w:pStyle w:val="Standard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Odpisový plán účtovných odpisov vychádza z predpokladaného opotrebenia zaraďovaného majetku zodpovedajúceho bežným podmienkam jeho používania, pričom sa odhaduje reálna ekonomická životnosť tohto majetku. Majetok sa odpisuje počas predpokladanej doby používania,  zodpovedajúcej spotrebe budúcich ekonomických úžitkov z majetku. Účtovné odpisy sú rovnomerné. Majetok sa začína odpisovať v mesiaci zaradenia do používania.</w:t>
      </w:r>
    </w:p>
    <w:p w14:paraId="42059232" w14:textId="77777777" w:rsidR="007B7819" w:rsidRPr="00D80473" w:rsidRDefault="007B7819" w:rsidP="007B7819">
      <w:pPr>
        <w:jc w:val="both"/>
        <w:rPr>
          <w:rFonts w:ascii="Arial Narrow" w:hAnsi="Arial Narrow"/>
          <w:sz w:val="22"/>
          <w:szCs w:val="22"/>
        </w:rPr>
      </w:pPr>
      <w:r w:rsidRPr="00E0685D">
        <w:rPr>
          <w:rFonts w:ascii="Arial Narrow" w:hAnsi="Arial Narrow"/>
          <w:sz w:val="22"/>
          <w:szCs w:val="22"/>
        </w:rPr>
        <w:t xml:space="preserve">Drobný dlhodobý </w:t>
      </w:r>
      <w:r>
        <w:rPr>
          <w:rFonts w:ascii="Arial Narrow" w:hAnsi="Arial Narrow"/>
          <w:sz w:val="22"/>
          <w:szCs w:val="22"/>
        </w:rPr>
        <w:t>ne</w:t>
      </w:r>
      <w:r w:rsidRPr="00E0685D">
        <w:rPr>
          <w:rFonts w:ascii="Arial Narrow" w:hAnsi="Arial Narrow"/>
          <w:sz w:val="22"/>
          <w:szCs w:val="22"/>
        </w:rPr>
        <w:t>hmotný majetok, ktorého</w:t>
      </w:r>
      <w:r w:rsidRPr="00E0685D">
        <w:rPr>
          <w:rFonts w:ascii="Arial Narrow" w:hAnsi="Arial Narrow" w:cs="Arial Narrow"/>
          <w:sz w:val="22"/>
          <w:szCs w:val="22"/>
        </w:rPr>
        <w:t xml:space="preserve"> obstarávacia cena (resp. vlastné náklady) je </w:t>
      </w:r>
      <w:r>
        <w:rPr>
          <w:rFonts w:ascii="Arial Narrow" w:hAnsi="Arial Narrow" w:cs="Arial Narrow"/>
          <w:sz w:val="22"/>
          <w:szCs w:val="22"/>
        </w:rPr>
        <w:t>2</w:t>
      </w:r>
      <w:r w:rsidRPr="00E0685D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4</w:t>
      </w:r>
      <w:r w:rsidRPr="00E0685D">
        <w:rPr>
          <w:rFonts w:ascii="Arial Narrow" w:hAnsi="Arial Narrow" w:cs="Arial Narrow"/>
          <w:sz w:val="22"/>
          <w:szCs w:val="22"/>
        </w:rPr>
        <w:t>00 EUR a</w:t>
      </w:r>
      <w:r>
        <w:rPr>
          <w:rFonts w:ascii="Arial Narrow" w:hAnsi="Arial Narrow" w:cs="Arial Narrow"/>
          <w:sz w:val="22"/>
          <w:szCs w:val="22"/>
        </w:rPr>
        <w:t> </w:t>
      </w:r>
      <w:r w:rsidRPr="00E0685D">
        <w:rPr>
          <w:rFonts w:ascii="Arial Narrow" w:hAnsi="Arial Narrow" w:cs="Arial Narrow"/>
          <w:sz w:val="22"/>
          <w:szCs w:val="22"/>
        </w:rPr>
        <w:t>nižšia</w:t>
      </w:r>
      <w:r>
        <w:rPr>
          <w:rFonts w:ascii="Arial Narrow" w:hAnsi="Arial Narrow" w:cs="Arial Narrow"/>
          <w:sz w:val="22"/>
          <w:szCs w:val="22"/>
        </w:rPr>
        <w:t xml:space="preserve"> a </w:t>
      </w:r>
      <w:r>
        <w:rPr>
          <w:rFonts w:ascii="Arial Narrow" w:hAnsi="Arial Narrow"/>
          <w:sz w:val="22"/>
          <w:szCs w:val="22"/>
        </w:rPr>
        <w:t>d</w:t>
      </w:r>
      <w:r w:rsidRPr="00E0685D">
        <w:rPr>
          <w:rFonts w:ascii="Arial Narrow" w:hAnsi="Arial Narrow"/>
          <w:sz w:val="22"/>
          <w:szCs w:val="22"/>
        </w:rPr>
        <w:t>robný dlhodobý hmotný majetok, ktorého</w:t>
      </w:r>
      <w:r w:rsidRPr="00E0685D">
        <w:rPr>
          <w:rFonts w:ascii="Arial Narrow" w:hAnsi="Arial Narrow" w:cs="Arial Narrow"/>
          <w:sz w:val="22"/>
          <w:szCs w:val="22"/>
        </w:rPr>
        <w:t xml:space="preserve"> obstarávacia cena (resp. vlastné náklady) je </w:t>
      </w:r>
      <w:r>
        <w:rPr>
          <w:rFonts w:ascii="Arial Narrow" w:hAnsi="Arial Narrow" w:cs="Arial Narrow"/>
          <w:sz w:val="22"/>
          <w:szCs w:val="22"/>
        </w:rPr>
        <w:t>1</w:t>
      </w:r>
      <w:r w:rsidRPr="00E0685D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7</w:t>
      </w:r>
      <w:r w:rsidRPr="00E0685D">
        <w:rPr>
          <w:rFonts w:ascii="Arial Narrow" w:hAnsi="Arial Narrow" w:cs="Arial Narrow"/>
          <w:sz w:val="22"/>
          <w:szCs w:val="22"/>
        </w:rPr>
        <w:t>00 EUR a</w:t>
      </w:r>
      <w:r>
        <w:rPr>
          <w:rFonts w:ascii="Arial Narrow" w:hAnsi="Arial Narrow" w:cs="Arial Narrow"/>
          <w:sz w:val="22"/>
          <w:szCs w:val="22"/>
        </w:rPr>
        <w:t> </w:t>
      </w:r>
      <w:r w:rsidRPr="00E0685D">
        <w:rPr>
          <w:rFonts w:ascii="Arial Narrow" w:hAnsi="Arial Narrow" w:cs="Arial Narrow"/>
          <w:sz w:val="22"/>
          <w:szCs w:val="22"/>
        </w:rPr>
        <w:t>nižšia, sa odpisuje jednorazovo pri uvedení do používania.</w:t>
      </w:r>
      <w:r w:rsidRPr="00A34B4D">
        <w:rPr>
          <w:rFonts w:ascii="Arial Narrow" w:hAnsi="Arial Narrow"/>
          <w:sz w:val="22"/>
          <w:szCs w:val="22"/>
        </w:rPr>
        <w:t xml:space="preserve"> </w:t>
      </w:r>
      <w:r w:rsidRPr="00E0685D">
        <w:rPr>
          <w:rFonts w:ascii="Arial Narrow" w:hAnsi="Arial Narrow"/>
          <w:sz w:val="22"/>
          <w:szCs w:val="22"/>
        </w:rPr>
        <w:t>V prípade prechodného zníženia úžitkovej hodnoty dlhodobého majetku, ktorá bola zistená pri inventarizácii a je výrazne nižšia ako jeho ocenenie v účtovníctve po odpočítaní oprávok, je vytvorená opravná položka na úroveň jeho zistenej úžitkovej hodnoty.</w:t>
      </w:r>
    </w:p>
    <w:p w14:paraId="6AC65351" w14:textId="77777777" w:rsidR="007B7819" w:rsidRDefault="007B7819" w:rsidP="00024506">
      <w:pPr>
        <w:pStyle w:val="Standard"/>
        <w:jc w:val="both"/>
      </w:pPr>
    </w:p>
    <w:p w14:paraId="55772B62" w14:textId="77777777" w:rsidR="008A4BED" w:rsidRDefault="00606BEA" w:rsidP="00606BEA">
      <w:pPr>
        <w:pStyle w:val="Standard"/>
      </w:pPr>
      <w:r>
        <w:rPr>
          <w:rFonts w:ascii="Arial Narrow" w:hAnsi="Arial Narrow"/>
          <w:sz w:val="22"/>
          <w:szCs w:val="22"/>
        </w:rPr>
        <w:t>Nástroje a náradie sa odpisujú podľa zákona o dani z príjmov par. 26 ods. 7 – podľa počtu vyrobených kusov.</w:t>
      </w:r>
    </w:p>
    <w:p w14:paraId="57C82A3D" w14:textId="77777777" w:rsidR="008A4BED" w:rsidRDefault="008A4BED" w:rsidP="00606BEA">
      <w:pPr>
        <w:pStyle w:val="Nadpis2"/>
        <w:tabs>
          <w:tab w:val="left" w:pos="1005"/>
        </w:tabs>
        <w:jc w:val="both"/>
        <w:rPr>
          <w:rFonts w:ascii="Arial Narrow" w:hAnsi="Arial Narrow" w:cs="Arial"/>
          <w:sz w:val="22"/>
          <w:szCs w:val="22"/>
        </w:rPr>
      </w:pPr>
    </w:p>
    <w:tbl>
      <w:tblPr>
        <w:tblW w:w="9616" w:type="dxa"/>
        <w:tblInd w:w="-11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18"/>
        <w:gridCol w:w="1013"/>
        <w:gridCol w:w="2107"/>
        <w:gridCol w:w="2278"/>
      </w:tblGrid>
      <w:tr w:rsidR="008A4BED" w14:paraId="7A135742" w14:textId="77777777"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09459F" w14:textId="77777777" w:rsidR="008A4BED" w:rsidRPr="00024506" w:rsidRDefault="00606BEA" w:rsidP="00606BEA">
            <w:pPr>
              <w:pStyle w:val="Standard"/>
              <w:jc w:val="center"/>
              <w:rPr>
                <w:rFonts w:ascii="Arial Narrow" w:hAnsi="Arial Narrow"/>
              </w:rPr>
            </w:pPr>
            <w:r w:rsidRPr="00024506">
              <w:rPr>
                <w:rFonts w:ascii="Arial Narrow" w:hAnsi="Arial Narrow" w:cs="Arial"/>
                <w:b/>
                <w:sz w:val="22"/>
                <w:szCs w:val="22"/>
              </w:rPr>
              <w:t>Dlhodobý hmotný a nehmotný</w:t>
            </w:r>
          </w:p>
          <w:p w14:paraId="3FC0A7F9" w14:textId="77777777" w:rsidR="008A4BED" w:rsidRPr="00024506" w:rsidRDefault="00606BEA" w:rsidP="00606BEA">
            <w:pPr>
              <w:pStyle w:val="Standard"/>
              <w:jc w:val="center"/>
              <w:rPr>
                <w:rFonts w:ascii="Arial Narrow" w:hAnsi="Arial Narrow"/>
              </w:rPr>
            </w:pPr>
            <w:r w:rsidRPr="00024506">
              <w:rPr>
                <w:rFonts w:ascii="Arial Narrow" w:hAnsi="Arial Narrow" w:cs="Arial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F8D2AC" w14:textId="77777777" w:rsidR="008A4BED" w:rsidRPr="00024506" w:rsidRDefault="00606BEA" w:rsidP="00606BEA">
            <w:pPr>
              <w:pStyle w:val="Standard"/>
              <w:jc w:val="center"/>
              <w:rPr>
                <w:rFonts w:ascii="Arial Narrow" w:hAnsi="Arial Narrow"/>
              </w:rPr>
            </w:pPr>
            <w:r w:rsidRPr="00024506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50B6FACF" w14:textId="77777777" w:rsidR="008A4BED" w:rsidRPr="00024506" w:rsidRDefault="00606BEA" w:rsidP="00606BEA">
            <w:pPr>
              <w:pStyle w:val="Standard"/>
              <w:jc w:val="center"/>
              <w:rPr>
                <w:rFonts w:ascii="Arial Narrow" w:hAnsi="Arial Narrow"/>
              </w:rPr>
            </w:pPr>
            <w:r w:rsidRPr="00024506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C0A760" w14:textId="77777777" w:rsidR="008A4BED" w:rsidRPr="00024506" w:rsidRDefault="00606BEA" w:rsidP="00606BEA">
            <w:pPr>
              <w:pStyle w:val="Standard"/>
              <w:jc w:val="center"/>
              <w:rPr>
                <w:rFonts w:ascii="Arial Narrow" w:hAnsi="Arial Narrow"/>
              </w:rPr>
            </w:pPr>
            <w:r w:rsidRPr="00024506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77E1CEFC" w14:textId="77777777" w:rsidR="008A4BED" w:rsidRPr="00024506" w:rsidRDefault="00606BEA" w:rsidP="00606BEA">
            <w:pPr>
              <w:pStyle w:val="Standard"/>
              <w:jc w:val="center"/>
              <w:rPr>
                <w:rFonts w:ascii="Arial Narrow" w:hAnsi="Arial Narrow"/>
              </w:rPr>
            </w:pPr>
            <w:r w:rsidRPr="00024506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CE93D5" w14:textId="77777777" w:rsidR="008A4BED" w:rsidRPr="00024506" w:rsidRDefault="00606BEA" w:rsidP="00606BEA">
            <w:pPr>
              <w:pStyle w:val="Standard"/>
              <w:jc w:val="center"/>
              <w:rPr>
                <w:rFonts w:ascii="Arial Narrow" w:hAnsi="Arial Narrow"/>
              </w:rPr>
            </w:pPr>
            <w:r w:rsidRPr="00024506">
              <w:rPr>
                <w:rFonts w:ascii="Arial Narrow" w:hAnsi="Arial Narrow" w:cs="Arial"/>
                <w:b/>
                <w:sz w:val="22"/>
                <w:szCs w:val="22"/>
              </w:rPr>
              <w:t>odpisová sadzba</w:t>
            </w:r>
          </w:p>
          <w:p w14:paraId="0C0A16A4" w14:textId="77777777" w:rsidR="008A4BED" w:rsidRPr="00024506" w:rsidRDefault="00606BEA" w:rsidP="00606BEA">
            <w:pPr>
              <w:pStyle w:val="Standard"/>
              <w:jc w:val="center"/>
              <w:rPr>
                <w:rFonts w:ascii="Arial Narrow" w:hAnsi="Arial Narrow"/>
              </w:rPr>
            </w:pPr>
            <w:r w:rsidRPr="00024506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8A4BED" w14:paraId="41CAFD82" w14:textId="77777777"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077C55" w14:textId="77777777" w:rsidR="008A4BED" w:rsidRPr="00024506" w:rsidRDefault="00606BEA" w:rsidP="00606BEA">
            <w:pPr>
              <w:pStyle w:val="Standard"/>
              <w:jc w:val="both"/>
              <w:rPr>
                <w:rFonts w:ascii="Arial Narrow" w:hAnsi="Arial Narrow"/>
              </w:rPr>
            </w:pPr>
            <w:r w:rsidRPr="00024506">
              <w:rPr>
                <w:rFonts w:ascii="Arial Narrow" w:hAnsi="Arial Narrow" w:cs="Arial"/>
                <w:sz w:val="22"/>
                <w:szCs w:val="22"/>
              </w:rPr>
              <w:t>Nástroje, náradie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399E5F" w14:textId="77777777" w:rsidR="008A4BED" w:rsidRPr="00024506" w:rsidRDefault="00606BEA" w:rsidP="00606BEA">
            <w:pPr>
              <w:pStyle w:val="Standard"/>
              <w:jc w:val="center"/>
              <w:rPr>
                <w:rFonts w:ascii="Arial Narrow" w:hAnsi="Arial Narrow"/>
              </w:rPr>
            </w:pPr>
            <w:r w:rsidRPr="00024506">
              <w:rPr>
                <w:rFonts w:ascii="Arial Narrow" w:hAnsi="Arial Narrow" w:cs="Arial"/>
                <w:sz w:val="22"/>
                <w:szCs w:val="22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7D8603" w14:textId="77777777" w:rsidR="008A4BED" w:rsidRPr="00024506" w:rsidRDefault="00606BEA" w:rsidP="00606BEA">
            <w:pPr>
              <w:pStyle w:val="Standard"/>
              <w:jc w:val="center"/>
              <w:rPr>
                <w:rFonts w:ascii="Arial Narrow" w:hAnsi="Arial Narrow"/>
              </w:rPr>
            </w:pPr>
            <w:r w:rsidRPr="00024506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8B29AF" w14:textId="77777777" w:rsidR="008A4BED" w:rsidRPr="00024506" w:rsidRDefault="00606BEA" w:rsidP="00606BEA">
            <w:pPr>
              <w:pStyle w:val="Standard"/>
              <w:jc w:val="center"/>
              <w:rPr>
                <w:rFonts w:ascii="Arial Narrow" w:hAnsi="Arial Narrow"/>
              </w:rPr>
            </w:pPr>
            <w:r w:rsidRPr="00024506">
              <w:rPr>
                <w:rFonts w:ascii="Arial Narrow" w:hAnsi="Arial Narrow" w:cs="Arial"/>
                <w:sz w:val="22"/>
                <w:szCs w:val="22"/>
              </w:rPr>
              <w:t>25 %</w:t>
            </w:r>
          </w:p>
        </w:tc>
      </w:tr>
      <w:tr w:rsidR="008A4BED" w14:paraId="51E78CC6" w14:textId="77777777"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6C4363" w14:textId="77777777" w:rsidR="008A4BED" w:rsidRPr="00024506" w:rsidRDefault="00606BEA" w:rsidP="00606BEA">
            <w:pPr>
              <w:pStyle w:val="Standard"/>
              <w:jc w:val="both"/>
              <w:rPr>
                <w:rFonts w:ascii="Arial Narrow" w:hAnsi="Arial Narrow"/>
              </w:rPr>
            </w:pPr>
            <w:r w:rsidRPr="00024506">
              <w:rPr>
                <w:rFonts w:ascii="Arial Narrow" w:hAnsi="Arial Narrow" w:cs="Arial"/>
                <w:sz w:val="22"/>
                <w:szCs w:val="22"/>
              </w:rPr>
              <w:t>Stroje a zariadenia – destilačné zariadenie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61FAAB" w14:textId="77777777" w:rsidR="008A4BED" w:rsidRPr="00024506" w:rsidRDefault="00606BEA" w:rsidP="00606BEA">
            <w:pPr>
              <w:pStyle w:val="Standard"/>
              <w:jc w:val="center"/>
              <w:rPr>
                <w:rFonts w:ascii="Arial Narrow" w:hAnsi="Arial Narrow"/>
              </w:rPr>
            </w:pPr>
            <w:r w:rsidRPr="00024506">
              <w:rPr>
                <w:rFonts w:ascii="Arial Narrow" w:hAnsi="Arial Narrow" w:cs="Arial"/>
                <w:sz w:val="22"/>
                <w:szCs w:val="22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DA3375" w14:textId="77777777" w:rsidR="008A4BED" w:rsidRPr="00024506" w:rsidRDefault="00606BEA" w:rsidP="00606BEA">
            <w:pPr>
              <w:pStyle w:val="Standard"/>
              <w:jc w:val="center"/>
              <w:rPr>
                <w:rFonts w:ascii="Arial Narrow" w:hAnsi="Arial Narrow"/>
              </w:rPr>
            </w:pPr>
            <w:r w:rsidRPr="00024506">
              <w:rPr>
                <w:rFonts w:ascii="Arial Narrow" w:hAnsi="Arial Narrow" w:cs="Arial"/>
                <w:sz w:val="22"/>
                <w:szCs w:val="22"/>
              </w:rPr>
              <w:t>12</w:t>
            </w:r>
          </w:p>
        </w:tc>
        <w:tc>
          <w:tcPr>
            <w:tcW w:w="22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F4F853" w14:textId="77777777" w:rsidR="008A4BED" w:rsidRPr="00024506" w:rsidRDefault="00606BEA" w:rsidP="00606BEA">
            <w:pPr>
              <w:pStyle w:val="Standard"/>
              <w:jc w:val="center"/>
              <w:rPr>
                <w:rFonts w:ascii="Arial Narrow" w:hAnsi="Arial Narrow"/>
              </w:rPr>
            </w:pPr>
            <w:r w:rsidRPr="00024506">
              <w:rPr>
                <w:rFonts w:ascii="Arial Narrow" w:hAnsi="Arial Narrow" w:cs="Arial"/>
                <w:sz w:val="22"/>
                <w:szCs w:val="22"/>
              </w:rPr>
              <w:t>8,33 %</w:t>
            </w:r>
          </w:p>
        </w:tc>
      </w:tr>
      <w:tr w:rsidR="008A4BED" w14:paraId="3E852AF8" w14:textId="77777777"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107540" w14:textId="77777777" w:rsidR="008A4BED" w:rsidRPr="00024506" w:rsidRDefault="00606BEA" w:rsidP="00606BEA">
            <w:pPr>
              <w:pStyle w:val="Standard"/>
              <w:jc w:val="both"/>
              <w:rPr>
                <w:rFonts w:ascii="Arial Narrow" w:hAnsi="Arial Narrow"/>
              </w:rPr>
            </w:pPr>
            <w:r w:rsidRPr="00024506">
              <w:rPr>
                <w:rFonts w:ascii="Arial Narrow" w:hAnsi="Arial Narrow" w:cs="Arial"/>
                <w:sz w:val="22"/>
                <w:szCs w:val="22"/>
              </w:rPr>
              <w:t>Ostatné stroje a zariadenia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6EF29E" w14:textId="77777777" w:rsidR="008A4BED" w:rsidRPr="00024506" w:rsidRDefault="00606BEA" w:rsidP="00606BEA">
            <w:pPr>
              <w:pStyle w:val="Standard"/>
              <w:jc w:val="center"/>
              <w:rPr>
                <w:rFonts w:ascii="Arial Narrow" w:hAnsi="Arial Narrow"/>
              </w:rPr>
            </w:pPr>
            <w:r w:rsidRPr="00024506">
              <w:rPr>
                <w:rFonts w:ascii="Arial Narrow" w:hAnsi="Arial Narrow" w:cs="Arial"/>
                <w:sz w:val="22"/>
                <w:szCs w:val="22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5E4D20" w14:textId="77777777" w:rsidR="008A4BED" w:rsidRPr="00024506" w:rsidRDefault="00606BEA" w:rsidP="00606BEA">
            <w:pPr>
              <w:pStyle w:val="Standard"/>
              <w:jc w:val="center"/>
              <w:rPr>
                <w:rFonts w:ascii="Arial Narrow" w:hAnsi="Arial Narrow"/>
              </w:rPr>
            </w:pPr>
            <w:r w:rsidRPr="00024506"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C1812A" w14:textId="77777777" w:rsidR="008A4BED" w:rsidRPr="00024506" w:rsidRDefault="00606BEA" w:rsidP="00606BEA">
            <w:pPr>
              <w:pStyle w:val="Standard"/>
              <w:jc w:val="center"/>
              <w:rPr>
                <w:rFonts w:ascii="Arial Narrow" w:hAnsi="Arial Narrow"/>
              </w:rPr>
            </w:pPr>
            <w:r w:rsidRPr="00024506">
              <w:rPr>
                <w:rFonts w:ascii="Arial Narrow" w:hAnsi="Arial Narrow" w:cs="Arial"/>
                <w:sz w:val="22"/>
                <w:szCs w:val="22"/>
              </w:rPr>
              <w:t>16,6 %</w:t>
            </w:r>
          </w:p>
        </w:tc>
      </w:tr>
      <w:tr w:rsidR="00DD7C9C" w:rsidRPr="00DD7C9C" w14:paraId="01E016AC" w14:textId="77777777"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CE5452" w14:textId="77777777" w:rsidR="008A4BED" w:rsidRPr="00DD7C9C" w:rsidRDefault="007B7819" w:rsidP="00606BEA">
            <w:pPr>
              <w:pStyle w:val="Standard"/>
              <w:jc w:val="both"/>
              <w:rPr>
                <w:rFonts w:ascii="Arial Narrow" w:hAnsi="Arial Narrow"/>
              </w:rPr>
            </w:pPr>
            <w:r w:rsidRPr="00DD7C9C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859AAB" w14:textId="77777777" w:rsidR="008A4BED" w:rsidRPr="00DD7C9C" w:rsidRDefault="007B7819" w:rsidP="00606BEA">
            <w:pPr>
              <w:pStyle w:val="Standard"/>
              <w:jc w:val="center"/>
              <w:rPr>
                <w:rFonts w:ascii="Arial Narrow" w:hAnsi="Arial Narrow"/>
              </w:rPr>
            </w:pPr>
            <w:r w:rsidRPr="00DD7C9C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8B5388" w14:textId="77777777" w:rsidR="008A4BED" w:rsidRPr="00DD7C9C" w:rsidRDefault="007B7819" w:rsidP="00606BEA">
            <w:pPr>
              <w:pStyle w:val="Standard"/>
              <w:jc w:val="center"/>
              <w:rPr>
                <w:rFonts w:ascii="Arial Narrow" w:hAnsi="Arial Narrow"/>
              </w:rPr>
            </w:pPr>
            <w:r w:rsidRPr="00DD7C9C">
              <w:rPr>
                <w:rFonts w:ascii="Arial Narrow" w:hAnsi="Arial Narrow" w:cs="Arial"/>
                <w:sz w:val="22"/>
                <w:szCs w:val="22"/>
              </w:rPr>
              <w:t>3</w:t>
            </w:r>
          </w:p>
        </w:tc>
        <w:tc>
          <w:tcPr>
            <w:tcW w:w="22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107833" w14:textId="77777777" w:rsidR="008A4BED" w:rsidRPr="00DD7C9C" w:rsidRDefault="007B7819" w:rsidP="00606BEA">
            <w:pPr>
              <w:pStyle w:val="Standard"/>
              <w:jc w:val="center"/>
              <w:rPr>
                <w:rFonts w:ascii="Arial Narrow" w:hAnsi="Arial Narrow"/>
              </w:rPr>
            </w:pPr>
            <w:r w:rsidRPr="00DD7C9C">
              <w:rPr>
                <w:rFonts w:ascii="Arial Narrow" w:hAnsi="Arial Narrow" w:cs="Arial"/>
                <w:sz w:val="22"/>
                <w:szCs w:val="22"/>
              </w:rPr>
              <w:t>33,3</w:t>
            </w:r>
            <w:r w:rsidR="00606BEA" w:rsidRPr="00DD7C9C">
              <w:rPr>
                <w:rFonts w:ascii="Arial Narrow" w:hAnsi="Arial Narrow" w:cs="Arial"/>
                <w:sz w:val="22"/>
                <w:szCs w:val="22"/>
              </w:rPr>
              <w:t>%</w:t>
            </w:r>
          </w:p>
        </w:tc>
      </w:tr>
    </w:tbl>
    <w:p w14:paraId="0CD2654E" w14:textId="77777777" w:rsidR="008A4BED" w:rsidRDefault="00606BEA" w:rsidP="00606BEA">
      <w:pPr>
        <w:pStyle w:val="Standard"/>
        <w:jc w:val="both"/>
      </w:pPr>
      <w:r>
        <w:rPr>
          <w:rFonts w:ascii="Arial Narrow" w:hAnsi="Arial Narrow" w:cs="Arial"/>
          <w:sz w:val="22"/>
          <w:szCs w:val="22"/>
        </w:rPr>
        <w:t xml:space="preserve"> </w:t>
      </w:r>
    </w:p>
    <w:p w14:paraId="7E852A3D" w14:textId="77777777" w:rsidR="008A4BED" w:rsidRDefault="00606BEA" w:rsidP="00606BEA">
      <w:pPr>
        <w:pStyle w:val="Odsekzoznamu"/>
        <w:ind w:left="0"/>
        <w:jc w:val="both"/>
      </w:pPr>
      <w:r>
        <w:rPr>
          <w:rFonts w:ascii="Arial Narrow" w:hAnsi="Arial Narrow"/>
          <w:sz w:val="22"/>
          <w:szCs w:val="22"/>
        </w:rPr>
        <w:lastRenderedPageBreak/>
        <w:t>Daňové odpisy sa uplatňujú podľa sadzieb uvedených v zákone o dani z príjmov platných pre rovnomerné odpisovanie.</w:t>
      </w:r>
    </w:p>
    <w:p w14:paraId="55B2733D" w14:textId="77777777" w:rsidR="008A4BED" w:rsidRDefault="008A4BED" w:rsidP="00606BEA">
      <w:pPr>
        <w:pStyle w:val="Odsekzoznamu"/>
        <w:ind w:left="0"/>
        <w:jc w:val="both"/>
        <w:rPr>
          <w:rFonts w:ascii="Arial Narrow" w:hAnsi="Arial Narrow"/>
          <w:sz w:val="22"/>
          <w:szCs w:val="22"/>
        </w:rPr>
      </w:pPr>
    </w:p>
    <w:p w14:paraId="39FBDD47" w14:textId="77777777" w:rsidR="008A4BED" w:rsidRDefault="00606BEA" w:rsidP="00606BEA">
      <w:pPr>
        <w:pStyle w:val="Standard"/>
        <w:numPr>
          <w:ilvl w:val="0"/>
          <w:numId w:val="11"/>
        </w:numPr>
        <w:spacing w:after="120"/>
        <w:ind w:left="227" w:hanging="227"/>
        <w:jc w:val="both"/>
      </w:pPr>
      <w:r>
        <w:rPr>
          <w:rFonts w:ascii="Arial Narrow" w:hAnsi="Arial Narrow" w:cs="Arial"/>
          <w:sz w:val="22"/>
          <w:szCs w:val="22"/>
        </w:rPr>
        <w:t xml:space="preserve">UJ používa </w:t>
      </w:r>
      <w:r>
        <w:rPr>
          <w:rFonts w:ascii="Arial Narrow" w:hAnsi="Arial Narrow" w:cs="Arial"/>
          <w:sz w:val="22"/>
          <w:szCs w:val="22"/>
          <w:u w:val="single"/>
        </w:rPr>
        <w:t>rovnomerné odpisovanie</w:t>
      </w:r>
      <w:r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(taktiež daňové odpisy podľa zákona o dani z príjmov).</w:t>
      </w:r>
    </w:p>
    <w:p w14:paraId="0E64B8C6" w14:textId="77777777" w:rsidR="008A4BED" w:rsidRDefault="00606BEA" w:rsidP="00606BEA">
      <w:pPr>
        <w:pStyle w:val="Standard"/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nepoužila </w:t>
      </w:r>
      <w:r>
        <w:rPr>
          <w:rFonts w:ascii="Arial Narrow" w:hAnsi="Arial Narrow" w:cs="Arial Narrow"/>
          <w:sz w:val="22"/>
          <w:szCs w:val="22"/>
          <w:u w:val="single"/>
        </w:rPr>
        <w:t>jednorazový odpis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dlhodobého majetku z dôvodu jednorazového trvalého zníženia hodnoty majetku (§ 21/5 PU).</w:t>
      </w:r>
    </w:p>
    <w:p w14:paraId="49113E73" w14:textId="77777777" w:rsidR="008A4BED" w:rsidRDefault="00606BEA" w:rsidP="00606BEA">
      <w:pPr>
        <w:pStyle w:val="Standard"/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kategóriu drobného dlhodobého nehmotného majetku</w:t>
      </w:r>
      <w:r>
        <w:rPr>
          <w:rFonts w:ascii="Arial Narrow" w:hAnsi="Arial Narrow" w:cs="Arial Narrow"/>
          <w:sz w:val="22"/>
          <w:szCs w:val="22"/>
        </w:rPr>
        <w:t xml:space="preserve"> - položky pod 2 400 eur jednotkovej ceny so</w:t>
      </w:r>
      <w:r w:rsidR="00DB0C9A">
        <w:rPr>
          <w:rFonts w:ascii="Arial Narrow" w:hAnsi="Arial Narrow" w:cs="Arial Narrow"/>
          <w:sz w:val="22"/>
          <w:szCs w:val="22"/>
        </w:rPr>
        <w:t> </w:t>
      </w:r>
      <w:r>
        <w:rPr>
          <w:rFonts w:ascii="Arial Narrow" w:hAnsi="Arial Narrow" w:cs="Arial Narrow"/>
          <w:sz w:val="22"/>
          <w:szCs w:val="22"/>
        </w:rPr>
        <w:t>životnosťou nad jeden rok (§ 13/2 PU).</w:t>
      </w:r>
    </w:p>
    <w:p w14:paraId="3595964C" w14:textId="77777777" w:rsidR="008A4BED" w:rsidRDefault="00606BEA" w:rsidP="00606BEA">
      <w:pPr>
        <w:pStyle w:val="Standard"/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kategóriu drobného dlhodobého hmotného majetku</w:t>
      </w:r>
      <w:r>
        <w:rPr>
          <w:rFonts w:ascii="Arial Narrow" w:hAnsi="Arial Narrow" w:cs="Arial Narrow"/>
          <w:sz w:val="22"/>
          <w:szCs w:val="22"/>
        </w:rPr>
        <w:t xml:space="preserve"> - položky pod 1 700 eur jednotkovej ceny so</w:t>
      </w:r>
      <w:r w:rsidR="00DB0C9A">
        <w:rPr>
          <w:rFonts w:ascii="Arial Narrow" w:hAnsi="Arial Narrow" w:cs="Arial Narrow"/>
          <w:sz w:val="22"/>
          <w:szCs w:val="22"/>
        </w:rPr>
        <w:t> </w:t>
      </w:r>
      <w:r>
        <w:rPr>
          <w:rFonts w:ascii="Arial Narrow" w:hAnsi="Arial Narrow" w:cs="Arial Narrow"/>
          <w:sz w:val="22"/>
          <w:szCs w:val="22"/>
        </w:rPr>
        <w:t>životnosťou nad jeden rok (§ 13/6 PU).</w:t>
      </w:r>
    </w:p>
    <w:p w14:paraId="46B3B741" w14:textId="77777777" w:rsidR="008A4BED" w:rsidRPr="00024506" w:rsidRDefault="00606BEA" w:rsidP="00606BEA">
      <w:pPr>
        <w:pStyle w:val="Standard"/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>
        <w:rPr>
          <w:rFonts w:ascii="Arial Narrow" w:hAnsi="Arial Narrow" w:cs="Arial Narrow"/>
          <w:sz w:val="22"/>
          <w:szCs w:val="22"/>
        </w:rPr>
        <w:t xml:space="preserve"> do odpisovaného dlhodobého majetku – technické zhodnotenie pod 1 700 eur za účtovné obdobie (§ 21/3 PU; § 29/2 ZDP).</w:t>
      </w:r>
    </w:p>
    <w:p w14:paraId="778A03B0" w14:textId="77777777" w:rsidR="008A4BED" w:rsidRDefault="00606BEA" w:rsidP="00024506">
      <w:pPr>
        <w:pStyle w:val="Standard"/>
        <w:numPr>
          <w:ilvl w:val="0"/>
          <w:numId w:val="2"/>
        </w:numPr>
        <w:spacing w:after="120"/>
        <w:ind w:left="142" w:hanging="142"/>
        <w:jc w:val="both"/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>
        <w:rPr>
          <w:rFonts w:ascii="Arial Narrow" w:hAnsi="Arial Narrow" w:cs="Arial Narrow"/>
          <w:sz w:val="22"/>
          <w:szCs w:val="22"/>
        </w:rPr>
        <w:t xml:space="preserve"> do obstarávacej ceny odpisovaného dlhodobého hmotného majetku alebo dlhodobého nehmotného majetku (§ 34/1 PU; § 35/2/h PU).</w:t>
      </w:r>
    </w:p>
    <w:p w14:paraId="04BC774B" w14:textId="77777777" w:rsidR="008A4BED" w:rsidRDefault="008A4BED" w:rsidP="00606BEA">
      <w:pPr>
        <w:pStyle w:val="Standard"/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D393191" w14:textId="77777777" w:rsidR="008A4BED" w:rsidRDefault="00606BEA" w:rsidP="00606BEA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</w:t>
      </w:r>
    </w:p>
    <w:p w14:paraId="262F5FCB" w14:textId="77777777" w:rsidR="008A4BED" w:rsidRDefault="00606BEA" w:rsidP="00606BEA">
      <w:pPr>
        <w:pStyle w:val="Standard"/>
      </w:pPr>
      <w:r>
        <w:rPr>
          <w:rFonts w:ascii="Arial Narrow" w:hAnsi="Arial Narrow"/>
          <w:sz w:val="22"/>
          <w:szCs w:val="22"/>
        </w:rPr>
        <w:t>Spoločnosť neprijala žiadne dotácie na  obstaranie majetku.</w:t>
      </w:r>
    </w:p>
    <w:p w14:paraId="027AB99B" w14:textId="77777777" w:rsidR="008A4BED" w:rsidRDefault="008A4BED" w:rsidP="00606BEA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392F0E08" w14:textId="77777777" w:rsidR="008A4BED" w:rsidRDefault="00606BEA" w:rsidP="00606BEA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 w:rsidRPr="00D44E58">
        <w:rPr>
          <w:rFonts w:ascii="Arial Narrow" w:hAnsi="Arial Narrow" w:cs="Arial Narrow"/>
          <w:b w:val="0"/>
          <w:sz w:val="22"/>
          <w:szCs w:val="22"/>
          <w:u w:val="single"/>
        </w:rPr>
        <w:t>Informácie o oprave významných a nevýznamných chýb minulých účtovných období účtovaných v bežnom účtovnom období:</w:t>
      </w:r>
    </w:p>
    <w:p w14:paraId="5D3A0E84" w14:textId="66CC8EB6" w:rsidR="008A4BED" w:rsidRDefault="00606BEA" w:rsidP="00606BEA">
      <w:pPr>
        <w:pStyle w:val="Standard"/>
        <w:jc w:val="both"/>
      </w:pPr>
      <w:r>
        <w:rPr>
          <w:rFonts w:ascii="Arial Narrow" w:hAnsi="Arial Narrow" w:cs="Arial Narrow"/>
          <w:sz w:val="22"/>
          <w:szCs w:val="22"/>
        </w:rPr>
        <w:t>Spoločnosť neúčtovala významné ani menej významné chyby minulých účtovných období.</w:t>
      </w:r>
    </w:p>
    <w:p w14:paraId="174BC4FB" w14:textId="77777777" w:rsidR="008A4BED" w:rsidRDefault="008A4BED" w:rsidP="00606BEA">
      <w:pPr>
        <w:pStyle w:val="Standard"/>
        <w:jc w:val="both"/>
        <w:rPr>
          <w:rFonts w:ascii="Arial Narrow" w:hAnsi="Arial Narrow" w:cs="Arial Narrow"/>
          <w:sz w:val="22"/>
          <w:szCs w:val="22"/>
        </w:rPr>
      </w:pPr>
    </w:p>
    <w:p w14:paraId="50D0A1A8" w14:textId="77777777" w:rsidR="008A4BED" w:rsidRDefault="008A4BED" w:rsidP="00606BEA">
      <w:pPr>
        <w:pStyle w:val="Standard"/>
        <w:jc w:val="both"/>
        <w:rPr>
          <w:rFonts w:ascii="Arial Narrow" w:hAnsi="Arial Narrow" w:cs="Arial Narrow"/>
          <w:sz w:val="22"/>
          <w:szCs w:val="22"/>
        </w:rPr>
      </w:pPr>
    </w:p>
    <w:p w14:paraId="6ED68704" w14:textId="77777777" w:rsidR="008A4BED" w:rsidRDefault="00606BEA" w:rsidP="00606BEA">
      <w:pPr>
        <w:pStyle w:val="Standard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 w14:paraId="37068E41" w14:textId="77777777" w:rsidR="008A4BED" w:rsidRDefault="008A4BED" w:rsidP="00606BEA">
      <w:pPr>
        <w:pStyle w:val="Standard"/>
        <w:jc w:val="both"/>
        <w:rPr>
          <w:rFonts w:ascii="Arial Narrow" w:hAnsi="Arial Narrow" w:cs="Arial Narrow"/>
          <w:sz w:val="22"/>
          <w:szCs w:val="22"/>
        </w:rPr>
      </w:pPr>
    </w:p>
    <w:p w14:paraId="118C1960" w14:textId="77777777" w:rsidR="008A4BED" w:rsidRDefault="008A4BED" w:rsidP="00606BEA">
      <w:pPr>
        <w:pStyle w:val="Standard"/>
      </w:pPr>
    </w:p>
    <w:p w14:paraId="46B62F79" w14:textId="77777777" w:rsidR="008A4BED" w:rsidRDefault="00606BEA" w:rsidP="00606BEA">
      <w:pPr>
        <w:pStyle w:val="Standard"/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3a) </w:t>
      </w:r>
      <w:r w:rsidRPr="00D44E58">
        <w:rPr>
          <w:rFonts w:ascii="Arial Narrow" w:hAnsi="Arial Narrow" w:cs="Arial Narrow"/>
          <w:bCs/>
          <w:sz w:val="22"/>
          <w:szCs w:val="22"/>
          <w:u w:val="single"/>
        </w:rPr>
        <w:t>Celková suma záväzkov so zostatkovou dobou splatnosti dlhšou ako 5 rokov:</w:t>
      </w:r>
      <w:r>
        <w:rPr>
          <w:rFonts w:ascii="Arial Narrow" w:hAnsi="Arial Narrow" w:cs="Arial Narrow"/>
          <w:sz w:val="22"/>
          <w:szCs w:val="22"/>
        </w:rPr>
        <w:t xml:space="preserve">  </w:t>
      </w:r>
    </w:p>
    <w:p w14:paraId="56480641" w14:textId="3F95C6BF" w:rsidR="008A4BED" w:rsidRDefault="00606BEA" w:rsidP="00606BEA">
      <w:pPr>
        <w:pStyle w:val="Standard"/>
        <w:spacing w:before="120"/>
        <w:jc w:val="both"/>
      </w:pPr>
      <w:r>
        <w:rPr>
          <w:rFonts w:ascii="Arial Narrow" w:hAnsi="Arial Narrow" w:cs="Arial Narrow"/>
          <w:sz w:val="22"/>
          <w:szCs w:val="22"/>
        </w:rPr>
        <w:t>Spoločnosť k</w:t>
      </w:r>
      <w:r w:rsidR="007C5612">
        <w:rPr>
          <w:rFonts w:ascii="Arial Narrow" w:hAnsi="Arial Narrow" w:cs="Arial Narrow"/>
          <w:sz w:val="22"/>
          <w:szCs w:val="22"/>
        </w:rPr>
        <w:t>u koncu účtovného obdobia</w:t>
      </w:r>
      <w:r>
        <w:rPr>
          <w:rFonts w:ascii="Arial Narrow" w:hAnsi="Arial Narrow" w:cs="Arial Narrow"/>
          <w:sz w:val="22"/>
          <w:szCs w:val="22"/>
        </w:rPr>
        <w:t xml:space="preserve"> neeviduje záväzky so zostatkovou dobou splatnosti dlhšou ako 5 rokov.</w:t>
      </w:r>
    </w:p>
    <w:p w14:paraId="2424C887" w14:textId="77777777" w:rsidR="008A4BED" w:rsidRDefault="008A4BED" w:rsidP="00606BEA">
      <w:pPr>
        <w:pStyle w:val="Standard"/>
        <w:spacing w:before="120"/>
        <w:jc w:val="both"/>
        <w:rPr>
          <w:rFonts w:ascii="Arial Narrow" w:hAnsi="Arial Narrow" w:cs="Arial Narrow"/>
          <w:sz w:val="22"/>
          <w:szCs w:val="22"/>
        </w:rPr>
      </w:pPr>
    </w:p>
    <w:p w14:paraId="322D9F83" w14:textId="77777777" w:rsidR="008A4BED" w:rsidRDefault="00606BEA" w:rsidP="00606BEA">
      <w:pPr>
        <w:pStyle w:val="Standard"/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3b) </w:t>
      </w:r>
      <w:r w:rsidRPr="00D44E58">
        <w:rPr>
          <w:rFonts w:ascii="Arial Narrow" w:hAnsi="Arial Narrow" w:cs="Arial Narrow"/>
          <w:bCs/>
          <w:sz w:val="22"/>
          <w:szCs w:val="22"/>
          <w:u w:val="single"/>
        </w:rPr>
        <w:t>Celková suma zabezpečených záväzkov</w:t>
      </w:r>
      <w:r>
        <w:rPr>
          <w:rFonts w:ascii="Arial Narrow" w:hAnsi="Arial Narrow" w:cs="Arial Narrow"/>
          <w:sz w:val="22"/>
          <w:szCs w:val="22"/>
        </w:rPr>
        <w:t xml:space="preserve"> – opis a spôsob zabezpečenia záväzkov:</w:t>
      </w:r>
    </w:p>
    <w:tbl>
      <w:tblPr>
        <w:tblW w:w="9452" w:type="dxa"/>
        <w:tblInd w:w="-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82"/>
        <w:gridCol w:w="4570"/>
      </w:tblGrid>
      <w:tr w:rsidR="008A4BED" w14:paraId="460DAC88" w14:textId="77777777" w:rsidTr="00EC7E16">
        <w:trPr>
          <w:trHeight w:val="248"/>
        </w:trPr>
        <w:tc>
          <w:tcPr>
            <w:tcW w:w="488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B4D2E79" w14:textId="77777777" w:rsidR="008A4BED" w:rsidRDefault="00606BEA" w:rsidP="00606BEA">
            <w:pPr>
              <w:pStyle w:val="TopHeader"/>
            </w:pPr>
            <w:r>
              <w:t>Zabezpečené záväzky</w:t>
            </w:r>
          </w:p>
        </w:tc>
        <w:tc>
          <w:tcPr>
            <w:tcW w:w="4570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AFC8F2D" w14:textId="77777777" w:rsidR="008A4BED" w:rsidRDefault="00606BEA" w:rsidP="00606BEA">
            <w:pPr>
              <w:pStyle w:val="TopHeader"/>
            </w:pPr>
            <w:r>
              <w:t>Bežné účtovné obdobie</w:t>
            </w:r>
          </w:p>
        </w:tc>
      </w:tr>
      <w:tr w:rsidR="008A4BED" w14:paraId="7D65DDC4" w14:textId="77777777" w:rsidTr="00EC7E16">
        <w:trPr>
          <w:trHeight w:val="505"/>
        </w:trPr>
        <w:tc>
          <w:tcPr>
            <w:tcW w:w="488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5A0A890" w14:textId="77777777" w:rsidR="00606BEA" w:rsidRDefault="00606BEA" w:rsidP="00606BEA"/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F6F56E8" w14:textId="77777777" w:rsidR="008A4BED" w:rsidRDefault="00606BEA" w:rsidP="00EC7E16">
            <w:pPr>
              <w:pStyle w:val="TopHeader"/>
            </w:pPr>
            <w:r>
              <w:t>Spôsob</w:t>
            </w:r>
            <w:r w:rsidR="00EC7E16">
              <w:t xml:space="preserve"> </w:t>
            </w:r>
            <w:r>
              <w:t>zabezpečenia</w:t>
            </w:r>
          </w:p>
        </w:tc>
      </w:tr>
      <w:tr w:rsidR="008A4BED" w14:paraId="073EA4AC" w14:textId="77777777" w:rsidTr="00EC7E16">
        <w:trPr>
          <w:trHeight w:val="67"/>
        </w:trPr>
        <w:tc>
          <w:tcPr>
            <w:tcW w:w="48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7F9A017" w14:textId="77777777" w:rsidR="008A4BED" w:rsidRDefault="00606BEA" w:rsidP="00606BEA">
            <w:pPr>
              <w:pStyle w:val="Standard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E7F5DCF" w14:textId="77777777" w:rsidR="008A4BED" w:rsidRDefault="00606BEA" w:rsidP="00606BEA">
            <w:pPr>
              <w:pStyle w:val="Standard"/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pohľadávky, hnuteľné veci, zásoby</w:t>
            </w:r>
          </w:p>
        </w:tc>
      </w:tr>
      <w:tr w:rsidR="008A4BED" w14:paraId="51823AAC" w14:textId="77777777" w:rsidTr="00EC7E16">
        <w:trPr>
          <w:trHeight w:val="114"/>
        </w:trPr>
        <w:tc>
          <w:tcPr>
            <w:tcW w:w="48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93FFF21" w14:textId="77777777" w:rsidR="008A4BED" w:rsidRDefault="00606BEA" w:rsidP="00606BEA">
            <w:pPr>
              <w:pStyle w:val="Standard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zabezpečené iným spôsobom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72B41A4" w14:textId="77777777" w:rsidR="008A4BED" w:rsidRDefault="008A4BED" w:rsidP="00606BEA">
            <w:pPr>
              <w:pStyle w:val="Standard"/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8A4BED" w14:paraId="5A4C3429" w14:textId="77777777" w:rsidTr="00EC7E16">
        <w:trPr>
          <w:trHeight w:val="114"/>
        </w:trPr>
        <w:tc>
          <w:tcPr>
            <w:tcW w:w="48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C11A956" w14:textId="77777777" w:rsidR="008A4BED" w:rsidRDefault="00606BEA" w:rsidP="00606BEA">
            <w:pPr>
              <w:pStyle w:val="Standard"/>
              <w:jc w:val="both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C99FB59" w14:textId="751A08C0" w:rsidR="008A4BED" w:rsidRDefault="007662C8" w:rsidP="00606BEA">
            <w:pPr>
              <w:pStyle w:val="Standard"/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663.411,-</w:t>
            </w:r>
            <w:r w:rsidR="002475A2" w:rsidRPr="002475A2">
              <w:rPr>
                <w:rFonts w:ascii="Arial Narrow" w:hAnsi="Arial Narrow" w:cs="Arial Narrow"/>
                <w:sz w:val="22"/>
                <w:szCs w:val="22"/>
              </w:rPr>
              <w:t xml:space="preserve"> EUR</w:t>
            </w:r>
          </w:p>
        </w:tc>
      </w:tr>
    </w:tbl>
    <w:p w14:paraId="3879F6E4" w14:textId="77777777" w:rsidR="008A4BED" w:rsidRDefault="008A4BED" w:rsidP="00606BEA">
      <w:pPr>
        <w:pStyle w:val="Standard"/>
        <w:jc w:val="both"/>
        <w:rPr>
          <w:rFonts w:ascii="Arial Narrow" w:hAnsi="Arial Narrow" w:cs="Arial Narrow"/>
          <w:sz w:val="22"/>
          <w:szCs w:val="22"/>
        </w:rPr>
      </w:pPr>
    </w:p>
    <w:p w14:paraId="602DA312" w14:textId="5460ACA4" w:rsidR="008A4BED" w:rsidRDefault="00606BEA" w:rsidP="00606BEA">
      <w:pPr>
        <w:pStyle w:val="Standard"/>
        <w:jc w:val="both"/>
      </w:pPr>
      <w:r>
        <w:rPr>
          <w:rFonts w:ascii="Arial Narrow" w:hAnsi="Arial Narrow"/>
          <w:sz w:val="22"/>
          <w:szCs w:val="22"/>
        </w:rPr>
        <w:t xml:space="preserve">Spoločnosť eviduje záväzok z úveru voči OTP Banke Slovensko </w:t>
      </w:r>
      <w:proofErr w:type="spellStart"/>
      <w:r>
        <w:rPr>
          <w:rFonts w:ascii="Arial Narrow" w:hAnsi="Arial Narrow"/>
          <w:sz w:val="22"/>
          <w:szCs w:val="22"/>
        </w:rPr>
        <w:t>a.s</w:t>
      </w:r>
      <w:proofErr w:type="spellEnd"/>
      <w:r>
        <w:rPr>
          <w:rFonts w:ascii="Arial Narrow" w:hAnsi="Arial Narrow"/>
          <w:sz w:val="22"/>
          <w:szCs w:val="22"/>
        </w:rPr>
        <w:t>., Bratislava k </w:t>
      </w:r>
      <w:r w:rsidR="007662C8">
        <w:rPr>
          <w:rFonts w:ascii="Arial Narrow" w:hAnsi="Arial Narrow"/>
          <w:sz w:val="22"/>
          <w:szCs w:val="22"/>
        </w:rPr>
        <w:t>záveru účtovného obdobia</w:t>
      </w:r>
      <w:r>
        <w:rPr>
          <w:rFonts w:ascii="Arial Narrow" w:hAnsi="Arial Narrow"/>
          <w:sz w:val="22"/>
          <w:szCs w:val="22"/>
        </w:rPr>
        <w:t xml:space="preserve"> v celkovej výške</w:t>
      </w:r>
      <w:r w:rsidR="007662C8">
        <w:rPr>
          <w:rFonts w:ascii="Arial Narrow" w:hAnsi="Arial Narrow"/>
          <w:sz w:val="22"/>
          <w:szCs w:val="22"/>
        </w:rPr>
        <w:t xml:space="preserve"> 663.</w:t>
      </w:r>
      <w:r w:rsidR="007662C8">
        <w:rPr>
          <w:rFonts w:ascii="Arial Narrow" w:hAnsi="Arial Narrow" w:cs="Arial Narrow"/>
          <w:sz w:val="22"/>
          <w:szCs w:val="22"/>
        </w:rPr>
        <w:t>411,-</w:t>
      </w:r>
      <w:r w:rsidR="00EC7E16">
        <w:rPr>
          <w:rFonts w:ascii="Arial Narrow" w:hAnsi="Arial Narrow" w:cs="Arial Narrow"/>
          <w:sz w:val="22"/>
          <w:szCs w:val="22"/>
        </w:rPr>
        <w:t> </w:t>
      </w:r>
      <w:r>
        <w:rPr>
          <w:rFonts w:ascii="Arial Narrow" w:hAnsi="Arial Narrow"/>
          <w:sz w:val="22"/>
          <w:szCs w:val="22"/>
        </w:rPr>
        <w:t>EUR. V súvislosti s poskytnutím úveru je zriadené záložné právo v prospech Banky na pohľadávky</w:t>
      </w:r>
      <w:r w:rsidR="00187538">
        <w:rPr>
          <w:rFonts w:ascii="Arial Narrow" w:hAnsi="Arial Narrow"/>
          <w:sz w:val="22"/>
          <w:szCs w:val="22"/>
        </w:rPr>
        <w:t xml:space="preserve">, </w:t>
      </w:r>
      <w:r>
        <w:rPr>
          <w:rFonts w:ascii="Arial Narrow" w:hAnsi="Arial Narrow"/>
          <w:sz w:val="22"/>
          <w:szCs w:val="22"/>
        </w:rPr>
        <w:t>hnuteľné veci</w:t>
      </w:r>
      <w:r w:rsidR="00187538">
        <w:rPr>
          <w:rFonts w:ascii="Arial Narrow" w:hAnsi="Arial Narrow"/>
          <w:sz w:val="22"/>
          <w:szCs w:val="22"/>
        </w:rPr>
        <w:t xml:space="preserve"> a zásoby.</w:t>
      </w:r>
    </w:p>
    <w:p w14:paraId="51D5CFD1" w14:textId="77777777" w:rsidR="008A4BED" w:rsidRDefault="008A4BED" w:rsidP="00606BEA">
      <w:pPr>
        <w:pStyle w:val="Standard"/>
        <w:jc w:val="both"/>
        <w:rPr>
          <w:rFonts w:ascii="Arial Narrow" w:hAnsi="Arial Narrow" w:cs="Arial Narrow"/>
          <w:sz w:val="22"/>
          <w:szCs w:val="22"/>
        </w:rPr>
      </w:pPr>
    </w:p>
    <w:p w14:paraId="12925C72" w14:textId="77777777" w:rsidR="00D44E58" w:rsidRDefault="00D44E58" w:rsidP="00606BEA">
      <w:pPr>
        <w:pStyle w:val="Standard"/>
        <w:jc w:val="both"/>
        <w:rPr>
          <w:rFonts w:ascii="Arial Narrow" w:hAnsi="Arial Narrow" w:cs="Arial Narrow"/>
          <w:sz w:val="22"/>
          <w:szCs w:val="22"/>
        </w:rPr>
      </w:pPr>
    </w:p>
    <w:p w14:paraId="13F13AE3" w14:textId="77777777" w:rsidR="008A4BED" w:rsidRDefault="008A4BED" w:rsidP="00606BEA">
      <w:pPr>
        <w:pStyle w:val="Standard"/>
        <w:jc w:val="both"/>
        <w:rPr>
          <w:rFonts w:ascii="Arial Narrow" w:hAnsi="Arial Narrow" w:cs="Arial Narrow"/>
          <w:sz w:val="22"/>
          <w:szCs w:val="22"/>
        </w:rPr>
      </w:pPr>
    </w:p>
    <w:p w14:paraId="286CD628" w14:textId="77777777" w:rsidR="008A4BED" w:rsidRDefault="00606BEA" w:rsidP="00606BEA">
      <w:pPr>
        <w:pStyle w:val="Standard"/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>
        <w:rPr>
          <w:rFonts w:ascii="Arial Narrow" w:hAnsi="Arial Narrow" w:cs="Arial Narrow"/>
          <w:sz w:val="22"/>
          <w:szCs w:val="22"/>
        </w:rPr>
        <w:t>:</w:t>
      </w:r>
    </w:p>
    <w:p w14:paraId="72607F24" w14:textId="77777777" w:rsidR="008A4BED" w:rsidRDefault="00606BEA" w:rsidP="00606BEA">
      <w:pPr>
        <w:pStyle w:val="Standard"/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>Spoločnosť nevlastní vlastné akcie.</w:t>
      </w:r>
    </w:p>
    <w:p w14:paraId="453B33CB" w14:textId="77777777" w:rsidR="008A4BED" w:rsidRDefault="00606BEA" w:rsidP="00606BEA">
      <w:pPr>
        <w:pStyle w:val="Standard"/>
        <w:spacing w:after="120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lastRenderedPageBreak/>
        <w:t>Článok V – INFORMÁCIE O INÝCH AKTÍVACH A INÝCH PASÍVACH</w:t>
      </w:r>
    </w:p>
    <w:p w14:paraId="0B3ED19C" w14:textId="77777777" w:rsidR="008A4BED" w:rsidRDefault="008A4BED" w:rsidP="00606BEA">
      <w:pPr>
        <w:pStyle w:val="Standard"/>
        <w:spacing w:after="120"/>
        <w:jc w:val="center"/>
        <w:rPr>
          <w:rFonts w:ascii="Arial Narrow" w:hAnsi="Arial Narrow" w:cs="Arial Narrow"/>
          <w:sz w:val="22"/>
          <w:szCs w:val="22"/>
        </w:rPr>
      </w:pPr>
    </w:p>
    <w:p w14:paraId="03FBFF81" w14:textId="77777777" w:rsidR="008A4BED" w:rsidRDefault="00606BEA" w:rsidP="00606BEA">
      <w:pPr>
        <w:pStyle w:val="Standard"/>
        <w:jc w:val="both"/>
      </w:pPr>
      <w:r>
        <w:rPr>
          <w:rFonts w:ascii="Arial Narrow" w:hAnsi="Arial Narrow" w:cs="Arial Narrow"/>
          <w:sz w:val="22"/>
          <w:szCs w:val="22"/>
        </w:rPr>
        <w:t xml:space="preserve">1a) </w:t>
      </w:r>
      <w:r w:rsidRPr="00D44E58">
        <w:rPr>
          <w:rFonts w:ascii="Arial Narrow" w:hAnsi="Arial Narrow" w:cs="Arial Narrow"/>
          <w:bCs/>
          <w:sz w:val="22"/>
          <w:szCs w:val="22"/>
          <w:u w:val="single"/>
        </w:rPr>
        <w:t>Podmienený majetok</w:t>
      </w:r>
      <w:r>
        <w:rPr>
          <w:rFonts w:ascii="Arial Narrow" w:hAnsi="Arial Narrow" w:cs="Arial Narrow"/>
          <w:sz w:val="22"/>
          <w:szCs w:val="22"/>
        </w:rPr>
        <w:t xml:space="preserve"> – bez náplne.</w:t>
      </w:r>
    </w:p>
    <w:p w14:paraId="7585A352" w14:textId="77777777" w:rsidR="008A4BED" w:rsidRDefault="008A4BED" w:rsidP="00606BEA">
      <w:pPr>
        <w:pStyle w:val="Standard"/>
        <w:jc w:val="both"/>
        <w:rPr>
          <w:rFonts w:ascii="Arial Narrow" w:hAnsi="Arial Narrow" w:cs="Arial Narrow"/>
          <w:sz w:val="22"/>
          <w:szCs w:val="22"/>
        </w:rPr>
      </w:pPr>
    </w:p>
    <w:p w14:paraId="22D7681E" w14:textId="671D7B2D" w:rsidR="00B53B4E" w:rsidRDefault="00606BEA" w:rsidP="00606BEA">
      <w:pPr>
        <w:pStyle w:val="Standard"/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1b) </w:t>
      </w:r>
      <w:r w:rsidRPr="00D44E58">
        <w:rPr>
          <w:rFonts w:ascii="Arial Narrow" w:hAnsi="Arial Narrow" w:cs="Arial Narrow"/>
          <w:bCs/>
          <w:sz w:val="22"/>
          <w:szCs w:val="22"/>
          <w:u w:val="single"/>
        </w:rPr>
        <w:t>Podmienené záväzky</w:t>
      </w:r>
      <w:r>
        <w:rPr>
          <w:rFonts w:ascii="Arial Narrow" w:hAnsi="Arial Narrow" w:cs="Arial Narrow"/>
          <w:sz w:val="22"/>
          <w:szCs w:val="22"/>
        </w:rPr>
        <w:t xml:space="preserve"> – </w:t>
      </w:r>
      <w:r w:rsidR="00DF074C">
        <w:rPr>
          <w:rFonts w:ascii="Arial Narrow" w:hAnsi="Arial Narrow" w:cs="Arial Narrow"/>
          <w:sz w:val="22"/>
          <w:szCs w:val="22"/>
        </w:rPr>
        <w:t>za </w:t>
      </w:r>
      <w:r w:rsidR="009E4143">
        <w:rPr>
          <w:rFonts w:ascii="Arial Narrow" w:hAnsi="Arial Narrow" w:cs="Arial Narrow"/>
          <w:sz w:val="22"/>
          <w:szCs w:val="22"/>
        </w:rPr>
        <w:t>záväzky vzniknuté z titulu účasti vo výberových konaniach klientov na dodávku výrobkov a realizácie dodávok výrobkov</w:t>
      </w:r>
      <w:r w:rsidR="00C12426">
        <w:rPr>
          <w:rFonts w:ascii="Arial Narrow" w:hAnsi="Arial Narrow" w:cs="Arial Narrow"/>
          <w:sz w:val="22"/>
          <w:szCs w:val="22"/>
        </w:rPr>
        <w:t>,</w:t>
      </w:r>
      <w:r w:rsidR="00DF074C">
        <w:rPr>
          <w:rFonts w:ascii="Arial Narrow" w:hAnsi="Arial Narrow" w:cs="Arial Narrow"/>
          <w:sz w:val="22"/>
          <w:szCs w:val="22"/>
        </w:rPr>
        <w:t xml:space="preserve"> za splnenie príslušných stanovených podmienok spoločnosť ručí bankovou zárukou</w:t>
      </w:r>
      <w:r w:rsidR="003E53D8">
        <w:rPr>
          <w:rFonts w:ascii="Arial Narrow" w:hAnsi="Arial Narrow" w:cs="Arial Narrow"/>
          <w:sz w:val="22"/>
          <w:szCs w:val="22"/>
        </w:rPr>
        <w:t>. K</w:t>
      </w:r>
      <w:r w:rsidR="001649C5">
        <w:rPr>
          <w:rFonts w:ascii="Arial Narrow" w:hAnsi="Arial Narrow" w:cs="Arial Narrow"/>
          <w:sz w:val="22"/>
          <w:szCs w:val="22"/>
        </w:rPr>
        <w:t xml:space="preserve"> záveru účtovného obdobia </w:t>
      </w:r>
      <w:r w:rsidR="003E53D8">
        <w:rPr>
          <w:rFonts w:ascii="Arial Narrow" w:hAnsi="Arial Narrow" w:cs="Arial Narrow"/>
          <w:sz w:val="22"/>
          <w:szCs w:val="22"/>
        </w:rPr>
        <w:t xml:space="preserve">eviduje spoločnosť nasledovný stav otvorených poskytnutých bankových záruk, ktoré za ňu vystavila OTP Banka Slovensko, </w:t>
      </w:r>
      <w:proofErr w:type="spellStart"/>
      <w:r w:rsidR="003E53D8">
        <w:rPr>
          <w:rFonts w:ascii="Arial Narrow" w:hAnsi="Arial Narrow" w:cs="Arial Narrow"/>
          <w:sz w:val="22"/>
          <w:szCs w:val="22"/>
        </w:rPr>
        <w:t>a.s</w:t>
      </w:r>
      <w:proofErr w:type="spellEnd"/>
      <w:r w:rsidR="003E53D8">
        <w:rPr>
          <w:rFonts w:ascii="Arial Narrow" w:hAnsi="Arial Narrow" w:cs="Arial Narrow"/>
          <w:sz w:val="22"/>
          <w:szCs w:val="22"/>
        </w:rPr>
        <w:t>.:</w:t>
      </w:r>
    </w:p>
    <w:tbl>
      <w:tblPr>
        <w:tblStyle w:val="Mriekatabuky"/>
        <w:tblW w:w="9493" w:type="dxa"/>
        <w:tblLook w:val="04A0" w:firstRow="1" w:lastRow="0" w:firstColumn="1" w:lastColumn="0" w:noHBand="0" w:noVBand="1"/>
      </w:tblPr>
      <w:tblGrid>
        <w:gridCol w:w="2689"/>
        <w:gridCol w:w="2693"/>
        <w:gridCol w:w="1276"/>
        <w:gridCol w:w="2835"/>
      </w:tblGrid>
      <w:tr w:rsidR="00A95119" w:rsidRPr="00B53B4E" w14:paraId="209FD1D7" w14:textId="5FC5B87F" w:rsidTr="00A95119">
        <w:trPr>
          <w:trHeight w:val="288"/>
        </w:trPr>
        <w:tc>
          <w:tcPr>
            <w:tcW w:w="2689" w:type="dxa"/>
            <w:noWrap/>
            <w:vAlign w:val="center"/>
            <w:hideMark/>
          </w:tcPr>
          <w:p w14:paraId="3CC20CF5" w14:textId="77777777" w:rsidR="00A95119" w:rsidRPr="00B53B4E" w:rsidRDefault="00A95119" w:rsidP="00A95119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 Narrow" w:hAnsi="Arial Narrow" w:cs="Arial Narrow"/>
                <w:sz w:val="22"/>
                <w:szCs w:val="22"/>
                <w:lang w:eastAsia="ar-SA"/>
              </w:rPr>
            </w:pPr>
            <w:r w:rsidRPr="00B53B4E">
              <w:rPr>
                <w:rFonts w:ascii="Arial Narrow" w:hAnsi="Arial Narrow" w:cs="Arial Narrow"/>
                <w:sz w:val="22"/>
                <w:szCs w:val="22"/>
                <w:lang w:eastAsia="ar-SA"/>
              </w:rPr>
              <w:t>zákazka</w:t>
            </w:r>
          </w:p>
        </w:tc>
        <w:tc>
          <w:tcPr>
            <w:tcW w:w="2693" w:type="dxa"/>
            <w:noWrap/>
            <w:vAlign w:val="center"/>
            <w:hideMark/>
          </w:tcPr>
          <w:p w14:paraId="7B77E679" w14:textId="77777777" w:rsidR="00A95119" w:rsidRPr="00B53B4E" w:rsidRDefault="00A95119" w:rsidP="00A95119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 Narrow" w:hAnsi="Arial Narrow" w:cs="Arial Narrow"/>
                <w:sz w:val="22"/>
                <w:szCs w:val="22"/>
                <w:lang w:eastAsia="ar-SA"/>
              </w:rPr>
            </w:pPr>
            <w:r w:rsidRPr="00B53B4E">
              <w:rPr>
                <w:rFonts w:ascii="Arial Narrow" w:hAnsi="Arial Narrow" w:cs="Arial Narrow"/>
                <w:sz w:val="22"/>
                <w:szCs w:val="22"/>
                <w:lang w:eastAsia="ar-SA"/>
              </w:rPr>
              <w:t>typ bankovej záruky</w:t>
            </w:r>
          </w:p>
        </w:tc>
        <w:tc>
          <w:tcPr>
            <w:tcW w:w="1276" w:type="dxa"/>
            <w:vAlign w:val="center"/>
          </w:tcPr>
          <w:p w14:paraId="342F406F" w14:textId="4EA70C1C" w:rsidR="00A95119" w:rsidRPr="00B53B4E" w:rsidRDefault="00A95119" w:rsidP="00A95119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 Narrow" w:hAnsi="Arial Narrow" w:cs="Arial Narrow"/>
                <w:sz w:val="22"/>
                <w:szCs w:val="22"/>
                <w:lang w:eastAsia="ar-SA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ar-SA"/>
              </w:rPr>
              <w:t>platnosť do</w:t>
            </w:r>
          </w:p>
        </w:tc>
        <w:tc>
          <w:tcPr>
            <w:tcW w:w="2835" w:type="dxa"/>
            <w:noWrap/>
            <w:vAlign w:val="center"/>
            <w:hideMark/>
          </w:tcPr>
          <w:p w14:paraId="41D19722" w14:textId="4D93A50A" w:rsidR="00A95119" w:rsidRPr="00B53B4E" w:rsidRDefault="00A95119" w:rsidP="00A95119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 Narrow" w:hAnsi="Arial Narrow" w:cs="Arial Narrow"/>
                <w:sz w:val="22"/>
                <w:szCs w:val="22"/>
                <w:lang w:eastAsia="ar-SA"/>
              </w:rPr>
            </w:pPr>
            <w:r w:rsidRPr="00B53B4E">
              <w:rPr>
                <w:rFonts w:ascii="Arial Narrow" w:hAnsi="Arial Narrow" w:cs="Arial Narrow"/>
                <w:sz w:val="22"/>
                <w:szCs w:val="22"/>
                <w:lang w:eastAsia="ar-SA"/>
              </w:rPr>
              <w:t>hodnota otvorenej záruky v EUR k</w:t>
            </w:r>
            <w:r>
              <w:rPr>
                <w:rFonts w:ascii="Arial Narrow" w:hAnsi="Arial Narrow" w:cs="Arial Narrow"/>
                <w:sz w:val="22"/>
                <w:szCs w:val="22"/>
                <w:lang w:eastAsia="ar-SA"/>
              </w:rPr>
              <w:t xml:space="preserve"> záveru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eastAsia="ar-SA"/>
              </w:rPr>
              <w:t>účt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eastAsia="ar-SA"/>
              </w:rPr>
              <w:t>. obdobia</w:t>
            </w:r>
          </w:p>
        </w:tc>
      </w:tr>
      <w:tr w:rsidR="00A95119" w:rsidRPr="00B53B4E" w14:paraId="31684E18" w14:textId="266A64AA" w:rsidTr="00A95119">
        <w:trPr>
          <w:trHeight w:val="288"/>
        </w:trPr>
        <w:tc>
          <w:tcPr>
            <w:tcW w:w="2689" w:type="dxa"/>
            <w:noWrap/>
            <w:hideMark/>
          </w:tcPr>
          <w:p w14:paraId="07BE2539" w14:textId="26125BDE" w:rsidR="00A95119" w:rsidRPr="00B53B4E" w:rsidRDefault="00A95119" w:rsidP="00A95119">
            <w:pPr>
              <w:widowControl/>
              <w:suppressAutoHyphens w:val="0"/>
              <w:autoSpaceDN/>
              <w:textAlignment w:val="auto"/>
              <w:rPr>
                <w:rFonts w:ascii="Arial Narrow" w:hAnsi="Arial Narrow" w:cs="Arial Narrow"/>
                <w:sz w:val="22"/>
                <w:szCs w:val="22"/>
                <w:lang w:eastAsia="ar-SA"/>
              </w:rPr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eastAsia="ar-SA"/>
              </w:rPr>
              <w:t>Banque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eastAsia="ar-SA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eastAsia="ar-SA"/>
              </w:rPr>
              <w:t>d´Algerie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eastAsia="ar-SA"/>
              </w:rPr>
              <w:t xml:space="preserve"> (2019)</w:t>
            </w:r>
          </w:p>
        </w:tc>
        <w:tc>
          <w:tcPr>
            <w:tcW w:w="2693" w:type="dxa"/>
            <w:noWrap/>
            <w:hideMark/>
          </w:tcPr>
          <w:p w14:paraId="24A6B315" w14:textId="77777777" w:rsidR="00A95119" w:rsidRPr="00B53B4E" w:rsidRDefault="00A95119" w:rsidP="00A95119">
            <w:pPr>
              <w:widowControl/>
              <w:suppressAutoHyphens w:val="0"/>
              <w:autoSpaceDN/>
              <w:textAlignment w:val="auto"/>
              <w:rPr>
                <w:rFonts w:ascii="Arial Narrow" w:hAnsi="Arial Narrow" w:cs="Arial Narrow"/>
                <w:sz w:val="22"/>
                <w:szCs w:val="22"/>
                <w:lang w:eastAsia="ar-SA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ar-SA"/>
              </w:rPr>
              <w:t xml:space="preserve">výkonová / </w:t>
            </w:r>
            <w:proofErr w:type="spellStart"/>
            <w:r w:rsidRPr="00B53B4E">
              <w:rPr>
                <w:rFonts w:ascii="Arial Narrow" w:hAnsi="Arial Narrow" w:cs="Arial Narrow"/>
                <w:sz w:val="22"/>
                <w:szCs w:val="22"/>
                <w:lang w:eastAsia="ar-SA"/>
              </w:rPr>
              <w:t>performance</w:t>
            </w:r>
            <w:proofErr w:type="spellEnd"/>
            <w:r w:rsidRPr="00B53B4E">
              <w:rPr>
                <w:rFonts w:ascii="Arial Narrow" w:hAnsi="Arial Narrow" w:cs="Arial Narrow"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B53B4E">
              <w:rPr>
                <w:rFonts w:ascii="Arial Narrow" w:hAnsi="Arial Narrow" w:cs="Arial Narrow"/>
                <w:sz w:val="22"/>
                <w:szCs w:val="22"/>
                <w:lang w:eastAsia="ar-SA"/>
              </w:rPr>
              <w:t>bond</w:t>
            </w:r>
            <w:proofErr w:type="spellEnd"/>
          </w:p>
        </w:tc>
        <w:tc>
          <w:tcPr>
            <w:tcW w:w="1276" w:type="dxa"/>
          </w:tcPr>
          <w:p w14:paraId="6D5CED87" w14:textId="798871E6" w:rsidR="00A95119" w:rsidRDefault="00A95119" w:rsidP="00A95119">
            <w:pPr>
              <w:widowControl/>
              <w:suppressAutoHyphens w:val="0"/>
              <w:autoSpaceDN/>
              <w:jc w:val="right"/>
              <w:textAlignment w:val="auto"/>
              <w:rPr>
                <w:rFonts w:ascii="Arial Narrow" w:hAnsi="Arial Narrow" w:cs="Arial Narrow"/>
                <w:sz w:val="22"/>
                <w:szCs w:val="22"/>
                <w:lang w:eastAsia="ar-SA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ar-SA"/>
              </w:rPr>
              <w:t>04.01.2021</w:t>
            </w:r>
          </w:p>
        </w:tc>
        <w:tc>
          <w:tcPr>
            <w:tcW w:w="2835" w:type="dxa"/>
            <w:noWrap/>
            <w:hideMark/>
          </w:tcPr>
          <w:p w14:paraId="2A30E906" w14:textId="13C7A6F6" w:rsidR="00A95119" w:rsidRPr="00B53B4E" w:rsidRDefault="00A95119" w:rsidP="00A95119">
            <w:pPr>
              <w:widowControl/>
              <w:suppressAutoHyphens w:val="0"/>
              <w:autoSpaceDN/>
              <w:jc w:val="right"/>
              <w:textAlignment w:val="auto"/>
              <w:rPr>
                <w:rFonts w:ascii="Arial Narrow" w:hAnsi="Arial Narrow" w:cs="Arial Narrow"/>
                <w:sz w:val="22"/>
                <w:szCs w:val="22"/>
                <w:lang w:eastAsia="ar-SA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ar-SA"/>
              </w:rPr>
              <w:t>64.674</w:t>
            </w:r>
            <w:r w:rsidRPr="00B53B4E">
              <w:rPr>
                <w:rFonts w:ascii="Arial Narrow" w:hAnsi="Arial Narrow" w:cs="Arial Narrow"/>
                <w:sz w:val="22"/>
                <w:szCs w:val="22"/>
                <w:lang w:eastAsia="ar-SA"/>
              </w:rPr>
              <w:t>,</w:t>
            </w:r>
            <w:r>
              <w:rPr>
                <w:rFonts w:ascii="Arial Narrow" w:hAnsi="Arial Narrow" w:cs="Arial Narrow"/>
                <w:sz w:val="22"/>
                <w:szCs w:val="22"/>
                <w:lang w:eastAsia="ar-SA"/>
              </w:rPr>
              <w:t>03</w:t>
            </w:r>
          </w:p>
        </w:tc>
      </w:tr>
      <w:tr w:rsidR="00A95119" w:rsidRPr="00B53B4E" w14:paraId="7FEDB393" w14:textId="76155469" w:rsidTr="00A95119">
        <w:trPr>
          <w:trHeight w:val="288"/>
        </w:trPr>
        <w:tc>
          <w:tcPr>
            <w:tcW w:w="2689" w:type="dxa"/>
            <w:noWrap/>
            <w:hideMark/>
          </w:tcPr>
          <w:p w14:paraId="2E41DA75" w14:textId="61E6C3D7" w:rsidR="00A95119" w:rsidRPr="00B53B4E" w:rsidRDefault="00A95119" w:rsidP="00A95119">
            <w:pPr>
              <w:widowControl/>
              <w:suppressAutoHyphens w:val="0"/>
              <w:autoSpaceDN/>
              <w:textAlignment w:val="auto"/>
              <w:rPr>
                <w:rFonts w:ascii="Arial Narrow" w:hAnsi="Arial Narrow" w:cs="Arial Narrow"/>
                <w:sz w:val="22"/>
                <w:szCs w:val="22"/>
                <w:lang w:eastAsia="ar-SA"/>
              </w:rPr>
            </w:pPr>
            <w:bookmarkStart w:id="0" w:name="_Hlk67037568"/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eastAsia="ar-SA"/>
              </w:rPr>
              <w:t>Banque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eastAsia="ar-SA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eastAsia="ar-SA"/>
              </w:rPr>
              <w:t>d´Algerie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eastAsia="ar-SA"/>
              </w:rPr>
              <w:t xml:space="preserve"> (2020)</w:t>
            </w:r>
          </w:p>
        </w:tc>
        <w:tc>
          <w:tcPr>
            <w:tcW w:w="2693" w:type="dxa"/>
            <w:noWrap/>
            <w:hideMark/>
          </w:tcPr>
          <w:p w14:paraId="2F667A92" w14:textId="4BF17398" w:rsidR="00A95119" w:rsidRPr="00B53B4E" w:rsidRDefault="00A95119" w:rsidP="00A95119">
            <w:pPr>
              <w:widowControl/>
              <w:suppressAutoHyphens w:val="0"/>
              <w:autoSpaceDN/>
              <w:textAlignment w:val="auto"/>
              <w:rPr>
                <w:rFonts w:ascii="Arial Narrow" w:hAnsi="Arial Narrow" w:cs="Arial Narrow"/>
                <w:sz w:val="22"/>
                <w:szCs w:val="22"/>
                <w:lang w:eastAsia="ar-SA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ar-SA"/>
              </w:rPr>
              <w:t xml:space="preserve">výkonová / </w:t>
            </w:r>
            <w:proofErr w:type="spellStart"/>
            <w:r w:rsidRPr="00B53B4E">
              <w:rPr>
                <w:rFonts w:ascii="Arial Narrow" w:hAnsi="Arial Narrow" w:cs="Arial Narrow"/>
                <w:sz w:val="22"/>
                <w:szCs w:val="22"/>
                <w:lang w:eastAsia="ar-SA"/>
              </w:rPr>
              <w:t>performance</w:t>
            </w:r>
            <w:proofErr w:type="spellEnd"/>
            <w:r w:rsidRPr="00B53B4E">
              <w:rPr>
                <w:rFonts w:ascii="Arial Narrow" w:hAnsi="Arial Narrow" w:cs="Arial Narrow"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B53B4E">
              <w:rPr>
                <w:rFonts w:ascii="Arial Narrow" w:hAnsi="Arial Narrow" w:cs="Arial Narrow"/>
                <w:sz w:val="22"/>
                <w:szCs w:val="22"/>
                <w:lang w:eastAsia="ar-SA"/>
              </w:rPr>
              <w:t>bond</w:t>
            </w:r>
            <w:proofErr w:type="spellEnd"/>
          </w:p>
        </w:tc>
        <w:tc>
          <w:tcPr>
            <w:tcW w:w="1276" w:type="dxa"/>
          </w:tcPr>
          <w:p w14:paraId="2D560F30" w14:textId="02867BB2" w:rsidR="00A95119" w:rsidRDefault="00A95119" w:rsidP="00A95119">
            <w:pPr>
              <w:widowControl/>
              <w:suppressAutoHyphens w:val="0"/>
              <w:autoSpaceDN/>
              <w:jc w:val="right"/>
              <w:textAlignment w:val="auto"/>
              <w:rPr>
                <w:rFonts w:ascii="Arial Narrow" w:hAnsi="Arial Narrow" w:cs="Arial Narrow"/>
                <w:sz w:val="22"/>
                <w:szCs w:val="22"/>
                <w:lang w:eastAsia="ar-SA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ar-SA"/>
              </w:rPr>
              <w:t>05.12.2022</w:t>
            </w:r>
          </w:p>
        </w:tc>
        <w:tc>
          <w:tcPr>
            <w:tcW w:w="2835" w:type="dxa"/>
            <w:noWrap/>
            <w:hideMark/>
          </w:tcPr>
          <w:p w14:paraId="0978F222" w14:textId="21113CCC" w:rsidR="00A95119" w:rsidRPr="00B53B4E" w:rsidRDefault="00A95119" w:rsidP="00A95119">
            <w:pPr>
              <w:widowControl/>
              <w:suppressAutoHyphens w:val="0"/>
              <w:autoSpaceDN/>
              <w:jc w:val="right"/>
              <w:textAlignment w:val="auto"/>
              <w:rPr>
                <w:rFonts w:ascii="Arial Narrow" w:hAnsi="Arial Narrow" w:cs="Arial Narrow"/>
                <w:sz w:val="22"/>
                <w:szCs w:val="22"/>
                <w:lang w:eastAsia="ar-SA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ar-SA"/>
              </w:rPr>
              <w:t>49.582</w:t>
            </w:r>
            <w:r w:rsidRPr="00B53B4E">
              <w:rPr>
                <w:rFonts w:ascii="Arial Narrow" w:hAnsi="Arial Narrow" w:cs="Arial Narrow"/>
                <w:sz w:val="22"/>
                <w:szCs w:val="22"/>
                <w:lang w:eastAsia="ar-SA"/>
              </w:rPr>
              <w:t>,</w:t>
            </w:r>
            <w:r>
              <w:rPr>
                <w:rFonts w:ascii="Arial Narrow" w:hAnsi="Arial Narrow" w:cs="Arial Narrow"/>
                <w:sz w:val="22"/>
                <w:szCs w:val="22"/>
                <w:lang w:eastAsia="ar-SA"/>
              </w:rPr>
              <w:t>80</w:t>
            </w:r>
          </w:p>
        </w:tc>
      </w:tr>
      <w:tr w:rsidR="00A95119" w:rsidRPr="00B53B4E" w14:paraId="6D58CAE9" w14:textId="5A40E78F" w:rsidTr="00A95119">
        <w:trPr>
          <w:trHeight w:val="288"/>
        </w:trPr>
        <w:tc>
          <w:tcPr>
            <w:tcW w:w="2689" w:type="dxa"/>
            <w:noWrap/>
          </w:tcPr>
          <w:p w14:paraId="4C112327" w14:textId="5F3D4319" w:rsidR="00A95119" w:rsidRPr="00B53B4E" w:rsidRDefault="00A95119" w:rsidP="00A95119">
            <w:pPr>
              <w:widowControl/>
              <w:suppressAutoHyphens w:val="0"/>
              <w:autoSpaceDN/>
              <w:textAlignment w:val="auto"/>
              <w:rPr>
                <w:rFonts w:ascii="Arial Narrow" w:hAnsi="Arial Narrow" w:cs="Arial Narrow"/>
                <w:sz w:val="22"/>
                <w:szCs w:val="22"/>
                <w:lang w:eastAsia="ar-SA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ar-SA"/>
              </w:rPr>
              <w:t xml:space="preserve">National Bank of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eastAsia="ar-SA"/>
              </w:rPr>
              <w:t>Serbia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eastAsia="ar-SA"/>
              </w:rPr>
              <w:t xml:space="preserve"> (2020)</w:t>
            </w:r>
          </w:p>
        </w:tc>
        <w:tc>
          <w:tcPr>
            <w:tcW w:w="2693" w:type="dxa"/>
            <w:noWrap/>
          </w:tcPr>
          <w:p w14:paraId="487E6543" w14:textId="537C1AEE" w:rsidR="00A95119" w:rsidRPr="00B53B4E" w:rsidRDefault="00A95119" w:rsidP="00A95119">
            <w:pPr>
              <w:widowControl/>
              <w:suppressAutoHyphens w:val="0"/>
              <w:autoSpaceDN/>
              <w:textAlignment w:val="auto"/>
              <w:rPr>
                <w:rFonts w:ascii="Arial Narrow" w:hAnsi="Arial Narrow" w:cs="Arial Narrow"/>
                <w:sz w:val="22"/>
                <w:szCs w:val="22"/>
                <w:lang w:eastAsia="ar-SA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ar-SA"/>
              </w:rPr>
              <w:t xml:space="preserve">výkonová /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eastAsia="ar-SA"/>
              </w:rPr>
              <w:t>performance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eastAsia="ar-SA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eastAsia="ar-SA"/>
              </w:rPr>
              <w:t>bond</w:t>
            </w:r>
            <w:proofErr w:type="spellEnd"/>
          </w:p>
        </w:tc>
        <w:tc>
          <w:tcPr>
            <w:tcW w:w="1276" w:type="dxa"/>
          </w:tcPr>
          <w:p w14:paraId="3D80DD26" w14:textId="7C4407F1" w:rsidR="00A95119" w:rsidRDefault="00A95119" w:rsidP="00A95119">
            <w:pPr>
              <w:widowControl/>
              <w:suppressAutoHyphens w:val="0"/>
              <w:autoSpaceDN/>
              <w:jc w:val="right"/>
              <w:textAlignment w:val="auto"/>
              <w:rPr>
                <w:rFonts w:ascii="Arial Narrow" w:hAnsi="Arial Narrow" w:cs="Arial Narrow"/>
                <w:sz w:val="22"/>
                <w:szCs w:val="22"/>
                <w:lang w:eastAsia="ar-SA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ar-SA"/>
              </w:rPr>
              <w:t>01.11.2021</w:t>
            </w:r>
          </w:p>
        </w:tc>
        <w:tc>
          <w:tcPr>
            <w:tcW w:w="2835" w:type="dxa"/>
            <w:noWrap/>
          </w:tcPr>
          <w:p w14:paraId="33FF89DE" w14:textId="59917D4D" w:rsidR="00A95119" w:rsidRDefault="00A95119" w:rsidP="00A95119">
            <w:pPr>
              <w:widowControl/>
              <w:suppressAutoHyphens w:val="0"/>
              <w:autoSpaceDN/>
              <w:jc w:val="right"/>
              <w:textAlignment w:val="auto"/>
              <w:rPr>
                <w:rFonts w:ascii="Arial Narrow" w:hAnsi="Arial Narrow" w:cs="Arial Narrow"/>
                <w:sz w:val="22"/>
                <w:szCs w:val="22"/>
                <w:lang w:eastAsia="ar-SA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ar-SA"/>
              </w:rPr>
              <w:t>19.230,96</w:t>
            </w:r>
          </w:p>
        </w:tc>
      </w:tr>
      <w:tr w:rsidR="00A95119" w:rsidRPr="00B53B4E" w14:paraId="4B4787AD" w14:textId="31EAB00B" w:rsidTr="00A95119">
        <w:trPr>
          <w:trHeight w:val="288"/>
        </w:trPr>
        <w:tc>
          <w:tcPr>
            <w:tcW w:w="2689" w:type="dxa"/>
            <w:noWrap/>
          </w:tcPr>
          <w:p w14:paraId="65503485" w14:textId="57D1C908" w:rsidR="00A95119" w:rsidRDefault="00A95119" w:rsidP="00A95119">
            <w:pPr>
              <w:widowControl/>
              <w:suppressAutoHyphens w:val="0"/>
              <w:autoSpaceDN/>
              <w:textAlignment w:val="auto"/>
              <w:rPr>
                <w:rFonts w:ascii="Arial Narrow" w:hAnsi="Arial Narrow" w:cs="Arial Narrow"/>
                <w:sz w:val="22"/>
                <w:szCs w:val="22"/>
                <w:lang w:eastAsia="ar-SA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ar-SA"/>
              </w:rPr>
              <w:t>SPOLU</w:t>
            </w:r>
          </w:p>
        </w:tc>
        <w:tc>
          <w:tcPr>
            <w:tcW w:w="2693" w:type="dxa"/>
            <w:noWrap/>
          </w:tcPr>
          <w:p w14:paraId="50FBB500" w14:textId="77777777" w:rsidR="00A95119" w:rsidRDefault="00A95119" w:rsidP="00A95119">
            <w:pPr>
              <w:widowControl/>
              <w:suppressAutoHyphens w:val="0"/>
              <w:autoSpaceDN/>
              <w:textAlignment w:val="auto"/>
              <w:rPr>
                <w:rFonts w:ascii="Arial Narrow" w:hAnsi="Arial Narrow" w:cs="Arial Narrow"/>
                <w:sz w:val="22"/>
                <w:szCs w:val="22"/>
                <w:lang w:eastAsia="ar-SA"/>
              </w:rPr>
            </w:pPr>
          </w:p>
        </w:tc>
        <w:tc>
          <w:tcPr>
            <w:tcW w:w="1276" w:type="dxa"/>
          </w:tcPr>
          <w:p w14:paraId="7E511859" w14:textId="77777777" w:rsidR="00A95119" w:rsidRDefault="00A95119" w:rsidP="00A95119">
            <w:pPr>
              <w:widowControl/>
              <w:suppressAutoHyphens w:val="0"/>
              <w:autoSpaceDN/>
              <w:jc w:val="right"/>
              <w:textAlignment w:val="auto"/>
              <w:rPr>
                <w:rFonts w:ascii="Arial Narrow" w:hAnsi="Arial Narrow" w:cs="Arial Narrow"/>
                <w:sz w:val="22"/>
                <w:szCs w:val="22"/>
                <w:lang w:eastAsia="ar-SA"/>
              </w:rPr>
            </w:pPr>
          </w:p>
        </w:tc>
        <w:tc>
          <w:tcPr>
            <w:tcW w:w="2835" w:type="dxa"/>
            <w:noWrap/>
          </w:tcPr>
          <w:p w14:paraId="635B93F2" w14:textId="13B0BD0B" w:rsidR="00A95119" w:rsidRDefault="00A95119" w:rsidP="00A95119">
            <w:pPr>
              <w:widowControl/>
              <w:suppressAutoHyphens w:val="0"/>
              <w:autoSpaceDN/>
              <w:jc w:val="right"/>
              <w:textAlignment w:val="auto"/>
              <w:rPr>
                <w:rFonts w:ascii="Arial Narrow" w:hAnsi="Arial Narrow" w:cs="Arial Narrow"/>
                <w:sz w:val="22"/>
                <w:szCs w:val="22"/>
                <w:lang w:eastAsia="ar-SA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ar-SA"/>
              </w:rPr>
              <w:t>133.487,79</w:t>
            </w:r>
          </w:p>
        </w:tc>
      </w:tr>
    </w:tbl>
    <w:bookmarkEnd w:id="0"/>
    <w:p w14:paraId="02B1BB1F" w14:textId="77777777" w:rsidR="008A4BED" w:rsidRDefault="003E53D8" w:rsidP="00606BEA">
      <w:pPr>
        <w:pStyle w:val="Standard"/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77644809" w14:textId="77777777" w:rsidR="008A4BED" w:rsidRDefault="00606BEA" w:rsidP="00606BEA">
      <w:pPr>
        <w:pStyle w:val="Standard"/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 w:rsidRPr="00D44E58">
        <w:rPr>
          <w:rFonts w:ascii="Arial Narrow" w:hAnsi="Arial Narrow" w:cs="Arial Narrow"/>
          <w:bCs/>
          <w:sz w:val="22"/>
          <w:szCs w:val="22"/>
          <w:u w:val="single"/>
        </w:rPr>
        <w:t>Ostatné finančné povinnosti</w:t>
      </w:r>
      <w:r>
        <w:rPr>
          <w:rFonts w:ascii="Arial Narrow" w:hAnsi="Arial Narrow" w:cs="Arial Narrow"/>
          <w:sz w:val="22"/>
          <w:szCs w:val="22"/>
        </w:rPr>
        <w:t xml:space="preserve"> -  bez náplne.</w:t>
      </w:r>
    </w:p>
    <w:p w14:paraId="5D2C6ED1" w14:textId="77777777" w:rsidR="008A4BED" w:rsidRDefault="008A4BED" w:rsidP="00606BEA">
      <w:pPr>
        <w:pStyle w:val="Standard"/>
        <w:jc w:val="both"/>
        <w:rPr>
          <w:rFonts w:ascii="Arial Narrow" w:hAnsi="Arial Narrow" w:cs="Arial Narrow"/>
          <w:sz w:val="22"/>
          <w:szCs w:val="22"/>
        </w:rPr>
      </w:pPr>
    </w:p>
    <w:p w14:paraId="0CA427EA" w14:textId="77777777" w:rsidR="008A4BED" w:rsidRDefault="00606BEA" w:rsidP="00606BEA">
      <w:pPr>
        <w:pStyle w:val="Standard"/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 w:rsidRPr="00D44E58">
        <w:rPr>
          <w:rFonts w:ascii="Arial Narrow" w:hAnsi="Arial Narrow" w:cs="Arial Narrow"/>
          <w:bCs/>
          <w:sz w:val="22"/>
          <w:szCs w:val="22"/>
          <w:u w:val="single"/>
        </w:rPr>
        <w:t>Podsúvahové účty</w:t>
      </w:r>
      <w:r>
        <w:rPr>
          <w:rFonts w:ascii="Arial Narrow" w:hAnsi="Arial Narrow" w:cs="Arial Narrow"/>
          <w:sz w:val="22"/>
          <w:szCs w:val="22"/>
        </w:rPr>
        <w:t xml:space="preserve">  - bez náplne.</w:t>
      </w:r>
    </w:p>
    <w:p w14:paraId="109BE346" w14:textId="77777777" w:rsidR="008A4BED" w:rsidRDefault="008A4BED" w:rsidP="00606BEA">
      <w:pPr>
        <w:pStyle w:val="Standard"/>
        <w:jc w:val="both"/>
        <w:rPr>
          <w:rFonts w:ascii="Arial Narrow" w:hAnsi="Arial Narrow" w:cs="Arial Narrow"/>
          <w:sz w:val="22"/>
          <w:szCs w:val="22"/>
        </w:rPr>
      </w:pPr>
    </w:p>
    <w:p w14:paraId="476AAECC" w14:textId="77777777" w:rsidR="008A4BED" w:rsidRDefault="008A4BED" w:rsidP="00606BEA">
      <w:pPr>
        <w:pStyle w:val="Standard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62C0B50E" w14:textId="77777777" w:rsidR="008A4BED" w:rsidRDefault="00606BEA" w:rsidP="00606BEA">
      <w:pPr>
        <w:pStyle w:val="Standard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VI – UDALOSTI, KTORÉ NASTALI PO ZÁVIERKOVOM DNI</w:t>
      </w:r>
    </w:p>
    <w:p w14:paraId="15EEB7F9" w14:textId="77777777" w:rsidR="008A4BED" w:rsidRDefault="00606BEA" w:rsidP="00606BEA">
      <w:pPr>
        <w:pStyle w:val="Standard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021495CA" w14:textId="77777777" w:rsidR="008A4BED" w:rsidRDefault="008A4BED" w:rsidP="00606BEA">
      <w:pPr>
        <w:pStyle w:val="Standard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6AC3210D" w14:textId="46A3D02A" w:rsidR="008A4BED" w:rsidRDefault="006135A2" w:rsidP="00606BEA">
      <w:pPr>
        <w:pStyle w:val="Standard"/>
      </w:pPr>
      <w:r>
        <w:rPr>
          <w:rFonts w:ascii="Arial Narrow" w:hAnsi="Arial Narrow" w:cs="Arial Narrow"/>
          <w:bCs/>
          <w:sz w:val="22"/>
          <w:szCs w:val="22"/>
        </w:rPr>
        <w:t>Od dátumu záveru účtovného obdobia</w:t>
      </w:r>
      <w:r w:rsidR="00606BEA">
        <w:rPr>
          <w:rFonts w:ascii="Arial Narrow" w:hAnsi="Arial Narrow" w:cs="Arial Narrow"/>
          <w:bCs/>
          <w:sz w:val="22"/>
          <w:szCs w:val="22"/>
        </w:rPr>
        <w:t xml:space="preserve"> až do zostavenia účtovnej závierky nenastali také udalosti, ktoré by významným spôsobom ovplyvnili aktíva a pasíva spoločnosti.</w:t>
      </w:r>
    </w:p>
    <w:p w14:paraId="5AD7D22E" w14:textId="77777777" w:rsidR="008A4BED" w:rsidRDefault="008A4BED" w:rsidP="00606BEA">
      <w:pPr>
        <w:pStyle w:val="Standard"/>
        <w:rPr>
          <w:rFonts w:ascii="Arial Narrow" w:hAnsi="Arial Narrow" w:cs="Arial Narrow"/>
          <w:bCs/>
          <w:sz w:val="22"/>
          <w:szCs w:val="22"/>
        </w:rPr>
      </w:pPr>
    </w:p>
    <w:p w14:paraId="24A7131E" w14:textId="77777777" w:rsidR="008A4BED" w:rsidRDefault="008A4BED" w:rsidP="00606BEA">
      <w:pPr>
        <w:pStyle w:val="Standard"/>
        <w:rPr>
          <w:rFonts w:ascii="Arial Narrow" w:hAnsi="Arial Narrow" w:cs="Arial Narrow"/>
          <w:bCs/>
          <w:sz w:val="22"/>
          <w:szCs w:val="22"/>
        </w:rPr>
      </w:pPr>
    </w:p>
    <w:p w14:paraId="389528A9" w14:textId="77777777" w:rsidR="008A4BED" w:rsidRDefault="008A4BED" w:rsidP="00606BEA">
      <w:pPr>
        <w:pStyle w:val="Standard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4D45AF2A" w14:textId="77777777" w:rsidR="008A4BED" w:rsidRDefault="00606BEA" w:rsidP="00606BEA">
      <w:pPr>
        <w:pStyle w:val="Standard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VII – OSTATNÉ INFORMÁCIE</w:t>
      </w:r>
    </w:p>
    <w:p w14:paraId="055DBAF3" w14:textId="77777777" w:rsidR="008A4BED" w:rsidRDefault="008A4BED" w:rsidP="00606BEA">
      <w:pPr>
        <w:pStyle w:val="Standard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7D9A3D6" w14:textId="77777777" w:rsidR="008A4BED" w:rsidRDefault="00606BEA" w:rsidP="00606BEA">
      <w:pPr>
        <w:pStyle w:val="Standard"/>
        <w:spacing w:after="120"/>
        <w:jc w:val="both"/>
      </w:pPr>
      <w:r>
        <w:rPr>
          <w:rFonts w:ascii="Arial Narrow" w:hAnsi="Arial Narrow" w:cs="Arial Narrow"/>
          <w:bCs/>
          <w:sz w:val="22"/>
          <w:szCs w:val="22"/>
        </w:rPr>
        <w:t>1) Informácie o výlučnom práve poskytovať služby vo verejnom záujme – bez náplne</w:t>
      </w:r>
    </w:p>
    <w:p w14:paraId="736F4558" w14:textId="77777777" w:rsidR="008A4BED" w:rsidRDefault="00606BEA" w:rsidP="00606BEA">
      <w:pPr>
        <w:pStyle w:val="Standard"/>
        <w:spacing w:after="120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>) – bez náplne</w:t>
      </w:r>
    </w:p>
    <w:p w14:paraId="0EC443DF" w14:textId="77777777" w:rsidR="008A4BED" w:rsidRDefault="00606BEA" w:rsidP="00606BEA">
      <w:pPr>
        <w:pStyle w:val="Standard"/>
        <w:spacing w:after="120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>) – bez náplne</w:t>
      </w:r>
    </w:p>
    <w:sectPr w:rsidR="008A4BED" w:rsidSect="003F0299">
      <w:headerReference w:type="default" r:id="rId7"/>
      <w:footerReference w:type="default" r:id="rId8"/>
      <w:pgSz w:w="11906" w:h="16838"/>
      <w:pgMar w:top="1417" w:right="992" w:bottom="1417" w:left="1417" w:header="567" w:footer="56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5D2DABD" w14:textId="77777777" w:rsidR="007B7819" w:rsidRDefault="007B7819">
      <w:r>
        <w:separator/>
      </w:r>
    </w:p>
  </w:endnote>
  <w:endnote w:type="continuationSeparator" w:id="0">
    <w:p w14:paraId="4B720B46" w14:textId="77777777" w:rsidR="007B7819" w:rsidRDefault="007B78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F5CE0B" w14:textId="77777777" w:rsidR="007B7819" w:rsidRDefault="00835F67">
    <w:pPr>
      <w:pStyle w:val="Pta"/>
      <w:jc w:val="right"/>
    </w:pPr>
    <w:r>
      <w:fldChar w:fldCharType="begin"/>
    </w:r>
    <w:r>
      <w:instrText xml:space="preserve"> PAGE </w:instrText>
    </w:r>
    <w:r>
      <w:fldChar w:fldCharType="separate"/>
    </w:r>
    <w:r w:rsidR="009374F6">
      <w:rPr>
        <w:noProof/>
      </w:rPr>
      <w:t>2</w:t>
    </w:r>
    <w:r>
      <w:rPr>
        <w:noProof/>
      </w:rPr>
      <w:fldChar w:fldCharType="end"/>
    </w:r>
  </w:p>
  <w:p w14:paraId="01EE62E0" w14:textId="77777777" w:rsidR="007B7819" w:rsidRDefault="007B781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A6C8214" w14:textId="77777777" w:rsidR="007B7819" w:rsidRDefault="007B7819">
      <w:r>
        <w:rPr>
          <w:color w:val="000000"/>
        </w:rPr>
        <w:separator/>
      </w:r>
    </w:p>
  </w:footnote>
  <w:footnote w:type="continuationSeparator" w:id="0">
    <w:p w14:paraId="1F3292A7" w14:textId="77777777" w:rsidR="007B7819" w:rsidRDefault="007B78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1A3E47" w14:textId="77777777" w:rsidR="007B7819" w:rsidRDefault="007B7819">
    <w:pPr>
      <w:pStyle w:val="Textbody"/>
      <w:tabs>
        <w:tab w:val="left" w:pos="2593"/>
        <w:tab w:val="left" w:pos="5951"/>
      </w:tabs>
      <w:ind w:left="-397" w:firstLine="0"/>
      <w:jc w:val="center"/>
    </w:pPr>
    <w:r>
      <w:rPr>
        <w:rFonts w:ascii="Arial" w:hAnsi="Arial" w:cs="Arial"/>
        <w:sz w:val="22"/>
        <w:szCs w:val="22"/>
        <w:lang w:val="sk-SK"/>
      </w:rPr>
      <w:t>Po</w:t>
    </w:r>
    <w:r>
      <w:rPr>
        <w:rFonts w:ascii="Arial" w:hAnsi="Arial" w:cs="Arial"/>
        <w:spacing w:val="1"/>
        <w:sz w:val="22"/>
        <w:szCs w:val="22"/>
        <w:lang w:val="sk-SK"/>
      </w:rPr>
      <w:t>z</w:t>
    </w:r>
    <w:r>
      <w:rPr>
        <w:rFonts w:ascii="Arial" w:hAnsi="Arial" w:cs="Arial"/>
        <w:sz w:val="22"/>
        <w:szCs w:val="22"/>
        <w:lang w:val="sk-SK"/>
      </w:rPr>
      <w:t>n</w:t>
    </w:r>
    <w:r>
      <w:rPr>
        <w:rFonts w:ascii="Arial" w:hAnsi="Arial" w:cs="Arial"/>
        <w:spacing w:val="-1"/>
        <w:sz w:val="22"/>
        <w:szCs w:val="22"/>
        <w:lang w:val="sk-SK"/>
      </w:rPr>
      <w:t>á</w:t>
    </w:r>
    <w:r>
      <w:rPr>
        <w:rFonts w:ascii="Arial" w:hAnsi="Arial" w:cs="Arial"/>
        <w:sz w:val="22"/>
        <w:szCs w:val="22"/>
        <w:lang w:val="sk-SK"/>
      </w:rPr>
      <w:t>m</w:t>
    </w:r>
    <w:r>
      <w:rPr>
        <w:rFonts w:ascii="Arial" w:hAnsi="Arial" w:cs="Arial"/>
        <w:spacing w:val="2"/>
        <w:sz w:val="22"/>
        <w:szCs w:val="22"/>
        <w:lang w:val="sk-SK"/>
      </w:rPr>
      <w:t>k</w:t>
    </w:r>
    <w:r>
      <w:rPr>
        <w:rFonts w:ascii="Arial" w:hAnsi="Arial" w:cs="Arial"/>
        <w:sz w:val="22"/>
        <w:szCs w:val="22"/>
        <w:lang w:val="sk-SK"/>
      </w:rPr>
      <w:t>y</w:t>
    </w:r>
    <w:r>
      <w:rPr>
        <w:rFonts w:ascii="Arial" w:hAnsi="Arial" w:cs="Arial"/>
        <w:spacing w:val="-8"/>
        <w:sz w:val="22"/>
        <w:szCs w:val="22"/>
        <w:lang w:val="sk-SK"/>
      </w:rPr>
      <w:t xml:space="preserve"> </w:t>
    </w:r>
    <w:r>
      <w:rPr>
        <w:rFonts w:ascii="Arial" w:hAnsi="Arial" w:cs="Arial"/>
        <w:spacing w:val="1"/>
        <w:sz w:val="22"/>
        <w:szCs w:val="22"/>
        <w:lang w:val="sk-SK"/>
      </w:rPr>
      <w:t>Ú</w:t>
    </w:r>
    <w:r>
      <w:rPr>
        <w:rFonts w:ascii="Arial" w:hAnsi="Arial" w:cs="Arial"/>
        <w:sz w:val="22"/>
        <w:szCs w:val="22"/>
      </w:rPr>
      <w:t>POD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ČO: 47996269      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>Č: 2024177078</w:t>
    </w:r>
    <w:r>
      <w:rPr>
        <w:rFonts w:ascii="Arial" w:hAnsi="Arial" w:cs="Arial"/>
        <w:sz w:val="22"/>
        <w:szCs w:val="22"/>
      </w:rPr>
      <w:tab/>
    </w:r>
    <w:r>
      <w:rPr>
        <w:rFonts w:ascii="Arial" w:hAnsi="Arial" w:cs="Arial"/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B37DA5"/>
    <w:multiLevelType w:val="multilevel"/>
    <w:tmpl w:val="CD40BEAA"/>
    <w:styleLink w:val="WW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01C50F71"/>
    <w:multiLevelType w:val="multilevel"/>
    <w:tmpl w:val="23A49118"/>
    <w:styleLink w:val="WWNum3"/>
    <w:lvl w:ilvl="0">
      <w:numFmt w:val="bullet"/>
      <w:lvlText w:val=""/>
      <w:lvlJc w:val="left"/>
      <w:pPr>
        <w:ind w:left="360" w:hanging="360"/>
      </w:pPr>
      <w:rPr>
        <w:rFonts w:ascii="Wingdings" w:hAnsi="Wingdings" w:cs="Wingdings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 w15:restartNumberingAfterBreak="0">
    <w:nsid w:val="06FB7B72"/>
    <w:multiLevelType w:val="multilevel"/>
    <w:tmpl w:val="30CC7D00"/>
    <w:styleLink w:val="WWNum2"/>
    <w:lvl w:ilvl="0">
      <w:numFmt w:val="bullet"/>
      <w:lvlText w:val=""/>
      <w:lvlJc w:val="left"/>
      <w:pPr>
        <w:ind w:left="360" w:hanging="360"/>
      </w:pPr>
      <w:rPr>
        <w:rFonts w:ascii="Wingdings" w:hAnsi="Wingdings" w:cs="Wingdings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 w15:restartNumberingAfterBreak="0">
    <w:nsid w:val="305019DF"/>
    <w:multiLevelType w:val="multilevel"/>
    <w:tmpl w:val="6226A566"/>
    <w:styleLink w:val="WWNum7"/>
    <w:lvl w:ilvl="0">
      <w:start w:val="4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4" w15:restartNumberingAfterBreak="0">
    <w:nsid w:val="467D79B1"/>
    <w:multiLevelType w:val="multilevel"/>
    <w:tmpl w:val="AF4C8F6E"/>
    <w:styleLink w:val="WWNum5"/>
    <w:lvl w:ilvl="0">
      <w:numFmt w:val="bullet"/>
      <w:lvlText w:val="-"/>
      <w:lvlJc w:val="left"/>
      <w:pPr>
        <w:ind w:left="720" w:hanging="360"/>
      </w:pPr>
      <w:rPr>
        <w:rFonts w:ascii="Arial Narrow" w:hAnsi="Arial Narrow" w:cs="Arial Narrow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" w15:restartNumberingAfterBreak="0">
    <w:nsid w:val="532621D0"/>
    <w:multiLevelType w:val="multilevel"/>
    <w:tmpl w:val="D5ACBE7E"/>
    <w:styleLink w:val="WWNum8"/>
    <w:lvl w:ilvl="0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6" w15:restartNumberingAfterBreak="0">
    <w:nsid w:val="78911EED"/>
    <w:multiLevelType w:val="multilevel"/>
    <w:tmpl w:val="389AF174"/>
    <w:styleLink w:val="WWNum4"/>
    <w:lvl w:ilvl="0">
      <w:numFmt w:val="bullet"/>
      <w:lvlText w:val=""/>
      <w:lvlJc w:val="left"/>
      <w:pPr>
        <w:ind w:left="360" w:hanging="360"/>
      </w:pPr>
      <w:rPr>
        <w:rFonts w:ascii="Wingdings" w:hAnsi="Wingdings" w:cs="Wingdings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" w15:restartNumberingAfterBreak="0">
    <w:nsid w:val="7A031FCD"/>
    <w:multiLevelType w:val="multilevel"/>
    <w:tmpl w:val="8C18054A"/>
    <w:styleLink w:val="WWNum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6"/>
  </w:num>
  <w:num w:numId="5">
    <w:abstractNumId w:val="4"/>
  </w:num>
  <w:num w:numId="6">
    <w:abstractNumId w:val="7"/>
  </w:num>
  <w:num w:numId="7">
    <w:abstractNumId w:val="3"/>
  </w:num>
  <w:num w:numId="8">
    <w:abstractNumId w:val="5"/>
  </w:num>
  <w:num w:numId="9">
    <w:abstractNumId w:val="4"/>
  </w:num>
  <w:num w:numId="10">
    <w:abstractNumId w:val="3"/>
    <w:lvlOverride w:ilvl="0">
      <w:startOverride w:val="4"/>
    </w:lvlOverride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30"/>
  <w:proofState w:spelling="clean" w:grammar="clean"/>
  <w:defaultTabStop w:val="113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BED"/>
    <w:rsid w:val="00024506"/>
    <w:rsid w:val="00044D12"/>
    <w:rsid w:val="00047656"/>
    <w:rsid w:val="000B02A5"/>
    <w:rsid w:val="00102799"/>
    <w:rsid w:val="0010331F"/>
    <w:rsid w:val="0013567D"/>
    <w:rsid w:val="001649C5"/>
    <w:rsid w:val="00187538"/>
    <w:rsid w:val="001C7ED3"/>
    <w:rsid w:val="00236316"/>
    <w:rsid w:val="002475A2"/>
    <w:rsid w:val="002645EA"/>
    <w:rsid w:val="00306A7D"/>
    <w:rsid w:val="0038008D"/>
    <w:rsid w:val="00391A0A"/>
    <w:rsid w:val="003A2FB9"/>
    <w:rsid w:val="003B5E11"/>
    <w:rsid w:val="003D2D06"/>
    <w:rsid w:val="003E53D8"/>
    <w:rsid w:val="003F0299"/>
    <w:rsid w:val="004B6CDD"/>
    <w:rsid w:val="004C19DC"/>
    <w:rsid w:val="00505EBA"/>
    <w:rsid w:val="00563F19"/>
    <w:rsid w:val="00586B36"/>
    <w:rsid w:val="005A7C0A"/>
    <w:rsid w:val="005B15E4"/>
    <w:rsid w:val="00606BEA"/>
    <w:rsid w:val="006135A2"/>
    <w:rsid w:val="00665D2B"/>
    <w:rsid w:val="00696F14"/>
    <w:rsid w:val="006E64C4"/>
    <w:rsid w:val="007624A6"/>
    <w:rsid w:val="007662C8"/>
    <w:rsid w:val="00797AA0"/>
    <w:rsid w:val="007B7819"/>
    <w:rsid w:val="007C5612"/>
    <w:rsid w:val="00835F67"/>
    <w:rsid w:val="00836F59"/>
    <w:rsid w:val="00854AFC"/>
    <w:rsid w:val="0086589F"/>
    <w:rsid w:val="008A4BED"/>
    <w:rsid w:val="009374F6"/>
    <w:rsid w:val="00970554"/>
    <w:rsid w:val="00973DF5"/>
    <w:rsid w:val="009B1F0D"/>
    <w:rsid w:val="009C18BC"/>
    <w:rsid w:val="009E4143"/>
    <w:rsid w:val="00A6500E"/>
    <w:rsid w:val="00A9486B"/>
    <w:rsid w:val="00A95119"/>
    <w:rsid w:val="00AF3ADC"/>
    <w:rsid w:val="00B0463A"/>
    <w:rsid w:val="00B53B4E"/>
    <w:rsid w:val="00C12426"/>
    <w:rsid w:val="00C63321"/>
    <w:rsid w:val="00CB2B78"/>
    <w:rsid w:val="00CD74E7"/>
    <w:rsid w:val="00D44E58"/>
    <w:rsid w:val="00D637AF"/>
    <w:rsid w:val="00DB0C9A"/>
    <w:rsid w:val="00DC6208"/>
    <w:rsid w:val="00DD7C9C"/>
    <w:rsid w:val="00DF074C"/>
    <w:rsid w:val="00E11CD9"/>
    <w:rsid w:val="00E2177A"/>
    <w:rsid w:val="00E3263A"/>
    <w:rsid w:val="00E43119"/>
    <w:rsid w:val="00EC7E16"/>
    <w:rsid w:val="00EE21B0"/>
    <w:rsid w:val="00EE2E7B"/>
    <w:rsid w:val="00EF2D89"/>
    <w:rsid w:val="00F14ACD"/>
    <w:rsid w:val="00F8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F656FC"/>
  <w15:docId w15:val="{88D8294F-92CB-4028-97E8-AB43DBD100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kern w:val="3"/>
        <w:lang w:val="sk-SK" w:eastAsia="sk-SK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Standard"/>
    <w:next w:val="Textbody"/>
    <w:uiPriority w:val="9"/>
    <w:qFormat/>
    <w:pPr>
      <w:keepNext/>
      <w:tabs>
        <w:tab w:val="left" w:pos="5220"/>
      </w:tabs>
      <w:spacing w:before="240" w:after="60"/>
      <w:jc w:val="center"/>
      <w:outlineLvl w:val="0"/>
    </w:pPr>
    <w:rPr>
      <w:b/>
      <w:bCs/>
    </w:rPr>
  </w:style>
  <w:style w:type="paragraph" w:styleId="Nadpis2">
    <w:name w:val="heading 2"/>
    <w:basedOn w:val="Standard"/>
    <w:next w:val="Textbody"/>
    <w:uiPriority w:val="9"/>
    <w:unhideWhenUsed/>
    <w:qFormat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andard">
    <w:name w:val="Standard"/>
    <w:pPr>
      <w:widowControl/>
    </w:pPr>
    <w:rPr>
      <w:sz w:val="24"/>
      <w:szCs w:val="24"/>
      <w:lang w:eastAsia="ar-SA"/>
    </w:rPr>
  </w:style>
  <w:style w:type="paragraph" w:styleId="Nzov">
    <w:name w:val="Title"/>
    <w:basedOn w:val="Standard"/>
    <w:next w:val="Textbody"/>
    <w:uiPriority w:val="10"/>
    <w:qFormat/>
    <w:pPr>
      <w:keepNext/>
      <w:spacing w:before="280" w:after="220"/>
      <w:jc w:val="center"/>
    </w:pPr>
    <w:rPr>
      <w:rFonts w:ascii="Arial Narrow" w:eastAsia="Microsoft YaHei" w:hAnsi="Arial Narrow" w:cs="Arial Narrow"/>
      <w:b/>
      <w:bCs/>
      <w:sz w:val="22"/>
      <w:szCs w:val="22"/>
    </w:rPr>
  </w:style>
  <w:style w:type="paragraph" w:customStyle="1" w:styleId="Textbody">
    <w:name w:val="Text body"/>
    <w:basedOn w:val="Standard"/>
    <w:pPr>
      <w:widowControl w:val="0"/>
      <w:ind w:left="668" w:hanging="567"/>
    </w:pPr>
    <w:rPr>
      <w:lang w:val="en-US"/>
    </w:rPr>
  </w:style>
  <w:style w:type="paragraph" w:styleId="Zoznam">
    <w:name w:val="List"/>
    <w:basedOn w:val="Textbody"/>
    <w:rPr>
      <w:rFonts w:cs="Mangal"/>
    </w:rPr>
  </w:style>
  <w:style w:type="paragraph" w:styleId="Popis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customStyle="1" w:styleId="Zkladntext">
    <w:name w:val="Základní text"/>
    <w:pPr>
      <w:widowControl/>
      <w:spacing w:after="240"/>
      <w:jc w:val="both"/>
    </w:pPr>
    <w:rPr>
      <w:color w:val="000000"/>
      <w:sz w:val="24"/>
      <w:szCs w:val="24"/>
      <w:lang w:eastAsia="ar-SA"/>
    </w:rPr>
  </w:style>
  <w:style w:type="paragraph" w:styleId="Textpoznmkypodiarou">
    <w:name w:val="footnote text"/>
    <w:basedOn w:val="Standard"/>
    <w:rPr>
      <w:sz w:val="20"/>
      <w:szCs w:val="20"/>
    </w:rPr>
  </w:style>
  <w:style w:type="paragraph" w:styleId="Pta">
    <w:name w:val="footer"/>
    <w:basedOn w:val="Standard"/>
    <w:pPr>
      <w:suppressLineNumbers/>
      <w:tabs>
        <w:tab w:val="center" w:pos="4536"/>
        <w:tab w:val="right" w:pos="9072"/>
      </w:tabs>
    </w:pPr>
  </w:style>
  <w:style w:type="paragraph" w:styleId="Podtitul">
    <w:name w:val="Subtitle"/>
    <w:basedOn w:val="Nzov"/>
    <w:next w:val="Textbody"/>
    <w:uiPriority w:val="11"/>
    <w:qFormat/>
    <w:rPr>
      <w:i/>
      <w:iCs/>
      <w:sz w:val="28"/>
      <w:szCs w:val="28"/>
    </w:rPr>
  </w:style>
  <w:style w:type="paragraph" w:customStyle="1" w:styleId="TopHeader">
    <w:name w:val="Top Header"/>
    <w:basedOn w:val="Standard"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lavika">
    <w:name w:val="header"/>
    <w:basedOn w:val="Standard"/>
    <w:pPr>
      <w:suppressLineNumbers/>
      <w:tabs>
        <w:tab w:val="center" w:pos="4703"/>
        <w:tab w:val="right" w:pos="9406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Odsekzoznamu">
    <w:name w:val="List Paragraph"/>
    <w:basedOn w:val="Standard"/>
    <w:pPr>
      <w:ind w:left="720"/>
    </w:pPr>
  </w:style>
  <w:style w:type="character" w:customStyle="1" w:styleId="WW8Num1z0">
    <w:name w:val="WW8Num1z0"/>
    <w:rPr>
      <w:rFonts w:cs="Times New Roman"/>
    </w:rPr>
  </w:style>
  <w:style w:type="character" w:customStyle="1" w:styleId="WW8Num2z0">
    <w:name w:val="WW8Num2z0"/>
    <w:rPr>
      <w:rFonts w:ascii="Wingdings" w:hAnsi="Wingdings" w:cs="Wingdings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3z0">
    <w:name w:val="WW8Num3z0"/>
    <w:rPr>
      <w:rFonts w:ascii="Wingdings" w:hAnsi="Wingdings" w:cs="Wingdings"/>
      <w:sz w:val="22"/>
      <w:szCs w:val="22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Wingdings" w:hAnsi="Wingdings" w:cs="Wingdings"/>
      <w:sz w:val="22"/>
      <w:szCs w:val="22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3">
    <w:name w:val="WW8Num5z3"/>
    <w:rPr>
      <w:rFonts w:ascii="Symbol" w:hAnsi="Symbol" w:cs="Symbol"/>
    </w:rPr>
  </w:style>
  <w:style w:type="character" w:customStyle="1" w:styleId="WW8Num6z0">
    <w:name w:val="WW8Num6z0"/>
    <w:rPr>
      <w:rFonts w:ascii="Wingdings" w:hAnsi="Wingdings" w:cs="Wingdings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7z0">
    <w:name w:val="WW8Num7z0"/>
    <w:rPr>
      <w:rFonts w:ascii="Wingdings" w:hAnsi="Wingdings" w:cs="Wingdings"/>
      <w:sz w:val="22"/>
      <w:szCs w:val="22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Arial Narrow" w:eastAsia="Times New Roman" w:hAnsi="Arial Narrow" w:cs="Arial Narrow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0z3">
    <w:name w:val="WW8Num10z3"/>
    <w:rPr>
      <w:rFonts w:ascii="Symbol" w:hAnsi="Symbol" w:cs="Symbol"/>
    </w:rPr>
  </w:style>
  <w:style w:type="character" w:customStyle="1" w:styleId="WW8Num11z0">
    <w:name w:val="WW8Num11z0"/>
    <w:rPr>
      <w:rFonts w:ascii="Wingdings" w:hAnsi="Wingdings" w:cs="Wingdings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0">
    <w:name w:val="WW8Num12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A"/>
      <w:spacing w:val="0"/>
      <w:w w:val="100"/>
      <w:kern w:val="3"/>
      <w:position w:val="0"/>
      <w:sz w:val="24"/>
      <w:szCs w:val="24"/>
      <w:u w:val="none"/>
      <w:vertAlign w:val="baseline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Wingdings" w:hAnsi="Wingdings" w:cs="Wingdings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3">
    <w:name w:val="WW8Num14z3"/>
    <w:rPr>
      <w:rFonts w:ascii="Symbol" w:hAnsi="Symbol" w:cs="Symbol"/>
    </w:rPr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ascii="Wingdings" w:hAnsi="Wingdings" w:cs="Wingdings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Predvolenpsmoodseku1">
    <w:name w:val="Predvolené písmo odseku1"/>
  </w:style>
  <w:style w:type="character" w:customStyle="1" w:styleId="Nadpis1Char">
    <w:name w:val="Nadpis 1 Char"/>
    <w:rPr>
      <w:b/>
      <w:bCs/>
      <w:kern w:val="3"/>
      <w:sz w:val="24"/>
      <w:szCs w:val="24"/>
      <w:lang w:val="sk-SK"/>
    </w:rPr>
  </w:style>
  <w:style w:type="character" w:customStyle="1" w:styleId="Nadpis2Char">
    <w:name w:val="Nadpis 2 Char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TextpoznmkypodiarouChar">
    <w:name w:val="Text poznámky pod čiarou Char"/>
    <w:rPr>
      <w:sz w:val="20"/>
      <w:szCs w:val="20"/>
    </w:rPr>
  </w:style>
  <w:style w:type="character" w:customStyle="1" w:styleId="FootnoteSymbol">
    <w:name w:val="Footnote Symbol"/>
    <w:rPr>
      <w:position w:val="0"/>
      <w:vertAlign w:val="superscript"/>
    </w:rPr>
  </w:style>
  <w:style w:type="character" w:customStyle="1" w:styleId="PtaChar">
    <w:name w:val="Päta Char"/>
    <w:rPr>
      <w:sz w:val="24"/>
      <w:szCs w:val="24"/>
    </w:rPr>
  </w:style>
  <w:style w:type="character" w:styleId="slostrany">
    <w:name w:val="page number"/>
    <w:basedOn w:val="Predvolenpsmoodseku1"/>
  </w:style>
  <w:style w:type="character" w:customStyle="1" w:styleId="NzovChar">
    <w:name w:val="Názov Char"/>
    <w:rPr>
      <w:rFonts w:ascii="Arial Narrow" w:hAnsi="Arial Narrow" w:cs="Arial Narrow"/>
      <w:b/>
      <w:bCs/>
      <w:kern w:val="3"/>
      <w:sz w:val="32"/>
      <w:szCs w:val="32"/>
      <w:lang w:val="sk-SK"/>
    </w:rPr>
  </w:style>
  <w:style w:type="character" w:customStyle="1" w:styleId="HlavikaChar">
    <w:name w:val="Hlavička Char"/>
    <w:rPr>
      <w:sz w:val="24"/>
      <w:szCs w:val="24"/>
      <w:lang w:val="sk-SK"/>
    </w:rPr>
  </w:style>
  <w:style w:type="character" w:customStyle="1" w:styleId="ZkladntextChar">
    <w:name w:val="Základný text Char"/>
    <w:link w:val="Zkladntext0"/>
    <w:uiPriority w:val="1"/>
    <w:rPr>
      <w:sz w:val="24"/>
      <w:szCs w:val="24"/>
      <w:lang w:val="en-US"/>
    </w:rPr>
  </w:style>
  <w:style w:type="character" w:customStyle="1" w:styleId="ListLabel1">
    <w:name w:val="ListLabel 1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A"/>
      <w:spacing w:val="0"/>
      <w:w w:val="100"/>
      <w:kern w:val="3"/>
      <w:position w:val="0"/>
      <w:sz w:val="24"/>
      <w:szCs w:val="24"/>
      <w:u w:val="none"/>
      <w:vertAlign w:val="baseline"/>
    </w:rPr>
  </w:style>
  <w:style w:type="character" w:customStyle="1" w:styleId="ListLabel2">
    <w:name w:val="ListLabel 2"/>
    <w:rPr>
      <w:rFonts w:cs="Wingdings"/>
      <w:sz w:val="22"/>
      <w:szCs w:val="22"/>
    </w:rPr>
  </w:style>
  <w:style w:type="character" w:customStyle="1" w:styleId="ListLabel3">
    <w:name w:val="ListLabel 3"/>
    <w:rPr>
      <w:rFonts w:cs="Arial Narrow"/>
    </w:rPr>
  </w:style>
  <w:style w:type="character" w:customStyle="1" w:styleId="ListLabel4">
    <w:name w:val="ListLabel 4"/>
    <w:rPr>
      <w:b w:val="0"/>
    </w:rPr>
  </w:style>
  <w:style w:type="numbering" w:customStyle="1" w:styleId="WWNum1">
    <w:name w:val="WWNum1"/>
    <w:basedOn w:val="Bezzoznamu"/>
    <w:pPr>
      <w:numPr>
        <w:numId w:val="1"/>
      </w:numPr>
    </w:pPr>
  </w:style>
  <w:style w:type="numbering" w:customStyle="1" w:styleId="WWNum2">
    <w:name w:val="WWNum2"/>
    <w:basedOn w:val="Bezzoznamu"/>
    <w:pPr>
      <w:numPr>
        <w:numId w:val="2"/>
      </w:numPr>
    </w:pPr>
  </w:style>
  <w:style w:type="numbering" w:customStyle="1" w:styleId="WWNum3">
    <w:name w:val="WWNum3"/>
    <w:basedOn w:val="Bezzoznamu"/>
    <w:pPr>
      <w:numPr>
        <w:numId w:val="3"/>
      </w:numPr>
    </w:pPr>
  </w:style>
  <w:style w:type="numbering" w:customStyle="1" w:styleId="WWNum4">
    <w:name w:val="WWNum4"/>
    <w:basedOn w:val="Bezzoznamu"/>
    <w:pPr>
      <w:numPr>
        <w:numId w:val="4"/>
      </w:numPr>
    </w:pPr>
  </w:style>
  <w:style w:type="numbering" w:customStyle="1" w:styleId="WWNum5">
    <w:name w:val="WWNum5"/>
    <w:basedOn w:val="Bezzoznamu"/>
    <w:pPr>
      <w:numPr>
        <w:numId w:val="5"/>
      </w:numPr>
    </w:pPr>
  </w:style>
  <w:style w:type="numbering" w:customStyle="1" w:styleId="WWNum6">
    <w:name w:val="WWNum6"/>
    <w:basedOn w:val="Bezzoznamu"/>
    <w:pPr>
      <w:numPr>
        <w:numId w:val="6"/>
      </w:numPr>
    </w:pPr>
  </w:style>
  <w:style w:type="numbering" w:customStyle="1" w:styleId="WWNum7">
    <w:name w:val="WWNum7"/>
    <w:basedOn w:val="Bezzoznamu"/>
    <w:pPr>
      <w:numPr>
        <w:numId w:val="7"/>
      </w:numPr>
    </w:pPr>
  </w:style>
  <w:style w:type="numbering" w:customStyle="1" w:styleId="WWNum8">
    <w:name w:val="WWNum8"/>
    <w:basedOn w:val="Bezzoznamu"/>
    <w:pPr>
      <w:numPr>
        <w:numId w:val="8"/>
      </w:numPr>
    </w:pPr>
  </w:style>
  <w:style w:type="table" w:styleId="Mriekatabuky">
    <w:name w:val="Table Grid"/>
    <w:basedOn w:val="Normlnatabuka"/>
    <w:uiPriority w:val="39"/>
    <w:rsid w:val="00B53B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0">
    <w:name w:val="Body Text"/>
    <w:basedOn w:val="Normlny"/>
    <w:link w:val="ZkladntextChar"/>
    <w:uiPriority w:val="1"/>
    <w:unhideWhenUsed/>
    <w:qFormat/>
    <w:rsid w:val="00047656"/>
    <w:pPr>
      <w:suppressAutoHyphens w:val="0"/>
      <w:autoSpaceDN/>
      <w:ind w:left="668" w:hanging="567"/>
      <w:textAlignment w:val="auto"/>
    </w:pPr>
    <w:rPr>
      <w:sz w:val="24"/>
      <w:szCs w:val="24"/>
      <w:lang w:val="en-US"/>
    </w:rPr>
  </w:style>
  <w:style w:type="character" w:customStyle="1" w:styleId="ZkladntextChar1">
    <w:name w:val="Základný text Char1"/>
    <w:basedOn w:val="Predvolenpsmoodseku"/>
    <w:uiPriority w:val="99"/>
    <w:semiHidden/>
    <w:rsid w:val="000476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0014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2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5</Pages>
  <Words>1982</Words>
  <Characters>11298</Characters>
  <Application>Microsoft Office Word</Application>
  <DocSecurity>0</DocSecurity>
  <Lines>94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Hewlett-Packard</Company>
  <LinksUpToDate>false</LinksUpToDate>
  <CharactersWithSpaces>13254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Michal Škriečka</cp:lastModifiedBy>
  <cp:revision>3</cp:revision>
  <cp:lastPrinted>2021-03-19T10:22:00Z</cp:lastPrinted>
  <dcterms:created xsi:type="dcterms:W3CDTF">2021-03-19T11:49:00Z</dcterms:created>
  <dcterms:modified xsi:type="dcterms:W3CDTF">2021-03-19T12:14:00Z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Hewlett-Packard Company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