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7F64" w:rsidRDefault="00827F64" w:rsidP="00827F6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A.</w:t>
      </w: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ab/>
        <w:t xml:space="preserve"> Informácie o  účtovnej jednotke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147"/>
        <w:gridCol w:w="7141"/>
      </w:tblGrid>
      <w:tr w:rsidR="00827F64" w:rsidTr="002C4E9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 AGROSTYRO  </w:t>
            </w:r>
            <w:proofErr w:type="spellStart"/>
            <w:r>
              <w:rPr>
                <w:rFonts w:ascii="Arial Narrow" w:hAnsi="Arial Narrow" w:cs="Arial Narrow"/>
              </w:rPr>
              <w:t>s.r.o</w:t>
            </w:r>
            <w:proofErr w:type="spellEnd"/>
            <w:r>
              <w:rPr>
                <w:rFonts w:ascii="Arial Narrow" w:hAnsi="Arial Narrow" w:cs="Arial Narrow"/>
              </w:rPr>
              <w:t>.</w:t>
            </w:r>
          </w:p>
        </w:tc>
      </w:tr>
      <w:tr w:rsidR="00827F64" w:rsidTr="002C4E9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Priemyselná 9</w:t>
            </w:r>
          </w:p>
        </w:tc>
      </w:tr>
      <w:tr w:rsidR="00827F64" w:rsidTr="002C4E9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založenia:</w:t>
            </w:r>
          </w:p>
        </w:tc>
        <w:tc>
          <w:tcPr>
            <w:tcW w:w="7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01.04.1994</w:t>
            </w:r>
          </w:p>
        </w:tc>
      </w:tr>
      <w:tr w:rsidR="00827F64" w:rsidTr="002C4E90">
        <w:trPr>
          <w:trHeight w:val="390"/>
        </w:trPr>
        <w:tc>
          <w:tcPr>
            <w:tcW w:w="214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714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04.03.1994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A.b</w:t>
      </w:r>
      <w:proofErr w:type="spellEnd"/>
      <w:r>
        <w:rPr>
          <w:rFonts w:ascii="Arial Narrow" w:hAnsi="Arial Narrow" w:cs="Arial Narrow"/>
          <w:b/>
          <w:bCs/>
        </w:rPr>
        <w:t>) opis hospodárskej  činnosti účtovnej jednotky: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A.d</w:t>
      </w:r>
      <w:proofErr w:type="spellEnd"/>
      <w:r>
        <w:rPr>
          <w:rFonts w:ascii="Arial Narrow" w:hAnsi="Arial Narrow" w:cs="Arial Narrow"/>
          <w:b/>
          <w:bCs/>
        </w:rPr>
        <w:t xml:space="preserve">) Podniky je neobmedzene ručiacim spoločníkom v iných účtovných jednotkách: </w:t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>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A.e</w:t>
      </w:r>
      <w:proofErr w:type="spellEnd"/>
      <w:r>
        <w:rPr>
          <w:rFonts w:ascii="Arial Narrow" w:hAnsi="Arial Narrow" w:cs="Arial Narrow"/>
          <w:b/>
          <w:bCs/>
        </w:rPr>
        <w:t>) Právny dôvod na zostavenie účtovnej závierky:</w:t>
      </w:r>
      <w:r>
        <w:rPr>
          <w:rFonts w:ascii="Arial Narrow" w:hAnsi="Arial Narrow" w:cs="Arial Narrow"/>
        </w:rPr>
        <w:t xml:space="preserve"> riadna</w:t>
      </w:r>
      <w:r>
        <w:rPr>
          <w:rFonts w:ascii="Arial Narrow" w:hAnsi="Arial Narrow" w:cs="Arial Narrow"/>
        </w:rPr>
        <w:tab/>
        <w:t>x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mimoriadna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 xml:space="preserve">Dôvod na zostavenie </w:t>
      </w:r>
      <w:r>
        <w:rPr>
          <w:rFonts w:ascii="Arial Narrow" w:hAnsi="Arial Narrow" w:cs="Arial Narrow"/>
          <w:b/>
          <w:bCs/>
        </w:rPr>
        <w:t>mimoriadnej</w:t>
      </w:r>
      <w:r>
        <w:rPr>
          <w:rFonts w:ascii="Arial Narrow" w:hAnsi="Arial Narrow" w:cs="Arial Narrow"/>
        </w:rPr>
        <w:t xml:space="preserve"> účtovnej závierky: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rozdelenie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zlúčenie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splynutie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zmena právnej formy </w:t>
      </w:r>
      <w:r>
        <w:rPr>
          <w:rFonts w:ascii="Arial Narrow" w:hAnsi="Arial Narrow" w:cs="Arial Narrow"/>
        </w:rPr>
        <w:tab/>
        <w:t>začiatok likvidácie</w:t>
      </w:r>
      <w:r>
        <w:rPr>
          <w:rFonts w:ascii="Arial Narrow" w:hAnsi="Arial Narrow" w:cs="Arial Narrow"/>
        </w:rPr>
        <w:tab/>
        <w:t xml:space="preserve"> koniec likvidácie</w:t>
      </w:r>
      <w:r>
        <w:rPr>
          <w:rFonts w:ascii="Arial Narrow" w:hAnsi="Arial Narrow" w:cs="Arial Narrow"/>
        </w:rPr>
        <w:tab/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vyhlásenie konkurzu</w:t>
      </w:r>
      <w:r>
        <w:rPr>
          <w:rFonts w:ascii="Arial Narrow" w:hAnsi="Arial Narrow" w:cs="Arial Narrow"/>
        </w:rPr>
        <w:tab/>
        <w:t xml:space="preserve"> zrušenie konkurzu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827F64" w:rsidTr="002C4E90">
        <w:trPr>
          <w:trHeight w:val="255"/>
        </w:trPr>
        <w:tc>
          <w:tcPr>
            <w:tcW w:w="768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27F64" w:rsidTr="002C4E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2C4E9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2C4E9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</w:tr>
      <w:tr w:rsidR="00827F64" w:rsidTr="002C4E90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2C4E9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2C4E9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</w:t>
            </w:r>
          </w:p>
        </w:tc>
      </w:tr>
      <w:tr w:rsidR="00827F64" w:rsidTr="002C4E90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 toho vedúcich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2C4E9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C.</w:t>
      </w: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ab/>
        <w:t>Informácie o konsolidovanom celku, ak je účtovná jednotka jeho súčasťou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705" w:hanging="705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C.a</w:t>
      </w:r>
      <w:proofErr w:type="spellEnd"/>
      <w:r>
        <w:rPr>
          <w:rFonts w:ascii="Arial Narrow" w:hAnsi="Arial Narrow" w:cs="Arial Narrow"/>
          <w:b/>
          <w:bCs/>
        </w:rPr>
        <w:t>)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705" w:hanging="705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C.b</w:t>
      </w:r>
      <w:proofErr w:type="spellEnd"/>
      <w:r>
        <w:rPr>
          <w:rFonts w:ascii="Arial Narrow" w:hAnsi="Arial Narrow" w:cs="Arial Narrow"/>
          <w:b/>
          <w:bCs/>
        </w:rPr>
        <w:t>)</w:t>
      </w:r>
      <w:r>
        <w:rPr>
          <w:rFonts w:ascii="Arial Narrow" w:hAnsi="Arial Narrow" w:cs="Arial Narrow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E617A2" w:rsidRDefault="00827F64" w:rsidP="00E617A2">
      <w:pPr>
        <w:widowControl w:val="0"/>
        <w:autoSpaceDE w:val="0"/>
        <w:autoSpaceDN w:val="0"/>
        <w:adjustRightInd w:val="0"/>
        <w:spacing w:after="200" w:line="276" w:lineRule="auto"/>
        <w:ind w:left="705" w:hanging="705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C.c</w:t>
      </w:r>
      <w:proofErr w:type="spellEnd"/>
      <w:r>
        <w:rPr>
          <w:rFonts w:ascii="Arial Narrow" w:hAnsi="Arial Narrow" w:cs="Arial Narrow"/>
          <w:b/>
          <w:bCs/>
        </w:rPr>
        <w:t>)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ab/>
        <w:t>Obchodné meno a sídlo konsolidujúcej účtovnej jednotky, v ktorej je možné tieto konsolidované účtovné</w:t>
      </w:r>
      <w:r w:rsidR="00E617A2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závierky získať:</w:t>
      </w:r>
    </w:p>
    <w:p w:rsidR="00827F64" w:rsidRDefault="00E617A2" w:rsidP="00E617A2">
      <w:pPr>
        <w:widowControl w:val="0"/>
        <w:autoSpaceDE w:val="0"/>
        <w:autoSpaceDN w:val="0"/>
        <w:adjustRightInd w:val="0"/>
        <w:spacing w:after="200" w:line="276" w:lineRule="auto"/>
        <w:ind w:left="705" w:hanging="705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 xml:space="preserve">              </w:t>
      </w:r>
      <w:r w:rsidR="00827F64">
        <w:rPr>
          <w:rFonts w:ascii="Arial Narrow" w:hAnsi="Arial Narrow" w:cs="Arial Narrow"/>
        </w:rPr>
        <w:t>Adresa registrovaného súdu, ktorý vedie obchodný register, v ktorom sa uložia tieto konsolidované účtovné závierky: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705" w:hanging="705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C.d</w:t>
      </w:r>
      <w:proofErr w:type="spellEnd"/>
      <w:r>
        <w:rPr>
          <w:rFonts w:ascii="Arial Narrow" w:hAnsi="Arial Narrow" w:cs="Arial Narrow"/>
          <w:b/>
          <w:bCs/>
        </w:rPr>
        <w:t>)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>Materská účtovná jednotka je oslobodená od povinnosti zostaviť konsolidovanú účtovnú závierku a konsolidovanú výročnú správu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D.</w:t>
      </w: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ab/>
        <w:t>Ďalšie informácie o:</w:t>
      </w:r>
    </w:p>
    <w:p w:rsidR="00827F64" w:rsidRDefault="00827F64" w:rsidP="00827F6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</w:t>
      </w:r>
      <w:r>
        <w:rPr>
          <w:rFonts w:ascii="Arial Narrow" w:hAnsi="Arial Narrow" w:cs="Arial Narrow"/>
        </w:rPr>
        <w:tab/>
        <w:t>použitých účtovných zásadách a účtovných metódach,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</w:t>
      </w:r>
      <w:r>
        <w:rPr>
          <w:rFonts w:ascii="Arial Narrow" w:hAnsi="Arial Narrow" w:cs="Arial Narrow"/>
        </w:rPr>
        <w:tab/>
        <w:t>údajoch vykázaných na strane aktív súvahy,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</w:t>
      </w:r>
      <w:r>
        <w:rPr>
          <w:rFonts w:ascii="Arial Narrow" w:hAnsi="Arial Narrow" w:cs="Arial Narrow"/>
        </w:rPr>
        <w:tab/>
        <w:t>údajoch vykázaných na strane pasív súvahy,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</w:t>
      </w:r>
      <w:r>
        <w:rPr>
          <w:rFonts w:ascii="Arial Narrow" w:hAnsi="Arial Narrow" w:cs="Arial Narrow"/>
        </w:rPr>
        <w:tab/>
        <w:t>výnosoch,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</w:t>
      </w:r>
      <w:r>
        <w:rPr>
          <w:rFonts w:ascii="Arial Narrow" w:hAnsi="Arial Narrow" w:cs="Arial Narrow"/>
        </w:rPr>
        <w:tab/>
        <w:t>nákladoch,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f)</w:t>
      </w:r>
      <w:r>
        <w:rPr>
          <w:rFonts w:ascii="Arial Narrow" w:hAnsi="Arial Narrow" w:cs="Arial Narrow"/>
        </w:rPr>
        <w:tab/>
        <w:t>daniach z príjmov,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g)</w:t>
      </w:r>
      <w:r>
        <w:rPr>
          <w:rFonts w:ascii="Arial Narrow" w:hAnsi="Arial Narrow" w:cs="Arial Narrow"/>
        </w:rPr>
        <w:tab/>
        <w:t>údajoch na podsúvahových účtoch,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h)</w:t>
      </w:r>
      <w:r>
        <w:rPr>
          <w:rFonts w:ascii="Arial Narrow" w:hAnsi="Arial Narrow" w:cs="Arial Narrow"/>
        </w:rPr>
        <w:tab/>
        <w:t>iných aktívach a  iných pasívach,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i)</w:t>
      </w:r>
      <w:r>
        <w:rPr>
          <w:rFonts w:ascii="Arial Narrow" w:hAnsi="Arial Narrow" w:cs="Arial Narrow"/>
        </w:rPr>
        <w:tab/>
        <w:t>spriaznených osobách,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j)</w:t>
      </w:r>
      <w:r>
        <w:rPr>
          <w:rFonts w:ascii="Arial Narrow" w:hAnsi="Arial Narrow" w:cs="Arial Narrow"/>
        </w:rPr>
        <w:tab/>
        <w:t>skutočnostiach, ktoré nastali medzi dňom, ku ktorému sa zostavuje účtovná závierka a dňom jej zostavenia,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k)</w:t>
      </w:r>
      <w:r>
        <w:rPr>
          <w:rFonts w:ascii="Arial Narrow" w:hAnsi="Arial Narrow" w:cs="Arial Narrow"/>
        </w:rPr>
        <w:tab/>
        <w:t>prehľade zmien vlastného imania,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right="-468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l)</w:t>
      </w:r>
      <w:r>
        <w:rPr>
          <w:rFonts w:ascii="Arial Narrow" w:hAnsi="Arial Narrow" w:cs="Arial Narrow"/>
        </w:rPr>
        <w:tab/>
        <w:t>prehľade peňažných tokov.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sz w:val="20"/>
          <w:szCs w:val="20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a/ rozpracované v časti E.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e/ rozpracované v časti I.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i/ rozpracované v časti M. a N.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b/ rozpracované v časti F.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f/ rozpracované v časti J.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j/ rozpracované v časti O.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c/ rozpracované v časti G.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g/ rozpracované v časti K.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k/ rozpracované v časti P.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d/ rozpracované v časti H.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h/ rozpracované v časti L.</w:t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</w:r>
      <w:r>
        <w:rPr>
          <w:rFonts w:ascii="Arial Narrow" w:hAnsi="Arial Narrow" w:cs="Arial Narrow"/>
          <w:sz w:val="20"/>
          <w:szCs w:val="20"/>
        </w:rPr>
        <w:tab/>
        <w:t>l/ rozpracované v časti R.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E.</w:t>
      </w: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ab/>
        <w:t>Informácie o účtovných zásadách a účtovných metódach.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E.a</w:t>
      </w:r>
      <w:proofErr w:type="spellEnd"/>
      <w:r>
        <w:rPr>
          <w:rFonts w:ascii="Arial Narrow" w:hAnsi="Arial Narrow" w:cs="Arial Narrow"/>
          <w:b/>
          <w:bCs/>
        </w:rPr>
        <w:t>) Účtovná jednotka bude nepretržite pokračovať vo svoje činnosti: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Ánox</w:t>
      </w:r>
      <w:proofErr w:type="spellEnd"/>
      <w:r>
        <w:rPr>
          <w:rFonts w:ascii="Arial Narrow" w:hAnsi="Arial Narrow" w:cs="Arial Narrow"/>
        </w:rPr>
        <w:tab/>
        <w:t>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E.b</w:t>
      </w:r>
      <w:proofErr w:type="spellEnd"/>
      <w:r>
        <w:rPr>
          <w:rFonts w:ascii="Arial Narrow" w:hAnsi="Arial Narrow" w:cs="Arial Narrow"/>
          <w:b/>
          <w:bCs/>
        </w:rPr>
        <w:t>) Zmeny účtovných zásad a metód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E.c</w:t>
      </w:r>
      <w:proofErr w:type="spellEnd"/>
      <w:r>
        <w:rPr>
          <w:rFonts w:ascii="Arial Narrow" w:hAnsi="Arial Narrow" w:cs="Arial Narrow"/>
          <w:b/>
          <w:bCs/>
        </w:rPr>
        <w:t>) Spôsob oceňovania jednotlivých zložiek majetku a záväzkov: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1)</w:t>
      </w:r>
      <w:r>
        <w:rPr>
          <w:rFonts w:ascii="Arial Narrow" w:hAnsi="Arial Narrow" w:cs="Arial Narrow"/>
          <w:b/>
          <w:bCs/>
        </w:rPr>
        <w:tab/>
        <w:t>Podnik nakupoval v danom roku dlhodobý nehmotný majetok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nehmotný majetok nakupovaný, podnik oceňoval obstarávacou cenou v zložení: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Obstarávacia cena vrátane nákladov súvisiacich s obstaraním v zložení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dopravné</w:t>
      </w:r>
      <w:r>
        <w:rPr>
          <w:rFonts w:ascii="Arial Narrow" w:hAnsi="Arial Narrow" w:cs="Arial Narrow"/>
        </w:rPr>
        <w:tab/>
        <w:t xml:space="preserve"> provízie</w:t>
      </w:r>
      <w:r>
        <w:rPr>
          <w:rFonts w:ascii="Arial Narrow" w:hAnsi="Arial Narrow" w:cs="Arial Narrow"/>
        </w:rPr>
        <w:tab/>
        <w:t xml:space="preserve"> poistné</w:t>
      </w:r>
      <w:r>
        <w:rPr>
          <w:rFonts w:ascii="Arial Narrow" w:hAnsi="Arial Narrow" w:cs="Arial Narrow"/>
        </w:rPr>
        <w:tab/>
        <w:t xml:space="preserve"> clo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2)</w:t>
      </w:r>
      <w:r>
        <w:rPr>
          <w:rFonts w:ascii="Arial Narrow" w:hAnsi="Arial Narrow" w:cs="Arial Narrow"/>
          <w:b/>
          <w:bCs/>
        </w:rPr>
        <w:tab/>
        <w:t>Podnik tvoril vlastnou činnosťou dlhodobý nehmotný majetok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nehmotný majetok vytvorený vlastnou činnosťou oceňoval podnik vlastnými nákladmi v zložení: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priame náklady</w:t>
      </w:r>
      <w:r>
        <w:rPr>
          <w:rFonts w:ascii="Arial Narrow" w:hAnsi="Arial Narrow" w:cs="Arial Narrow"/>
        </w:rPr>
        <w:tab/>
        <w:t xml:space="preserve"> nepriame náklady spojené s výrobou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inak: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3)</w:t>
      </w:r>
      <w:r>
        <w:rPr>
          <w:rFonts w:ascii="Arial Narrow" w:hAnsi="Arial Narrow" w:cs="Arial Narrow"/>
          <w:b/>
          <w:bCs/>
        </w:rPr>
        <w:tab/>
        <w:t>Podnik obstaral iným spôsobom  dlhodobý nehmotný majetok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nehmotný majetok obstaraný iným spôsobom: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4)</w:t>
      </w:r>
      <w:r>
        <w:rPr>
          <w:rFonts w:ascii="Arial Narrow" w:hAnsi="Arial Narrow" w:cs="Arial Narrow"/>
          <w:b/>
          <w:bCs/>
        </w:rPr>
        <w:tab/>
        <w:t>Podnik v bežnom roku nakupoval dlhodobý hmotný majetok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hmotný majetok nakupovaný oceňoval podnik obstarávacou cenou v zložení: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obstarávacia cena, vrátane nákladov súvisiacich s obstaraním v zložení</w:t>
      </w:r>
      <w:r>
        <w:rPr>
          <w:rFonts w:ascii="Arial Narrow" w:hAnsi="Arial Narrow" w:cs="Arial Narrow"/>
        </w:rPr>
        <w:tab/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dopravné</w:t>
      </w:r>
      <w:r>
        <w:rPr>
          <w:rFonts w:ascii="Arial Narrow" w:hAnsi="Arial Narrow" w:cs="Arial Narrow"/>
        </w:rPr>
        <w:tab/>
        <w:t xml:space="preserve"> provízie</w:t>
      </w:r>
      <w:r>
        <w:rPr>
          <w:rFonts w:ascii="Arial Narrow" w:hAnsi="Arial Narrow" w:cs="Arial Narrow"/>
        </w:rPr>
        <w:tab/>
        <w:t xml:space="preserve"> poistné</w:t>
      </w:r>
      <w:r>
        <w:rPr>
          <w:rFonts w:ascii="Arial Narrow" w:hAnsi="Arial Narrow" w:cs="Arial Narrow"/>
        </w:rPr>
        <w:tab/>
        <w:t xml:space="preserve"> clo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ostatné VON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5)</w:t>
      </w:r>
      <w:r>
        <w:rPr>
          <w:rFonts w:ascii="Arial Narrow" w:hAnsi="Arial Narrow" w:cs="Arial Narrow"/>
          <w:b/>
          <w:bCs/>
        </w:rPr>
        <w:tab/>
        <w:t>Podnik v bežnom roku tvoril dlhodobý hmotný majetok vlastnou činnosťou</w:t>
      </w:r>
      <w:r>
        <w:rPr>
          <w:rFonts w:ascii="Arial Narrow" w:hAnsi="Arial Narrow" w:cs="Arial Narrow"/>
        </w:rPr>
        <w:t xml:space="preserve">   Áno 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hmotný majetok vytvorený vlastnou činnosťou oceňoval podnik vlastnými nákladmi v zložení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priame náklady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nepriame náklady (výrobná réžia) súvisiace s vytvorením dlhodobého hmotného majetku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inak: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6)</w:t>
      </w:r>
      <w:r>
        <w:rPr>
          <w:rFonts w:ascii="Arial Narrow" w:hAnsi="Arial Narrow" w:cs="Arial Narrow"/>
          <w:b/>
          <w:bCs/>
        </w:rPr>
        <w:tab/>
        <w:t>Podnik obstaral iným spôsobom  dlhodobý hmotný majetok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Áno</w:t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Dlhodobý nehmotný majetok obstaraný iným spôsobom: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7)</w:t>
      </w:r>
      <w:r>
        <w:rPr>
          <w:rFonts w:ascii="Arial Narrow" w:hAnsi="Arial Narrow" w:cs="Arial Narrow"/>
          <w:b/>
          <w:bCs/>
        </w:rPr>
        <w:tab/>
        <w:t>Podnik v bežnom roku vlastnil cenné papiere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 xml:space="preserve"> </w:t>
      </w:r>
      <w:proofErr w:type="spellStart"/>
      <w:r>
        <w:rPr>
          <w:rFonts w:ascii="Arial Narrow" w:hAnsi="Arial Narrow" w:cs="Arial Narrow"/>
        </w:rPr>
        <w:t>Ánox</w:t>
      </w:r>
      <w:proofErr w:type="spellEnd"/>
      <w:r>
        <w:rPr>
          <w:rFonts w:ascii="Arial Narrow" w:hAnsi="Arial Narrow" w:cs="Arial Narrow"/>
        </w:rPr>
        <w:tab/>
        <w:t xml:space="preserve"> 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Podiely na základnom imaní spoločností, cenné papiere a deriváty oceňoval: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obstarávacou cenou pri nákupe a predaji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pri nákupe obstarávacou cenou a pri predaji váženým aritmetickým priemerom, (pri rovnakom druhu, rovnakom emitentovi, rovnakej mene)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metódou FIFO (pri rovnakom druhu, rovnakom emitentovi a rovnakej mene)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inak: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Podnik nakupoval zásoby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 xml:space="preserve"> </w:t>
      </w:r>
      <w:proofErr w:type="spellStart"/>
      <w:r>
        <w:rPr>
          <w:rFonts w:ascii="Arial Narrow" w:hAnsi="Arial Narrow" w:cs="Arial Narrow"/>
        </w:rPr>
        <w:t>Ánox</w:t>
      </w:r>
      <w:proofErr w:type="spellEnd"/>
      <w:r>
        <w:rPr>
          <w:rFonts w:ascii="Arial Narrow" w:hAnsi="Arial Narrow" w:cs="Arial Narrow"/>
        </w:rPr>
        <w:tab/>
        <w:t xml:space="preserve"> 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Účtovanie obstarania a úbytku zásob.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Pri účtovaní zásob postupoval podnik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spôsobom A účtovania zásob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spôsobom B účtovania zásob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8)</w:t>
      </w:r>
      <w:r>
        <w:rPr>
          <w:rFonts w:ascii="Arial Narrow" w:hAnsi="Arial Narrow" w:cs="Arial Narrow"/>
        </w:rPr>
        <w:tab/>
        <w:t>Nakupované zásoby oceňoval podnik obstarávacou cenou v zložení: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cena obstarania vrátane nákladov súvisiacich s obstaraním v zložení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Arial Narrow" w:hAnsi="Arial Narrow" w:cs="Arial Narrow"/>
        </w:rPr>
        <w:tab/>
        <w:t>dopravné</w:t>
      </w:r>
      <w:r>
        <w:rPr>
          <w:rFonts w:ascii="Arial Narrow" w:hAnsi="Arial Narrow" w:cs="Arial Narrow"/>
        </w:rPr>
        <w:tab/>
        <w:t>provízie</w:t>
      </w:r>
      <w:r>
        <w:rPr>
          <w:rFonts w:ascii="Arial Narrow" w:hAnsi="Arial Narrow" w:cs="Arial Narrow"/>
        </w:rPr>
        <w:tab/>
        <w:t>poistné</w:t>
      </w:r>
      <w:r>
        <w:rPr>
          <w:rFonts w:ascii="Arial Narrow" w:hAnsi="Arial Narrow" w:cs="Arial Narrow"/>
        </w:rPr>
        <w:tab/>
        <w:t>clo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ostatné VON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Náklady súvisiace s obstaraním zásob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pri príjme na sklad sa rozpočítali s cenou obstarania na technickú jednotku obstaranej zásoby,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>
        <w:rPr>
          <w:rFonts w:ascii="Arial Narrow" w:hAnsi="Arial Narrow" w:cs="Arial Narrow"/>
        </w:rPr>
        <w:t>zásob+príjem</w:t>
      </w:r>
      <w:proofErr w:type="spellEnd"/>
      <w:r>
        <w:rPr>
          <w:rFonts w:ascii="Arial Narrow" w:hAnsi="Arial Narrow" w:cs="Arial Narrow"/>
        </w:rPr>
        <w:t xml:space="preserve"> na sklad) x výdaj zo skladu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obstarávacia cena zásob sa v analytickej evidencii rozdeľovala na vopred stanovenú cenu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7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(pevnú c</w:t>
      </w:r>
      <w:r>
        <w:rPr>
          <w:rFonts w:ascii="Arial Narrow" w:hAnsi="Arial Narrow" w:cs="Arial Narrow"/>
        </w:rPr>
        <w:tab/>
      </w:r>
      <w:proofErr w:type="spellStart"/>
      <w:r>
        <w:rPr>
          <w:rFonts w:ascii="Arial Narrow" w:hAnsi="Arial Narrow" w:cs="Arial Narrow"/>
        </w:rPr>
        <w:t>enu</w:t>
      </w:r>
      <w:proofErr w:type="spellEnd"/>
      <w:r>
        <w:rPr>
          <w:rFonts w:ascii="Arial Narrow" w:hAnsi="Arial Narrow" w:cs="Arial Narrow"/>
        </w:rPr>
        <w:t>) podľa internej smernice a odchýlku od skutočnej ceny obstarania (</w:t>
      </w:r>
      <w:proofErr w:type="spellStart"/>
      <w:r>
        <w:rPr>
          <w:rFonts w:ascii="Arial Narrow" w:hAnsi="Arial Narrow" w:cs="Arial Narrow"/>
        </w:rPr>
        <w:t>tamtiež</w:t>
      </w:r>
      <w:proofErr w:type="spellEnd"/>
      <w:r>
        <w:rPr>
          <w:rFonts w:ascii="Arial Narrow" w:hAnsi="Arial Narrow" w:cs="Arial Narrow"/>
        </w:rPr>
        <w:t>). Pri vyskladnení sa táto odchýlka rozpúšťala do nákladov predaných zásob spôsobom záväzne stanoveným podnikom podľa popisu: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Pri vyskladnení zásob sa používal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vážený aritmetický priemer z obstarávacích cien, aktualizovaný mesačne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metóda FIFO (prvá cena na ocenenie prírastku zásob sa použila ako prvá cena na ocenenie úbytku zásob)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iný spôsob: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9)</w:t>
      </w:r>
      <w:r>
        <w:rPr>
          <w:rFonts w:ascii="Arial Narrow" w:hAnsi="Arial Narrow" w:cs="Arial Narrow"/>
          <w:b/>
          <w:bCs/>
        </w:rPr>
        <w:tab/>
        <w:t>Podnik tvoril v bežnom roku zásoby vlastnou činnosťou</w:t>
      </w:r>
      <w:r>
        <w:rPr>
          <w:rFonts w:ascii="Arial Narrow" w:hAnsi="Arial Narrow" w:cs="Arial Narrow"/>
        </w:rPr>
        <w:tab/>
        <w:t xml:space="preserve">          </w:t>
      </w:r>
      <w:proofErr w:type="spellStart"/>
      <w:r>
        <w:rPr>
          <w:rFonts w:ascii="Arial Narrow" w:hAnsi="Arial Narrow" w:cs="Arial Narrow"/>
        </w:rPr>
        <w:t>Ánox</w:t>
      </w:r>
      <w:proofErr w:type="spellEnd"/>
      <w:r>
        <w:rPr>
          <w:rFonts w:ascii="Arial Narrow" w:hAnsi="Arial Narrow" w:cs="Arial Narrow"/>
        </w:rPr>
        <w:t xml:space="preserve">   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Zásoby vytvorené vlastnou činnosťou podnik oceňoval vlastnými nákladmi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podľa skutočnej výšky nákladov, v zložení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Arial Narrow" w:hAnsi="Arial Narrow" w:cs="Arial Narrow"/>
        </w:rPr>
      </w:pPr>
      <w:r>
        <w:rPr>
          <w:rFonts w:ascii="Wingdings" w:hAnsi="Wingdings" w:cs="Wingdings"/>
        </w:rPr>
        <w:t>§</w:t>
      </w:r>
      <w:r>
        <w:rPr>
          <w:rFonts w:ascii="Wingdings" w:hAnsi="Wingdings" w:cs="Wingdings"/>
        </w:rPr>
        <w:tab/>
      </w:r>
      <w:r>
        <w:rPr>
          <w:rFonts w:ascii="Arial Narrow" w:hAnsi="Arial Narrow" w:cs="Arial Narrow"/>
        </w:rPr>
        <w:t>priame náklady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Arial Narrow" w:hAnsi="Arial Narrow" w:cs="Arial Narrow"/>
        </w:rPr>
      </w:pPr>
      <w:r>
        <w:rPr>
          <w:rFonts w:ascii="Wingdings" w:hAnsi="Wingdings" w:cs="Wingdings"/>
        </w:rPr>
        <w:t>§</w:t>
      </w:r>
      <w:r>
        <w:rPr>
          <w:rFonts w:ascii="Wingdings" w:hAnsi="Wingdings" w:cs="Wingdings"/>
        </w:rPr>
        <w:tab/>
      </w:r>
      <w:r>
        <w:rPr>
          <w:rFonts w:ascii="Arial Narrow" w:hAnsi="Arial Narrow" w:cs="Arial Narrow"/>
        </w:rPr>
        <w:t>časť nepriamych nákladov, súvisiaca s ich vytváraním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10)</w:t>
      </w:r>
      <w:r>
        <w:rPr>
          <w:rFonts w:ascii="Arial Narrow" w:hAnsi="Arial Narrow" w:cs="Arial Narrow"/>
          <w:b/>
          <w:bCs/>
        </w:rPr>
        <w:tab/>
        <w:t>Podnik obstaral bežnom roku zásoby iným spôsobom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</w:rPr>
        <w:tab/>
        <w:t xml:space="preserve">   Áno     </w:t>
      </w:r>
      <w:proofErr w:type="spellStart"/>
      <w:r>
        <w:rPr>
          <w:rFonts w:ascii="Arial Narrow" w:hAnsi="Arial Narrow" w:cs="Arial Narrow"/>
        </w:rPr>
        <w:t>Niex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Zásoby obstarané iným spôsobom  podnik oceňoval 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</w:p>
    <w:p w:rsidR="00E617A2" w:rsidRDefault="00827F64" w:rsidP="00E617A2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11)</w:t>
      </w:r>
      <w:r>
        <w:rPr>
          <w:rFonts w:ascii="Arial Narrow" w:hAnsi="Arial Narrow" w:cs="Arial Narrow"/>
        </w:rPr>
        <w:tab/>
        <w:t>zákazkovú výrobu a zákazkovú výstavbu nehnuteľnosti určenej na predaj,</w:t>
      </w:r>
    </w:p>
    <w:p w:rsidR="00827F64" w:rsidRDefault="00827F64" w:rsidP="00E617A2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12)</w:t>
      </w:r>
      <w:r>
        <w:rPr>
          <w:rFonts w:ascii="Arial Narrow" w:hAnsi="Arial Narrow" w:cs="Arial Narrow"/>
        </w:rPr>
        <w:tab/>
        <w:t>pohľadávky,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13)</w:t>
      </w:r>
      <w:r>
        <w:rPr>
          <w:rFonts w:ascii="Arial Narrow" w:hAnsi="Arial Narrow" w:cs="Arial Narrow"/>
        </w:rPr>
        <w:tab/>
        <w:t>krátkodobý finančný majetok,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14)</w:t>
      </w:r>
      <w:r>
        <w:rPr>
          <w:rFonts w:ascii="Arial Narrow" w:hAnsi="Arial Narrow" w:cs="Arial Narrow"/>
        </w:rPr>
        <w:tab/>
        <w:t>časové rozlíšenie na strane aktív súvahy,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15)</w:t>
      </w:r>
      <w:r>
        <w:rPr>
          <w:rFonts w:ascii="Arial Narrow" w:hAnsi="Arial Narrow" w:cs="Arial Narrow"/>
        </w:rPr>
        <w:tab/>
        <w:t>záväzky, vrátane rezerv, dlhopisov, pôžičiek a úverov,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16)</w:t>
      </w:r>
      <w:r>
        <w:rPr>
          <w:rFonts w:ascii="Arial Narrow" w:hAnsi="Arial Narrow" w:cs="Arial Narrow"/>
        </w:rPr>
        <w:tab/>
        <w:t>časové rozlíšenie na strane pasív súvahy,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17)</w:t>
      </w:r>
      <w:r>
        <w:rPr>
          <w:rFonts w:ascii="Arial Narrow" w:hAnsi="Arial Narrow" w:cs="Arial Narrow"/>
        </w:rPr>
        <w:tab/>
        <w:t>deriváty,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18)</w:t>
      </w:r>
      <w:r>
        <w:rPr>
          <w:rFonts w:ascii="Arial Narrow" w:hAnsi="Arial Narrow" w:cs="Arial Narrow"/>
        </w:rPr>
        <w:tab/>
        <w:t>majetok a záväzky zabezpečené derivátmi,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19)</w:t>
      </w:r>
      <w:r>
        <w:rPr>
          <w:rFonts w:ascii="Arial Narrow" w:hAnsi="Arial Narrow" w:cs="Arial Narrow"/>
        </w:rPr>
        <w:tab/>
        <w:t xml:space="preserve">prenajatý  majetok a majetok obstaraný na základe  zmluvy o kúpe prenajatej veci, 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20)</w:t>
      </w:r>
      <w:r>
        <w:rPr>
          <w:rFonts w:ascii="Arial Narrow" w:hAnsi="Arial Narrow" w:cs="Arial Narrow"/>
        </w:rPr>
        <w:tab/>
        <w:t>majetok obstaraný v privatizácii,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21)</w:t>
      </w:r>
      <w:r>
        <w:rPr>
          <w:rFonts w:ascii="Arial Narrow" w:hAnsi="Arial Narrow" w:cs="Arial Narrow"/>
        </w:rPr>
        <w:tab/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 Narrow" w:hAnsi="Arial Narrow" w:cs="Arial Narrow"/>
        </w:rPr>
      </w:pPr>
    </w:p>
    <w:p w:rsidR="00827F64" w:rsidRDefault="00827F64" w:rsidP="00E617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E.d</w:t>
      </w:r>
      <w:proofErr w:type="spellEnd"/>
      <w:r>
        <w:rPr>
          <w:rFonts w:ascii="Arial Narrow" w:hAnsi="Arial Narrow" w:cs="Arial Narrow"/>
          <w:b/>
          <w:bCs/>
        </w:rPr>
        <w:t>) Spôsob zostavenia odpisového plánu dlhodobého majetku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Spôsob zostavovania účtovného odpisového plánu  pre dlhodobý majetok a použité účtovné odpisové metódy pri stanovení účtovných odpisov: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827F64" w:rsidTr="002C4E90">
        <w:trPr>
          <w:trHeight w:val="270"/>
        </w:trPr>
        <w:tc>
          <w:tcPr>
            <w:tcW w:w="25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22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22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22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Odpisová metóda</w:t>
            </w:r>
          </w:p>
        </w:tc>
      </w:tr>
      <w:tr w:rsidR="00827F64" w:rsidTr="002C4E90">
        <w:trPr>
          <w:trHeight w:val="255"/>
        </w:trPr>
        <w:tc>
          <w:tcPr>
            <w:tcW w:w="25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Hmotný investičný majetok </w:t>
            </w: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Podľa odpisových skupín</w:t>
            </w: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Podľa  odpisových skupín</w:t>
            </w: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Rovnomerná</w:t>
            </w:r>
          </w:p>
        </w:tc>
      </w:tr>
      <w:tr w:rsidR="00827F64" w:rsidTr="002C4E90">
        <w:trPr>
          <w:trHeight w:val="255"/>
        </w:trPr>
        <w:tc>
          <w:tcPr>
            <w:tcW w:w="25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255"/>
        </w:trPr>
        <w:tc>
          <w:tcPr>
            <w:tcW w:w="25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255"/>
        </w:trPr>
        <w:tc>
          <w:tcPr>
            <w:tcW w:w="25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Odpisový plán účtovných odpisov nehmotného majetku vychádzal z požiadavky zákona č. 431/2002 </w:t>
      </w:r>
      <w:proofErr w:type="spellStart"/>
      <w:r>
        <w:rPr>
          <w:rFonts w:ascii="Arial Narrow" w:hAnsi="Arial Narrow" w:cs="Arial Narrow"/>
        </w:rPr>
        <w:t>Z.z</w:t>
      </w:r>
      <w:proofErr w:type="spellEnd"/>
      <w:r>
        <w:rPr>
          <w:rFonts w:ascii="Arial Narrow" w:hAnsi="Arial Narrow" w:cs="Arial Narrow"/>
        </w:rPr>
        <w:t xml:space="preserve">. o účtovníctve. Dodržiavala sa zásada jeho odpísania v účtovníctve najneskôr do 5 rokov od jeho obstarania.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E.e</w:t>
      </w:r>
      <w:proofErr w:type="spellEnd"/>
      <w:r>
        <w:rPr>
          <w:rFonts w:ascii="Arial Narrow" w:hAnsi="Arial Narrow" w:cs="Arial Narrow"/>
          <w:b/>
          <w:bCs/>
        </w:rPr>
        <w:t>) Dotácie poskytnuté na obstaranie majetku: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E.f</w:t>
      </w:r>
      <w:proofErr w:type="spellEnd"/>
      <w:r>
        <w:rPr>
          <w:rFonts w:ascii="Arial Narrow" w:hAnsi="Arial Narrow" w:cs="Arial Narrow"/>
          <w:b/>
          <w:bCs/>
        </w:rPr>
        <w:t xml:space="preserve">) Oprava chýb minulých účtovných období účtovaná v bežnom účtovnom období </w:t>
      </w:r>
      <w:r>
        <w:rPr>
          <w:rFonts w:ascii="Arial Narrow" w:hAnsi="Arial Narrow" w:cs="Arial Narrow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827F64" w:rsidTr="002C4E9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827F64" w:rsidTr="002C4E9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827F64" w:rsidTr="002C4E9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27F64" w:rsidTr="002C4E9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827F64" w:rsidTr="002C4E9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Prvotné ocenenie</w:t>
            </w: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2556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827F64" w:rsidTr="002C4E9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827F64" w:rsidTr="002C4E9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E617A2" w:rsidRDefault="00E617A2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27F64" w:rsidTr="002C4E9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27F64" w:rsidTr="002C4E9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42156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137228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191709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11288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11288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 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27F64" w:rsidTr="002C4E90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27F64" w:rsidTr="002C4E90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42156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144892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202997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11288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42156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144892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202997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827F64" w:rsidTr="002C4E9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F.b</w:t>
      </w:r>
      <w:proofErr w:type="spellEnd"/>
      <w:r>
        <w:rPr>
          <w:rFonts w:ascii="Arial Narrow" w:hAnsi="Arial Narrow" w:cs="Arial Narrow"/>
          <w:b/>
          <w:bCs/>
        </w:rPr>
        <w:t>) Spôsob a výška poistenia dlhodobého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827F64" w:rsidTr="002C4E90">
        <w:trPr>
          <w:trHeight w:val="270"/>
        </w:trPr>
        <w:tc>
          <w:tcPr>
            <w:tcW w:w="4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827F64" w:rsidTr="002C4E90">
        <w:trPr>
          <w:trHeight w:val="255"/>
        </w:trPr>
        <w:tc>
          <w:tcPr>
            <w:tcW w:w="47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Zásoby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7F64" w:rsidRDefault="00B64F12" w:rsidP="00B64F12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bookmarkStart w:id="0" w:name="_GoBack"/>
            <w:bookmarkEnd w:id="0"/>
            <w:r w:rsidR="004C31C8">
              <w:rPr>
                <w:rFonts w:ascii="Arial Narrow" w:hAnsi="Arial Narrow" w:cs="Arial Narrow"/>
                <w:sz w:val="20"/>
                <w:szCs w:val="20"/>
              </w:rPr>
              <w:t>100001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27F64" w:rsidRDefault="00150A3B" w:rsidP="0002771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Alianz</w:t>
            </w:r>
            <w:proofErr w:type="spellEnd"/>
          </w:p>
        </w:tc>
      </w:tr>
      <w:tr w:rsidR="00827F64" w:rsidTr="002C4E90">
        <w:trPr>
          <w:trHeight w:val="255"/>
        </w:trPr>
        <w:tc>
          <w:tcPr>
            <w:tcW w:w="47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 Majetok </w:t>
            </w:r>
            <w:r w:rsidR="00150A3B">
              <w:rPr>
                <w:rFonts w:ascii="Arial Narrow" w:hAnsi="Arial Narrow" w:cs="Arial Narrow"/>
                <w:sz w:val="20"/>
                <w:szCs w:val="20"/>
              </w:rPr>
              <w:t xml:space="preserve"> ĆSOB  Poisťovňa </w:t>
            </w:r>
            <w:proofErr w:type="spellStart"/>
            <w:r w:rsidR="00150A3B">
              <w:rPr>
                <w:rFonts w:ascii="Arial Narrow" w:hAnsi="Arial Narrow" w:cs="Arial Narrow"/>
                <w:sz w:val="20"/>
                <w:szCs w:val="20"/>
              </w:rPr>
              <w:t>a.s</w:t>
            </w:r>
            <w:proofErr w:type="spellEnd"/>
            <w:r w:rsidR="00150A3B">
              <w:rPr>
                <w:rFonts w:ascii="Arial Narrow" w:hAnsi="Arial Narrow" w:cs="Arial Narrow"/>
                <w:sz w:val="20"/>
                <w:szCs w:val="20"/>
              </w:rPr>
              <w:t>.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="00150A3B">
              <w:rPr>
                <w:rFonts w:ascii="Arial Narrow" w:hAnsi="Arial Narrow" w:cs="Arial Narrow"/>
                <w:sz w:val="20"/>
                <w:szCs w:val="20"/>
              </w:rPr>
              <w:t xml:space="preserve"> 266000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827F64" w:rsidRDefault="00150A3B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Platnosť od 12.9.</w:t>
            </w:r>
            <w:r w:rsidR="00027716">
              <w:rPr>
                <w:rFonts w:ascii="Arial Narrow" w:hAnsi="Arial Narrow" w:cs="Arial Narrow"/>
                <w:sz w:val="20"/>
                <w:szCs w:val="20"/>
              </w:rPr>
              <w:t>2019</w:t>
            </w:r>
          </w:p>
        </w:tc>
      </w:tr>
      <w:tr w:rsidR="00827F64" w:rsidTr="002C4E90">
        <w:trPr>
          <w:trHeight w:val="270"/>
        </w:trPr>
        <w:tc>
          <w:tcPr>
            <w:tcW w:w="47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  <w:proofErr w:type="spellStart"/>
      <w:r>
        <w:rPr>
          <w:rFonts w:ascii="Arial Narrow" w:hAnsi="Arial Narrow" w:cs="Arial Narrow"/>
          <w:b/>
          <w:bCs/>
        </w:rPr>
        <w:t>F.c</w:t>
      </w:r>
      <w:proofErr w:type="spellEnd"/>
      <w:r>
        <w:rPr>
          <w:rFonts w:ascii="Arial Narrow" w:hAnsi="Arial Narrow" w:cs="Arial Narrow"/>
          <w:b/>
          <w:bCs/>
        </w:rPr>
        <w:t xml:space="preserve">) prehľad o dlhodobom nehmotnom a dlhodobom hmotnom majetku, pri ktorom má účtovná jednotka obmedzené právo s ním nakladať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</w:rPr>
        <w:t>F.d</w:t>
      </w:r>
      <w:proofErr w:type="spellEnd"/>
      <w:r>
        <w:rPr>
          <w:rFonts w:ascii="Arial Narrow" w:hAnsi="Arial Narrow" w:cs="Arial Narrow"/>
          <w:b/>
          <w:bCs/>
        </w:rPr>
        <w:t xml:space="preserve">) prehľad o dlhodobom majetku, </w:t>
      </w:r>
      <w:r>
        <w:rPr>
          <w:rFonts w:ascii="Arial Narrow" w:hAnsi="Arial Narrow" w:cs="Arial Narrow"/>
        </w:rPr>
        <w:t xml:space="preserve">pri ktorom  vlastnícke právo nadobudol veriteľ  zmluvou o zabezpečovacom prevode </w:t>
      </w:r>
      <w:r>
        <w:rPr>
          <w:rFonts w:ascii="Arial Narrow" w:hAnsi="Arial Narrow" w:cs="Arial Narrow"/>
        </w:rPr>
        <w:lastRenderedPageBreak/>
        <w:t>práva, ale ktorý užíva účtovná jednotka na základe zmluvy o výpožičke,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F.e</w:t>
      </w:r>
      <w:proofErr w:type="spellEnd"/>
      <w:r>
        <w:rPr>
          <w:rFonts w:ascii="Arial Narrow" w:hAnsi="Arial Narrow" w:cs="Arial Narrow"/>
          <w:b/>
          <w:bCs/>
        </w:rPr>
        <w:t>) Prehľad o dlhodobom nehnuteľnom majetku, pri ktorom nebolo vlastnícke právo zapísané do katastra nehnuteľností ku dňu zostavenia účtovnej závierky a táto ho užíva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F.f</w:t>
      </w:r>
      <w:proofErr w:type="spellEnd"/>
      <w:r>
        <w:rPr>
          <w:rFonts w:ascii="Arial Narrow" w:hAnsi="Arial Narrow" w:cs="Arial Narrow"/>
          <w:b/>
          <w:bCs/>
        </w:rPr>
        <w:t xml:space="preserve">) Charakteristika </w:t>
      </w:r>
      <w:proofErr w:type="spellStart"/>
      <w:r>
        <w:rPr>
          <w:rFonts w:ascii="Arial Narrow" w:hAnsi="Arial Narrow" w:cs="Arial Narrow"/>
          <w:b/>
          <w:bCs/>
        </w:rPr>
        <w:t>Goodwilu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F.g</w:t>
      </w:r>
      <w:proofErr w:type="spellEnd"/>
      <w:r>
        <w:rPr>
          <w:rFonts w:ascii="Arial Narrow" w:hAnsi="Arial Narrow" w:cs="Arial Narrow"/>
          <w:b/>
          <w:bCs/>
        </w:rPr>
        <w:t xml:space="preserve">) Prehľad o položkách účtovaných na účte 097 – opravná položka k nadobudnutému majetku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F.h</w:t>
      </w:r>
      <w:proofErr w:type="spellEnd"/>
      <w:r>
        <w:rPr>
          <w:rFonts w:ascii="Arial Narrow" w:hAnsi="Arial Narrow" w:cs="Arial Narrow"/>
          <w:b/>
          <w:bCs/>
        </w:rPr>
        <w:t>) Prehľad o výskumnej a vývojovej činnosti v bežnom období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2"/>
        <w:gridCol w:w="2322"/>
        <w:gridCol w:w="2322"/>
        <w:gridCol w:w="2322"/>
      </w:tblGrid>
      <w:tr w:rsidR="00827F64" w:rsidTr="002C4E90">
        <w:tc>
          <w:tcPr>
            <w:tcW w:w="23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827F64" w:rsidTr="002C4E90">
        <w:tc>
          <w:tcPr>
            <w:tcW w:w="23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ind w:firstLine="709"/>
              <w:rPr>
                <w:rFonts w:ascii="Arial Narrow" w:hAnsi="Arial Narrow" w:cs="Arial Narrow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27F64" w:rsidTr="002C4E9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7F64" w:rsidTr="002C4E9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27F64" w:rsidTr="002C4E9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27F64" w:rsidTr="002C4E9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pred-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827F64" w:rsidTr="002C4E9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22373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827F64" w:rsidTr="002C4E9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827F64" w:rsidTr="002C4E9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827F64" w:rsidTr="002C4E9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827F64" w:rsidTr="002C4E90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827F64" w:rsidTr="002C4E9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827F64" w:rsidTr="002C4E9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827F64" w:rsidTr="002C4E9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827F64" w:rsidTr="002C4E9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827F64" w:rsidTr="002C4E9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827F64" w:rsidTr="002C4E90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827F64" w:rsidTr="002C4E9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827F64" w:rsidTr="002C4E9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827F64" w:rsidTr="002C4E90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827F64" w:rsidTr="002C4E90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827F64" w:rsidTr="002C4E9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827F64" w:rsidTr="002C4E9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827F64" w:rsidTr="002C4E9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827F64" w:rsidTr="002C4E9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827F64" w:rsidTr="002C4E9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27F64" w:rsidTr="002C4E9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827F64" w:rsidTr="002C4E9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827F64" w:rsidTr="002C4E9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827F64" w:rsidTr="002C4E9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827F64" w:rsidTr="002C4E9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Vyfakturované nároky za vykonanú prácu na zákazkovej výstavbe nehnuteľnosti určenej na </w:t>
            </w:r>
            <w:r>
              <w:rPr>
                <w:rFonts w:ascii="Arial Narrow" w:hAnsi="Arial Narrow" w:cs="Arial Narrow"/>
              </w:rPr>
              <w:lastRenderedPageBreak/>
              <w:t>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827F64" w:rsidTr="002C4E90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827F64" w:rsidTr="002C4E9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827F64" w:rsidTr="002C4E9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827F64" w:rsidTr="002C4E9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827F64" w:rsidTr="002C4E9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5321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1907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  <w:r w:rsidR="00681DCF">
              <w:rPr>
                <w:rFonts w:ascii="Arial Narrow" w:hAnsi="Arial Narrow" w:cs="Arial Narrow"/>
              </w:rPr>
              <w:t>228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5321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1907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  <w:r w:rsidR="00681DCF">
              <w:rPr>
                <w:rFonts w:ascii="Arial Narrow" w:hAnsi="Arial Narrow" w:cs="Arial Narrow"/>
                <w:b/>
                <w:bCs/>
              </w:rPr>
              <w:t>228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827F64" w:rsidTr="002C4E9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827F64" w:rsidTr="002C4E9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827F64" w:rsidTr="002C4E9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180</w:t>
            </w:r>
          </w:p>
        </w:tc>
      </w:tr>
      <w:tr w:rsidR="00827F64" w:rsidTr="002C4E9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bankové účty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 w:rsidR="00681DCF">
              <w:rPr>
                <w:rFonts w:ascii="Arial Narrow" w:hAnsi="Arial Narrow" w:cs="Arial Narrow"/>
              </w:rPr>
              <w:t>10290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681DC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-11971</w:t>
            </w:r>
          </w:p>
        </w:tc>
      </w:tr>
      <w:tr w:rsidR="00827F64" w:rsidTr="002C4E9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Bankové účty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681DCF">
              <w:rPr>
                <w:rFonts w:ascii="Arial Narrow" w:hAnsi="Arial Narrow" w:cs="Arial Narrow"/>
                <w:b/>
                <w:bCs/>
              </w:rPr>
              <w:t>10251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681DCF">
              <w:rPr>
                <w:rFonts w:ascii="Arial Narrow" w:hAnsi="Arial Narrow" w:cs="Arial Narrow"/>
                <w:b/>
                <w:bCs/>
              </w:rPr>
              <w:t>11791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827F64" w:rsidTr="002C4E9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827F64" w:rsidTr="002C4E9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827F64" w:rsidTr="002C4E9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OP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827F64" w:rsidTr="002C4E9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827F64" w:rsidTr="002C4E9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827F64" w:rsidTr="002C4E9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687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827F64" w:rsidTr="002C4E9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827F64" w:rsidTr="002C4E9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827F64" w:rsidTr="002C4E90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827F64" w:rsidTr="002C4E90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G. Informácie k údajom vykázaným na strane pasív súvahy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G.a.1,2,)Údaje o vlastnom imaní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Popis základného imania, výška upísaného imania nezapisovaného v OR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2177"/>
        <w:gridCol w:w="2647"/>
      </w:tblGrid>
      <w:tr w:rsidR="00827F64" w:rsidTr="002C4E90">
        <w:tc>
          <w:tcPr>
            <w:tcW w:w="446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4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EUR</w:t>
            </w:r>
          </w:p>
        </w:tc>
      </w:tr>
      <w:tr w:rsidR="00827F64" w:rsidTr="002C4E90">
        <w:tc>
          <w:tcPr>
            <w:tcW w:w="446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</w:t>
            </w: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Základné imanie celkom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Počet akcií (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>.)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Nominálna hodnota 1akcie (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a.s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>.)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Hodnota upísaného vlastného imania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Hodnota splateného základného imania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c>
          <w:tcPr>
            <w:tcW w:w="44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ovádanými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827F64" w:rsidTr="002C4E9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19740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827F64" w:rsidTr="002C4E9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18780</w:t>
            </w:r>
          </w:p>
        </w:tc>
      </w:tr>
      <w:tr w:rsidR="00827F64" w:rsidTr="002C4E9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19740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19740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827F64" w:rsidTr="002C4E9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nevyčerpané D r.2018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4508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4274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4508 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4274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827F64" w:rsidTr="002C4E90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D2723E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5176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D2723E">
              <w:rPr>
                <w:rFonts w:ascii="Arial Narrow" w:hAnsi="Arial Narrow" w:cs="Arial Narrow"/>
              </w:rPr>
              <w:t>646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2723E">
              <w:rPr>
                <w:rFonts w:ascii="Arial Narrow" w:hAnsi="Arial Narrow" w:cs="Arial Narrow"/>
              </w:rPr>
              <w:t>5176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  <w:r w:rsidR="00D2723E">
              <w:rPr>
                <w:rFonts w:ascii="Arial Narrow" w:hAnsi="Arial Narrow" w:cs="Arial Narrow"/>
              </w:rPr>
              <w:t>273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9603F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603F1" w:rsidTr="002C4E90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603F1" w:rsidRDefault="009603F1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9603F1" w:rsidTr="009603F1">
        <w:trPr>
          <w:trHeight w:val="920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603F1" w:rsidTr="009603F1">
        <w:trPr>
          <w:trHeight w:val="397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603F1" w:rsidRDefault="009D347D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35960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39628</w:t>
            </w:r>
          </w:p>
        </w:tc>
      </w:tr>
      <w:tr w:rsidR="009603F1" w:rsidTr="009603F1">
        <w:trPr>
          <w:trHeight w:val="567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9603F1" w:rsidTr="009603F1">
        <w:trPr>
          <w:trHeight w:val="567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603F1" w:rsidTr="009603F1">
        <w:trPr>
          <w:trHeight w:val="397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603F1" w:rsidRDefault="009D347D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31859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21301</w:t>
            </w:r>
          </w:p>
        </w:tc>
      </w:tr>
      <w:tr w:rsidR="009603F1" w:rsidTr="009603F1">
        <w:trPr>
          <w:trHeight w:val="567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603F1" w:rsidRDefault="009D347D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17682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14623</w:t>
            </w:r>
          </w:p>
        </w:tc>
      </w:tr>
      <w:tr w:rsidR="009603F1" w:rsidTr="009603F1">
        <w:trPr>
          <w:trHeight w:val="397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603F1" w:rsidRDefault="009D347D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14177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03F1" w:rsidRDefault="009603F1" w:rsidP="00960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25005</w:t>
            </w:r>
          </w:p>
        </w:tc>
      </w:tr>
    </w:tbl>
    <w:p w:rsidR="009603F1" w:rsidRDefault="009603F1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603F1" w:rsidRDefault="009603F1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827F64" w:rsidTr="002C4E90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827F64" w:rsidTr="002C4E9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994CBA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994CBA">
              <w:rPr>
                <w:rFonts w:ascii="Arial Narrow" w:hAnsi="Arial Narrow" w:cs="Arial Narrow"/>
              </w:rPr>
              <w:t>700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994CBA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700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994CBA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994CBA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372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827F64" w:rsidTr="002C4E90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27F64" w:rsidTr="002C4E9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Dlhodobé bankové úvery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 Kontokorentný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BASERATE+2,85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2018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60000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60000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60000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27F64" w:rsidTr="002C4E9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Ing.Štefan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Bogyo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  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13285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13285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5700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827F64" w:rsidTr="002C4E90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827F64" w:rsidTr="002C4E90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27F64" w:rsidTr="002C4E90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827F64" w:rsidTr="002C4E90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827F64" w:rsidTr="002C4E9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827F64" w:rsidTr="002C4E90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827F64" w:rsidTr="002C4E90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827F64" w:rsidTr="002C4E9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827F64" w:rsidTr="002C4E90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/>
          <w:b/>
          <w:bCs/>
          <w:kern w:val="28"/>
        </w:rPr>
      </w:pPr>
      <w:proofErr w:type="spellStart"/>
      <w:r>
        <w:rPr>
          <w:rFonts w:ascii="Times New Roman" w:hAnsi="Times New Roman"/>
          <w:b/>
          <w:bCs/>
          <w:kern w:val="28"/>
        </w:rPr>
        <w:t>G.j</w:t>
      </w:r>
      <w:proofErr w:type="spellEnd"/>
      <w:r>
        <w:rPr>
          <w:rFonts w:ascii="Times New Roman" w:hAnsi="Times New Roman"/>
          <w:b/>
          <w:bCs/>
          <w:kern w:val="28"/>
        </w:rPr>
        <w:t>) Významné položky časového rozlíšenia na strane pasív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83"/>
        <w:gridCol w:w="2563"/>
        <w:gridCol w:w="2342"/>
      </w:tblGrid>
      <w:tr w:rsidR="00827F64" w:rsidTr="002C4E90">
        <w:trPr>
          <w:trHeight w:val="772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Výdavky budúcich období krátkodobé, z toho: RM-S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Centrálny depozitár CP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360</w:t>
            </w: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405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4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H. Informácie k údajom vykázaným vo výnosoch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hAnsi="Times New Roman"/>
          <w:b/>
          <w:bCs/>
          <w:kern w:val="28"/>
        </w:rPr>
      </w:pPr>
      <w:proofErr w:type="spellStart"/>
      <w:r>
        <w:rPr>
          <w:rFonts w:ascii="Times New Roman" w:hAnsi="Times New Roman"/>
          <w:b/>
          <w:bCs/>
          <w:kern w:val="28"/>
        </w:rPr>
        <w:t>H.a</w:t>
      </w:r>
      <w:proofErr w:type="spellEnd"/>
      <w:r>
        <w:rPr>
          <w:rFonts w:ascii="Times New Roman" w:hAnsi="Times New Roman"/>
          <w:b/>
          <w:bCs/>
          <w:kern w:val="28"/>
        </w:rPr>
        <w:t>) Informácie o tržbách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827F64" w:rsidTr="002C4E90">
        <w:trPr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Typ výrobkov, tovarov, služieb  (napríklad C)</w:t>
            </w:r>
          </w:p>
        </w:tc>
      </w:tr>
      <w:tr w:rsidR="00827F64" w:rsidTr="002C4E90">
        <w:trPr>
          <w:trHeight w:val="1005"/>
        </w:trPr>
        <w:tc>
          <w:tcPr>
            <w:tcW w:w="1597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27F64" w:rsidTr="002C4E90">
        <w:trPr>
          <w:trHeight w:val="116"/>
        </w:trPr>
        <w:tc>
          <w:tcPr>
            <w:tcW w:w="15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827F64" w:rsidTr="002C4E90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827F64" w:rsidTr="002C4E90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827F64" w:rsidTr="002C4E90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/>
          <w:b/>
          <w:bCs/>
          <w:kern w:val="28"/>
        </w:rPr>
      </w:pPr>
      <w:r>
        <w:rPr>
          <w:rFonts w:ascii="Times New Roman" w:hAnsi="Times New Roman"/>
          <w:b/>
          <w:bCs/>
          <w:kern w:val="28"/>
        </w:rPr>
        <w:t>H. c) až f) Výnosy pri aktivácii nákladov a o výnosoch z hospodárskej činnosti, finančnej činnosti a mimoriadnej činnosti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000"/>
        <w:gridCol w:w="1642"/>
        <w:gridCol w:w="1646"/>
      </w:tblGrid>
      <w:tr w:rsidR="00827F64" w:rsidTr="002C4E90">
        <w:trPr>
          <w:trHeight w:val="884"/>
          <w:jc w:val="center"/>
        </w:trPr>
        <w:tc>
          <w:tcPr>
            <w:tcW w:w="6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827F64" w:rsidTr="002C4E90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9D347D">
              <w:rPr>
                <w:rFonts w:ascii="Arial Narrow" w:hAnsi="Arial Narrow" w:cs="Arial Narrow"/>
              </w:rPr>
              <w:t>167432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994CBA">
              <w:rPr>
                <w:rFonts w:ascii="Arial Narrow" w:hAnsi="Arial Narrow" w:cs="Arial Narrow"/>
              </w:rPr>
              <w:t>268091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="009D347D">
              <w:rPr>
                <w:rFonts w:ascii="Arial Narrow" w:hAnsi="Arial Narrow" w:cs="Arial Narrow"/>
              </w:rPr>
              <w:t xml:space="preserve">   8649</w:t>
            </w: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="009D347D">
              <w:rPr>
                <w:rFonts w:ascii="Arial Narrow" w:hAnsi="Arial Narrow" w:cs="Arial Narrow"/>
              </w:rPr>
              <w:t>124</w:t>
            </w:r>
            <w:r w:rsidR="00994CBA">
              <w:rPr>
                <w:rFonts w:ascii="Arial Narrow" w:hAnsi="Arial Narrow" w:cs="Arial Narrow"/>
              </w:rPr>
              <w:t>60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9D347D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176081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994CBA">
              <w:rPr>
                <w:rFonts w:ascii="Arial Narrow" w:hAnsi="Arial Narrow" w:cs="Arial Narrow"/>
              </w:rPr>
              <w:t>280551</w:t>
            </w: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I. Informácie k údajom vykázaným v nákladoch</w:t>
      </w: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Times New Roman" w:hAnsi="Times New Roman"/>
          <w:b/>
          <w:bCs/>
          <w:kern w:val="28"/>
        </w:rPr>
      </w:pPr>
      <w:r>
        <w:rPr>
          <w:rFonts w:ascii="Times New Roman" w:hAnsi="Times New Roman"/>
          <w:b/>
          <w:bCs/>
          <w:kern w:val="28"/>
        </w:rPr>
        <w:t>I. Informácie o nákladoch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90"/>
        <w:gridCol w:w="1711"/>
        <w:gridCol w:w="1687"/>
      </w:tblGrid>
      <w:tr w:rsidR="00827F64" w:rsidTr="002C4E90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27F64" w:rsidTr="002C4E90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</w:tr>
      <w:tr w:rsidR="00827F64" w:rsidTr="002C4E90">
        <w:trPr>
          <w:trHeight w:val="329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83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27F64" w:rsidTr="002C4E90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827F64" w:rsidTr="002C4E90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827F64" w:rsidTr="002C4E90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27F64" w:rsidTr="002C4E9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</w:t>
            </w:r>
            <w:r w:rsidR="00621B0F">
              <w:rPr>
                <w:rFonts w:ascii="Arial Narrow" w:hAnsi="Arial Narrow" w:cs="Arial Narrow"/>
              </w:rPr>
              <w:t xml:space="preserve"> -50636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994CBA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34070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</w:t>
            </w:r>
            <w:r w:rsidR="00621B0F">
              <w:rPr>
                <w:rFonts w:ascii="Arial Narrow" w:hAnsi="Arial Narrow" w:cs="Arial Narrow"/>
              </w:rPr>
              <w:t>1182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</w:t>
            </w:r>
            <w:r w:rsidR="00621B0F">
              <w:rPr>
                <w:rFonts w:ascii="Arial Narrow" w:hAnsi="Arial Narrow" w:cs="Arial Narrow"/>
              </w:rPr>
              <w:t>387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621B0F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7645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="00621B0F">
              <w:rPr>
                <w:rFonts w:ascii="Arial Narrow" w:hAnsi="Arial Narrow" w:cs="Arial Narrow"/>
              </w:rPr>
              <w:t xml:space="preserve"> 10682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</w:t>
            </w:r>
            <w:r w:rsidR="00621B0F">
              <w:rPr>
                <w:rFonts w:ascii="Arial Narrow" w:hAnsi="Arial Narrow" w:cs="Arial Narrow"/>
              </w:rPr>
              <w:t>-57099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="00621B0F">
              <w:rPr>
                <w:rFonts w:ascii="Arial Narrow" w:hAnsi="Arial Narrow" w:cs="Arial Narrow"/>
              </w:rPr>
              <w:t>-</w:t>
            </w:r>
            <w:r w:rsidR="00994CBA">
              <w:rPr>
                <w:rFonts w:ascii="Arial Narrow" w:hAnsi="Arial Narrow" w:cs="Arial Narrow"/>
              </w:rPr>
              <w:t>-37885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>K.  údaje na podsúvahových účtoch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right="-468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Informácie o významných položkách prenajatého majetku,  majetku prijatého do úschovy, o pohľadávkach a záväzkoch  z opcií, o odpísaných pohľadávkach  a  pohľadávkach a záväzkoch z lízingu.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right="-471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a)opis a hodnota  podmienených záväzkov vyplývajúcich zo súdnych rozhodnutí, z poskytnutých záruk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76" w:lineRule="auto"/>
        <w:ind w:right="-471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b)opis a hodnota podmienených záväzkov podľa písmena a) voči spriazneným osobám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right="-468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c) opis a hodnota podmieneného majetku, ktorým sa rozumie možný majetok, ktorý vznikol v dôsledku minulých udalostí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</w:t>
      </w:r>
      <w:r>
        <w:rPr>
          <w:rFonts w:ascii="Arial Narrow" w:hAnsi="Arial Narrow" w:cs="Arial Narrow"/>
        </w:rPr>
        <w:tab/>
        <w:t xml:space="preserve">výška priznaných odmien za účtovné obdobie pre členov štatutárnych orgánov, dozorných orgánov a iných orgánov účtovnej jednotky z dôvodu výkonu ich funkcie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</w:t>
      </w:r>
      <w:r>
        <w:rPr>
          <w:rFonts w:ascii="Arial Narrow" w:hAnsi="Arial Narrow" w:cs="Arial Narrow"/>
        </w:rPr>
        <w:tab/>
        <w:t>výška jednotlivých druhov záruk alebo iných zabezpečení poskytnutých,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</w:t>
      </w:r>
      <w:r>
        <w:rPr>
          <w:rFonts w:ascii="Arial Narrow" w:hAnsi="Arial Narrow" w:cs="Arial Narrow"/>
        </w:rPr>
        <w:tab/>
        <w:t xml:space="preserve">pôžičky poskytnuté členom štatutárnych orgánov, dozorných orgánov a iných orgánov účtovnej jednotky,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</w:t>
      </w:r>
      <w:r>
        <w:rPr>
          <w:rFonts w:ascii="Arial Narrow" w:hAnsi="Arial Narrow" w:cs="Arial Narrow"/>
        </w:rPr>
        <w:tab/>
        <w:t xml:space="preserve">podmienky, na základe ktorých im boli záruky alebo iné zabezpečenia  a pôžičky poskytnuté; pri pôžičkách sa </w:t>
      </w:r>
      <w:r>
        <w:rPr>
          <w:rFonts w:ascii="Arial Narrow" w:hAnsi="Arial Narrow" w:cs="Arial Narrow"/>
        </w:rPr>
        <w:lastRenderedPageBreak/>
        <w:t>uvádzajú aj úrokové sadzby,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</w:t>
      </w:r>
      <w:r>
        <w:rPr>
          <w:rFonts w:ascii="Arial Narrow" w:hAnsi="Arial Narrow" w:cs="Arial Narrow"/>
        </w:rPr>
        <w:tab/>
        <w:t>celková suma použitých finančných prostriedkov alebo iného plnenia na súkromné účely členmi štatutárnych orgánov, dozorných orgánov alebo iných orgánov účtovnej jednotky, ktoré  sa vyúčtovávajú.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right="-468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827F64" w:rsidRDefault="00827F64" w:rsidP="00827F64">
      <w:pPr>
        <w:widowControl w:val="0"/>
        <w:tabs>
          <w:tab w:val="left" w:pos="680"/>
        </w:tabs>
        <w:autoSpaceDE w:val="0"/>
        <w:autoSpaceDN w:val="0"/>
        <w:adjustRightInd w:val="0"/>
        <w:spacing w:after="0" w:line="240" w:lineRule="auto"/>
        <w:ind w:left="96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</w:t>
      </w:r>
      <w:r>
        <w:rPr>
          <w:rFonts w:ascii="Arial Narrow" w:hAnsi="Arial Narrow" w:cs="Arial Narrow"/>
        </w:rPr>
        <w:tab/>
        <w:t xml:space="preserve">zoznam  obchodov neuzavretých na základe obvyklých obchodných podmienok, ktoré sa uskutočnili medzi účtovnou jednotkou a spriaznenými osobami uvedenými v časti L. písm. b), a to </w:t>
      </w:r>
    </w:p>
    <w:p w:rsidR="00827F64" w:rsidRDefault="00827F64" w:rsidP="00827F64">
      <w:pPr>
        <w:widowControl w:val="0"/>
        <w:tabs>
          <w:tab w:val="left" w:pos="1797"/>
        </w:tabs>
        <w:autoSpaceDE w:val="0"/>
        <w:autoSpaceDN w:val="0"/>
        <w:adjustRightInd w:val="0"/>
        <w:spacing w:after="0" w:line="240" w:lineRule="auto"/>
        <w:ind w:left="1797" w:right="-468" w:hanging="357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druh obchodu, napríklad kúpa alebo  predaj, poskytnutie služby, obchodné zastúpenie, licencie, transfery, know-how, úver, pôžička, výpomoc, záruka,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797" w:right="-468" w:hanging="357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827F64" w:rsidRDefault="00827F64" w:rsidP="00827F64">
      <w:pPr>
        <w:widowControl w:val="0"/>
        <w:tabs>
          <w:tab w:val="left" w:pos="680"/>
        </w:tabs>
        <w:autoSpaceDE w:val="0"/>
        <w:autoSpaceDN w:val="0"/>
        <w:adjustRightInd w:val="0"/>
        <w:spacing w:after="0" w:line="240" w:lineRule="auto"/>
        <w:ind w:left="96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</w:t>
      </w:r>
      <w:r>
        <w:rPr>
          <w:rFonts w:ascii="Arial Narrow" w:hAnsi="Arial Narrow" w:cs="Arial Narrow"/>
        </w:rPr>
        <w:tab/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right="-468"/>
        <w:rPr>
          <w:rFonts w:ascii="Arial Narrow" w:hAnsi="Arial Narrow" w:cs="Arial Narrow"/>
          <w:b/>
          <w:bCs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827F64" w:rsidRDefault="00827F64" w:rsidP="00827F64">
      <w:pPr>
        <w:widowControl w:val="0"/>
        <w:tabs>
          <w:tab w:val="left" w:pos="153"/>
        </w:tabs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</w:t>
      </w:r>
      <w:r>
        <w:rPr>
          <w:rFonts w:ascii="Arial Narrow" w:hAnsi="Arial Narrow" w:cs="Arial Narrow"/>
        </w:rPr>
        <w:tab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</w:t>
      </w:r>
      <w:r>
        <w:rPr>
          <w:rFonts w:ascii="Arial Narrow" w:hAnsi="Arial Narrow" w:cs="Arial Narrow"/>
        </w:rPr>
        <w:tab/>
        <w:t xml:space="preserve">dôvodoch pre zmenu  výšky rezerv a opravných položiek, o ktorých sa účtovná jednotka dozvedela medzi dňom, ku ktorému účtovná závierka zostavuje a dňom jej zostavenia a ktoré sa týkajú ich stavu ku dňu, ku ktorému sa zostavuje účtovná závierka, 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</w:t>
      </w:r>
      <w:r>
        <w:rPr>
          <w:rFonts w:ascii="Arial Narrow" w:hAnsi="Arial Narrow" w:cs="Arial Narrow"/>
        </w:rPr>
        <w:tab/>
        <w:t>zmene spoločníkov účtovnej jednotky,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</w:t>
      </w:r>
      <w:r>
        <w:rPr>
          <w:rFonts w:ascii="Arial Narrow" w:hAnsi="Arial Narrow" w:cs="Arial Narrow"/>
        </w:rPr>
        <w:tab/>
        <w:t>prijatí rozhodnutia o  predaji účtovnej jednotky alebo jej časti,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</w:t>
      </w:r>
      <w:r>
        <w:rPr>
          <w:rFonts w:ascii="Arial Narrow" w:hAnsi="Arial Narrow" w:cs="Arial Narrow"/>
        </w:rPr>
        <w:tab/>
        <w:t>zmenách  významných položiek dlhodobého finančného majetku,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</w:t>
      </w:r>
      <w:r>
        <w:rPr>
          <w:rFonts w:ascii="Arial Narrow" w:hAnsi="Arial Narrow" w:cs="Arial Narrow"/>
        </w:rPr>
        <w:tab/>
        <w:t>začatí  alebo ukončení činnosti  časti  účtovnej jednotky, napríklad odštepného závodu,  organizačnej zložky, prevádzkarne,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g)</w:t>
      </w:r>
      <w:r>
        <w:rPr>
          <w:rFonts w:ascii="Arial Narrow" w:hAnsi="Arial Narrow" w:cs="Arial Narrow"/>
        </w:rPr>
        <w:tab/>
        <w:t>vydaných  dlhopisoch a iných cenných papierov,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h)</w:t>
      </w:r>
      <w:r>
        <w:rPr>
          <w:rFonts w:ascii="Arial Narrow" w:hAnsi="Arial Narrow" w:cs="Arial Narrow"/>
        </w:rPr>
        <w:tab/>
        <w:t>zlúčení, splynutí, rozdelení a zmene právnej formy  účtovnej jednotky,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i)</w:t>
      </w:r>
      <w:r>
        <w:rPr>
          <w:rFonts w:ascii="Arial Narrow" w:hAnsi="Arial Narrow" w:cs="Arial Narrow"/>
        </w:rPr>
        <w:tab/>
        <w:t>mimoriadnych  udalostiach, ak majú vplyv na hospodárenie účtovnej jednotky, napríklad o živelnej               pohrome,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 w:hanging="284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j)</w:t>
      </w:r>
      <w:r>
        <w:rPr>
          <w:rFonts w:ascii="Arial Narrow" w:hAnsi="Arial Narrow" w:cs="Arial Narrow"/>
        </w:rPr>
        <w:tab/>
        <w:t xml:space="preserve">získaní alebo odobratí licencií alebo iných povolení významných pre činnosť   účtovnej jednotky.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1004" w:right="-468"/>
        <w:jc w:val="both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200" w:line="276" w:lineRule="auto"/>
        <w:ind w:left="360"/>
        <w:jc w:val="center"/>
        <w:rPr>
          <w:rFonts w:ascii="Arial Narrow" w:hAnsi="Arial Narrow" w:cs="Arial Narrow"/>
          <w:b/>
          <w:bCs/>
          <w:i/>
          <w:iCs/>
          <w:sz w:val="26"/>
          <w:szCs w:val="26"/>
        </w:rPr>
      </w:pPr>
      <w:r>
        <w:rPr>
          <w:rFonts w:ascii="Arial Narrow" w:hAnsi="Arial Narrow" w:cs="Arial Narrow"/>
          <w:b/>
          <w:bCs/>
          <w:i/>
          <w:iCs/>
          <w:sz w:val="26"/>
          <w:szCs w:val="26"/>
        </w:rPr>
        <w:t xml:space="preserve">P. Prehľad  zmien vlastného imania 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27F64" w:rsidTr="002C4E9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827F64" w:rsidTr="002C4E9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9958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</w:t>
            </w:r>
            <w:proofErr w:type="spellStart"/>
            <w:r>
              <w:rPr>
                <w:rFonts w:ascii="Arial Narrow" w:hAnsi="Arial Narrow" w:cs="Arial Narrow"/>
              </w:rPr>
              <w:t>základnéhoimania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153C0">
              <w:rPr>
                <w:rFonts w:ascii="Arial Narrow" w:hAnsi="Arial Narrow" w:cs="Arial Narrow"/>
              </w:rPr>
              <w:t xml:space="preserve"> 79596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160588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24868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24868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996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106038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106038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</w:t>
            </w:r>
            <w:r w:rsidR="001153C0">
              <w:rPr>
                <w:rFonts w:ascii="Arial Narrow" w:hAnsi="Arial Narrow" w:cs="Arial Narrow"/>
              </w:rPr>
              <w:t>-50536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</w:t>
            </w:r>
            <w:r w:rsidR="001153C0">
              <w:rPr>
                <w:rFonts w:ascii="Arial Narrow" w:hAnsi="Arial Narrow" w:cs="Arial Narrow"/>
              </w:rPr>
              <w:t>-34040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827F64" w:rsidRDefault="00827F64" w:rsidP="00827F6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27F64" w:rsidTr="002C4E9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827F64" w:rsidTr="002C4E9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9958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1153C0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79596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160588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24868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24868 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996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106038 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106038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-19740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-19740</w:t>
            </w:r>
          </w:p>
        </w:tc>
      </w:tr>
      <w:tr w:rsidR="00827F64" w:rsidTr="002C4E9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827F64" w:rsidTr="002C4E9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7F64" w:rsidRDefault="00827F64" w:rsidP="002C4E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827F64" w:rsidRDefault="00827F64" w:rsidP="00827F6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827F64" w:rsidRDefault="00827F64" w:rsidP="00827F6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827F64" w:rsidRDefault="00827F64" w:rsidP="00827F6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p w:rsidR="00827F64" w:rsidRDefault="00827F64"/>
    <w:sectPr w:rsidR="00827F6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F64"/>
    <w:rsid w:val="00027716"/>
    <w:rsid w:val="001153C0"/>
    <w:rsid w:val="00150A3B"/>
    <w:rsid w:val="002414BE"/>
    <w:rsid w:val="002C4E90"/>
    <w:rsid w:val="004C31C8"/>
    <w:rsid w:val="00621B0F"/>
    <w:rsid w:val="00681DCF"/>
    <w:rsid w:val="00827F64"/>
    <w:rsid w:val="009603F1"/>
    <w:rsid w:val="00994CBA"/>
    <w:rsid w:val="009D347D"/>
    <w:rsid w:val="00B64F12"/>
    <w:rsid w:val="00D2723E"/>
    <w:rsid w:val="00E61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A6173"/>
  <w15:chartTrackingRefBased/>
  <w15:docId w15:val="{842C06C8-0FA3-4F3C-BE91-22A8A4669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7F64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27F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7F64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Default">
    <w:name w:val="Default"/>
    <w:rsid w:val="009603F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283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35</Pages>
  <Words>6531</Words>
  <Characters>37233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3</cp:revision>
  <cp:lastPrinted>2021-03-29T12:30:00Z</cp:lastPrinted>
  <dcterms:created xsi:type="dcterms:W3CDTF">2021-03-29T12:32:00Z</dcterms:created>
  <dcterms:modified xsi:type="dcterms:W3CDTF">2021-03-29T12:34:00Z</dcterms:modified>
</cp:coreProperties>
</file>