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bookmarkStart w:id="0" w:name="_GoBack"/>
      <w:bookmarkEnd w:id="0"/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>OZNÁMKY K</w:t>
      </w:r>
      <w:r w:rsidR="00FF5E27">
        <w:rPr>
          <w:rFonts w:ascii="Arial Narrow" w:hAnsi="Arial Narrow"/>
          <w:b/>
        </w:rPr>
        <w:t xml:space="preserve"> MIMORIADNEJ </w:t>
      </w:r>
      <w:r w:rsidR="008271F6" w:rsidRPr="00755848">
        <w:rPr>
          <w:rFonts w:ascii="Arial Narrow" w:hAnsi="Arial Narrow"/>
          <w:b/>
        </w:rPr>
        <w:t xml:space="preserve">ÚČTOVNEJ ZÁVIERKE </w:t>
      </w:r>
      <w:r w:rsidR="000D58AF">
        <w:rPr>
          <w:rFonts w:ascii="Arial Narrow" w:hAnsi="Arial Narrow"/>
          <w:b/>
        </w:rPr>
        <w:t>počas likvidácie za obdobie od 1.4.2018 do 31.12.2020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FF51A1" w:rsidP="00B71340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SOPRA MINERGO, s.r.o.</w:t>
            </w:r>
            <w:r w:rsidR="00FF5E27">
              <w:rPr>
                <w:rFonts w:ascii="Arial Narrow" w:hAnsi="Arial Narrow" w:cs="Arial Narrow"/>
                <w:b/>
                <w:sz w:val="22"/>
                <w:szCs w:val="22"/>
              </w:rPr>
              <w:t xml:space="preserve"> v likvidácii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7D7F5F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Ventúrska 18, 811 01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FF51A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FF51A1">
              <w:rPr>
                <w:rFonts w:ascii="Arial Narrow" w:hAnsi="Arial Narrow" w:cs="Arial Narrow"/>
                <w:sz w:val="22"/>
                <w:szCs w:val="22"/>
              </w:rPr>
              <w:t>13.08.2002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FF51A1" w:rsidP="007D7F5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Kúpa a predaj vlastných nehnuteľností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7D7F5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FF51A1">
              <w:rPr>
                <w:rFonts w:ascii="Arial Narrow" w:hAnsi="Arial Narrow" w:cs="Arial Narrow"/>
                <w:b/>
                <w:sz w:val="22"/>
                <w:szCs w:val="22"/>
              </w:rPr>
              <w:t xml:space="preserve">SOPRA MINERGO, </w:t>
            </w:r>
            <w:r w:rsidR="007D7F5F">
              <w:rPr>
                <w:rFonts w:ascii="Arial Narrow" w:hAnsi="Arial Narrow" w:cs="Arial Narrow"/>
                <w:b/>
                <w:sz w:val="22"/>
                <w:szCs w:val="22"/>
              </w:rPr>
              <w:t>s.r.o.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FF5E27">
              <w:rPr>
                <w:rFonts w:ascii="Arial Narrow" w:hAnsi="Arial Narrow" w:cs="Arial Narrow"/>
                <w:sz w:val="22"/>
                <w:szCs w:val="22"/>
              </w:rPr>
              <w:t xml:space="preserve">v likvidácii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FF5E27" w:rsidP="000D58A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Mimoriadne účtovné obdobie v zmysle § 41ods.</w:t>
            </w:r>
            <w:r w:rsidR="000D58AF">
              <w:rPr>
                <w:rFonts w:ascii="Arial Narrow" w:hAnsi="Arial Narrow" w:cs="Arial Narrow"/>
                <w:sz w:val="22"/>
                <w:szCs w:val="22"/>
              </w:rPr>
              <w:t>4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zákona 595/2003 Z.z. od 1.</w:t>
            </w:r>
            <w:r w:rsidR="000D58AF">
              <w:rPr>
                <w:rFonts w:ascii="Arial Narrow" w:hAnsi="Arial Narrow" w:cs="Arial Narrow"/>
                <w:sz w:val="22"/>
                <w:szCs w:val="22"/>
              </w:rPr>
              <w:t>4</w:t>
            </w:r>
            <w:r>
              <w:rPr>
                <w:rFonts w:ascii="Arial Narrow" w:hAnsi="Arial Narrow" w:cs="Arial Narrow"/>
                <w:sz w:val="22"/>
                <w:szCs w:val="22"/>
              </w:rPr>
              <w:t>.2018 do 3</w:t>
            </w:r>
            <w:r w:rsidR="000D58AF">
              <w:rPr>
                <w:rFonts w:ascii="Arial Narrow" w:hAnsi="Arial Narrow" w:cs="Arial Narrow"/>
                <w:sz w:val="22"/>
                <w:szCs w:val="22"/>
              </w:rPr>
              <w:t>1</w:t>
            </w:r>
            <w:r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0D58AF">
              <w:rPr>
                <w:rFonts w:ascii="Arial Narrow" w:hAnsi="Arial Narrow" w:cs="Arial Narrow"/>
                <w:sz w:val="22"/>
                <w:szCs w:val="22"/>
              </w:rPr>
              <w:t>12</w:t>
            </w:r>
            <w:r>
              <w:rPr>
                <w:rFonts w:ascii="Arial Narrow" w:hAnsi="Arial Narrow" w:cs="Arial Narrow"/>
                <w:sz w:val="22"/>
                <w:szCs w:val="22"/>
              </w:rPr>
              <w:t>.20</w:t>
            </w:r>
            <w:r w:rsidR="000D58AF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:rsidR="004C7BAA" w:rsidRDefault="004C7BAA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0D58AF" w:rsidRPr="00755848" w:rsidTr="000764C2">
        <w:tc>
          <w:tcPr>
            <w:tcW w:w="2197" w:type="dxa"/>
            <w:shd w:val="clear" w:color="auto" w:fill="auto"/>
          </w:tcPr>
          <w:p w:rsidR="000D58AF" w:rsidRPr="00755848" w:rsidRDefault="000D58AF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0D58AF" w:rsidRPr="00A44D6B" w:rsidRDefault="000D58AF" w:rsidP="00FF5E27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</w:pPr>
            <w:r w:rsidRPr="000D58A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329</w:t>
            </w:r>
          </w:p>
        </w:tc>
        <w:tc>
          <w:tcPr>
            <w:tcW w:w="3260" w:type="dxa"/>
            <w:shd w:val="clear" w:color="auto" w:fill="auto"/>
          </w:tcPr>
          <w:p w:rsidR="000D58AF" w:rsidRPr="00A44D6B" w:rsidRDefault="000D58AF" w:rsidP="00E6340D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</w:pPr>
            <w:r w:rsidRPr="00FF5E2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22 114</w:t>
            </w:r>
          </w:p>
        </w:tc>
        <w:tc>
          <w:tcPr>
            <w:tcW w:w="1276" w:type="dxa"/>
            <w:shd w:val="clear" w:color="auto" w:fill="auto"/>
          </w:tcPr>
          <w:p w:rsidR="000D58AF" w:rsidRPr="00755848" w:rsidRDefault="000D58A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0D58AF" w:rsidRPr="00755848" w:rsidTr="000764C2">
        <w:tc>
          <w:tcPr>
            <w:tcW w:w="2197" w:type="dxa"/>
            <w:shd w:val="clear" w:color="auto" w:fill="auto"/>
          </w:tcPr>
          <w:p w:rsidR="000D58AF" w:rsidRPr="00755848" w:rsidRDefault="000D58AF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0D58AF" w:rsidRPr="00755848" w:rsidRDefault="000D58AF" w:rsidP="00FF5E27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400</w:t>
            </w:r>
          </w:p>
        </w:tc>
        <w:tc>
          <w:tcPr>
            <w:tcW w:w="3260" w:type="dxa"/>
            <w:shd w:val="clear" w:color="auto" w:fill="auto"/>
          </w:tcPr>
          <w:p w:rsidR="000D58AF" w:rsidRPr="00755848" w:rsidRDefault="000D58AF" w:rsidP="00E6340D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700</w:t>
            </w:r>
          </w:p>
        </w:tc>
        <w:tc>
          <w:tcPr>
            <w:tcW w:w="1276" w:type="dxa"/>
            <w:shd w:val="clear" w:color="auto" w:fill="auto"/>
          </w:tcPr>
          <w:p w:rsidR="000D58AF" w:rsidRPr="00755848" w:rsidRDefault="000D58A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0D58AF" w:rsidRPr="00755848" w:rsidTr="000764C2">
        <w:tc>
          <w:tcPr>
            <w:tcW w:w="2197" w:type="dxa"/>
            <w:shd w:val="clear" w:color="auto" w:fill="auto"/>
          </w:tcPr>
          <w:p w:rsidR="000D58AF" w:rsidRPr="00755848" w:rsidRDefault="000D58AF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0D58AF" w:rsidRPr="00755848" w:rsidRDefault="000D58AF" w:rsidP="00FF5E27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0D58AF" w:rsidRPr="00755848" w:rsidRDefault="000D58AF" w:rsidP="00E6340D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0D58AF" w:rsidRPr="00755848" w:rsidRDefault="000D58A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72054" w:rsidRPr="00755848" w:rsidRDefault="00E72054" w:rsidP="00E7205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755848"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 w:rsidRPr="00755848"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</w:t>
      </w:r>
      <w:r w:rsidRPr="00755848">
        <w:rPr>
          <w:rFonts w:ascii="Arial Narrow" w:hAnsi="Arial Narrow"/>
          <w:sz w:val="22"/>
          <w:szCs w:val="22"/>
        </w:rPr>
        <w:t>Opatrenie č.MF/23378/2014-74)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5E172B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A30C5D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30C5D">
        <w:rPr>
          <w:rFonts w:ascii="Arial Narrow" w:hAnsi="Arial Narrow" w:cs="Arial Narrow"/>
          <w:sz w:val="22"/>
          <w:szCs w:val="22"/>
        </w:rPr>
        <w:t xml:space="preserve"> </w:t>
      </w:r>
      <w:r w:rsidR="005E172B">
        <w:rPr>
          <w:rFonts w:ascii="Arial Narrow" w:hAnsi="Arial Narrow" w:cs="Arial Narrow"/>
          <w:sz w:val="22"/>
          <w:szCs w:val="22"/>
        </w:rPr>
        <w:t>ú</w:t>
      </w:r>
      <w:r w:rsidR="00A30C5D">
        <w:rPr>
          <w:rFonts w:ascii="Arial Narrow" w:hAnsi="Arial Narrow" w:cs="Arial Narrow"/>
          <w:sz w:val="22"/>
          <w:szCs w:val="22"/>
        </w:rPr>
        <w:t xml:space="preserve">čtovná závierka je zostavená ako </w:t>
      </w:r>
      <w:r w:rsidR="00FF5E27">
        <w:rPr>
          <w:rFonts w:ascii="Arial Narrow" w:hAnsi="Arial Narrow" w:cs="Arial Narrow"/>
          <w:sz w:val="22"/>
          <w:szCs w:val="22"/>
        </w:rPr>
        <w:t>mimo</w:t>
      </w:r>
      <w:r w:rsidR="00A30C5D">
        <w:rPr>
          <w:rFonts w:ascii="Arial Narrow" w:hAnsi="Arial Narrow" w:cs="Arial Narrow"/>
          <w:sz w:val="22"/>
          <w:szCs w:val="22"/>
        </w:rPr>
        <w:t>riadna účtovná závierka za účtovné</w:t>
      </w:r>
      <w:r w:rsidR="00FF5E27">
        <w:rPr>
          <w:rFonts w:ascii="Arial Narrow" w:hAnsi="Arial Narrow" w:cs="Arial Narrow"/>
          <w:sz w:val="22"/>
          <w:szCs w:val="22"/>
        </w:rPr>
        <w:t xml:space="preserve"> </w:t>
      </w:r>
      <w:r w:rsidR="00A30C5D">
        <w:rPr>
          <w:rFonts w:ascii="Arial Narrow" w:hAnsi="Arial Narrow" w:cs="Arial Narrow"/>
          <w:sz w:val="22"/>
          <w:szCs w:val="22"/>
        </w:rPr>
        <w:t xml:space="preserve"> obdobie </w:t>
      </w:r>
      <w:r w:rsidR="000D58AF">
        <w:rPr>
          <w:rFonts w:ascii="Arial Narrow" w:hAnsi="Arial Narrow" w:cs="Arial Narrow"/>
          <w:sz w:val="22"/>
          <w:szCs w:val="22"/>
        </w:rPr>
        <w:t>likvidácie spoločnosti od</w:t>
      </w:r>
      <w:r w:rsidR="00A30C5D">
        <w:rPr>
          <w:rFonts w:ascii="Arial Narrow" w:hAnsi="Arial Narrow" w:cs="Arial Narrow"/>
          <w:sz w:val="22"/>
          <w:szCs w:val="22"/>
        </w:rPr>
        <w:t xml:space="preserve"> 01</w:t>
      </w:r>
      <w:r w:rsidR="000D58AF">
        <w:rPr>
          <w:rFonts w:ascii="Arial Narrow" w:hAnsi="Arial Narrow" w:cs="Arial Narrow"/>
          <w:sz w:val="22"/>
          <w:szCs w:val="22"/>
        </w:rPr>
        <w:t>.apríla</w:t>
      </w:r>
      <w:r w:rsidR="00A30C5D">
        <w:rPr>
          <w:rFonts w:ascii="Arial Narrow" w:hAnsi="Arial Narrow" w:cs="Arial Narrow"/>
          <w:sz w:val="22"/>
          <w:szCs w:val="22"/>
        </w:rPr>
        <w:t xml:space="preserve"> 201</w:t>
      </w:r>
      <w:r w:rsidR="00FF5E27">
        <w:rPr>
          <w:rFonts w:ascii="Arial Narrow" w:hAnsi="Arial Narrow" w:cs="Arial Narrow"/>
          <w:sz w:val="22"/>
          <w:szCs w:val="22"/>
        </w:rPr>
        <w:t>8</w:t>
      </w:r>
      <w:r w:rsidR="00A30C5D">
        <w:rPr>
          <w:rFonts w:ascii="Arial Narrow" w:hAnsi="Arial Narrow" w:cs="Arial Narrow"/>
          <w:sz w:val="22"/>
          <w:szCs w:val="22"/>
        </w:rPr>
        <w:t xml:space="preserve"> do 3</w:t>
      </w:r>
      <w:r w:rsidR="000D58AF">
        <w:rPr>
          <w:rFonts w:ascii="Arial Narrow" w:hAnsi="Arial Narrow" w:cs="Arial Narrow"/>
          <w:sz w:val="22"/>
          <w:szCs w:val="22"/>
        </w:rPr>
        <w:t>1</w:t>
      </w:r>
      <w:r w:rsidR="00A30C5D">
        <w:rPr>
          <w:rFonts w:ascii="Arial Narrow" w:hAnsi="Arial Narrow" w:cs="Arial Narrow"/>
          <w:sz w:val="22"/>
          <w:szCs w:val="22"/>
        </w:rPr>
        <w:t xml:space="preserve">. </w:t>
      </w:r>
      <w:r w:rsidR="000D58AF">
        <w:rPr>
          <w:rFonts w:ascii="Arial Narrow" w:hAnsi="Arial Narrow" w:cs="Arial Narrow"/>
          <w:sz w:val="22"/>
          <w:szCs w:val="22"/>
        </w:rPr>
        <w:t>decembra</w:t>
      </w:r>
      <w:r w:rsidR="00FF5E27">
        <w:rPr>
          <w:rFonts w:ascii="Arial Narrow" w:hAnsi="Arial Narrow" w:cs="Arial Narrow"/>
          <w:sz w:val="22"/>
          <w:szCs w:val="22"/>
        </w:rPr>
        <w:t xml:space="preserve"> 20</w:t>
      </w:r>
      <w:r w:rsidR="000D58AF">
        <w:rPr>
          <w:rFonts w:ascii="Arial Narrow" w:hAnsi="Arial Narrow" w:cs="Arial Narrow"/>
          <w:sz w:val="22"/>
          <w:szCs w:val="22"/>
        </w:rPr>
        <w:t>20</w:t>
      </w:r>
      <w:r w:rsidR="00FB20DD">
        <w:rPr>
          <w:rFonts w:ascii="Arial Narrow" w:hAnsi="Arial Narrow" w:cs="Arial Narrow"/>
          <w:sz w:val="22"/>
          <w:szCs w:val="22"/>
        </w:rPr>
        <w:t xml:space="preserve">. Spoločnosť </w:t>
      </w:r>
      <w:r w:rsidR="008523A9">
        <w:rPr>
          <w:rFonts w:ascii="Arial Narrow" w:hAnsi="Arial Narrow" w:cs="Arial Narrow"/>
          <w:sz w:val="22"/>
          <w:szCs w:val="22"/>
        </w:rPr>
        <w:t xml:space="preserve">sa </w:t>
      </w:r>
      <w:r w:rsidR="00FB20DD">
        <w:rPr>
          <w:rFonts w:ascii="Arial Narrow" w:hAnsi="Arial Narrow" w:cs="Arial Narrow"/>
          <w:sz w:val="22"/>
          <w:szCs w:val="22"/>
        </w:rPr>
        <w:t xml:space="preserve">na základe rozhodnutia príslušného orgánu spoločnosti zrušuje podľa § 68 ods. 3 písm. b) Obchodného zákonníka a dňa 31.3.2018 </w:t>
      </w:r>
      <w:r w:rsidR="000D58AF">
        <w:rPr>
          <w:rFonts w:ascii="Arial Narrow" w:hAnsi="Arial Narrow" w:cs="Arial Narrow"/>
          <w:sz w:val="22"/>
          <w:szCs w:val="22"/>
        </w:rPr>
        <w:t>vstúpila do likvidácie, ktorá nebola k 31.12.2020 ukončená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9124F4" w:rsidRDefault="009124F4" w:rsidP="008E0F98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4) </w:t>
      </w:r>
      <w:r w:rsidRPr="000764C2"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755848">
        <w:rPr>
          <w:rFonts w:ascii="Arial Narrow" w:hAnsi="Arial Narrow" w:cs="Arial Narrow"/>
          <w:bCs/>
          <w:sz w:val="22"/>
          <w:szCs w:val="22"/>
        </w:rPr>
        <w:t>: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</w:p>
    <w:p w:rsidR="008E0F98" w:rsidRDefault="008E0F98" w:rsidP="008E0F98">
      <w:pPr>
        <w:jc w:val="both"/>
        <w:rPr>
          <w:rFonts w:ascii="Arial Narrow" w:hAnsi="Arial Narrow" w:cs="Arial Narrow"/>
          <w:sz w:val="22"/>
          <w:szCs w:val="22"/>
        </w:rPr>
      </w:pPr>
    </w:p>
    <w:p w:rsidR="008E0F98" w:rsidRPr="00755848" w:rsidRDefault="008E0F98" w:rsidP="008E0F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Najvyššia úroveň skupiny:</w:t>
      </w:r>
      <w:r w:rsidRPr="008E0F98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ICT ISTROCONTI, a.s., Ventúrska 18. 811 01 Bratislava</w:t>
      </w:r>
    </w:p>
    <w:p w:rsidR="008E0F98" w:rsidRDefault="008E0F98" w:rsidP="009124F4">
      <w:pPr>
        <w:jc w:val="both"/>
        <w:rPr>
          <w:rFonts w:ascii="Arial Narrow" w:hAnsi="Arial Narrow" w:cs="Arial Narrow"/>
          <w:sz w:val="22"/>
          <w:szCs w:val="22"/>
        </w:rPr>
      </w:pPr>
    </w:p>
    <w:p w:rsidR="009124F4" w:rsidRPr="00755848" w:rsidRDefault="009124F4" w:rsidP="009124F4">
      <w:pPr>
        <w:jc w:val="both"/>
        <w:rPr>
          <w:rFonts w:ascii="Arial Narrow" w:hAnsi="Arial Narrow" w:cs="Arial Narrow"/>
          <w:sz w:val="22"/>
          <w:szCs w:val="22"/>
        </w:rPr>
      </w:pPr>
    </w:p>
    <w:p w:rsidR="009124F4" w:rsidRPr="00755848" w:rsidRDefault="009124F4" w:rsidP="009124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</w:t>
      </w:r>
      <w:r w:rsidR="00160EDD">
        <w:rPr>
          <w:rFonts w:ascii="Arial Narrow" w:hAnsi="Arial Narrow" w:cs="Arial Narrow"/>
          <w:sz w:val="22"/>
          <w:szCs w:val="22"/>
        </w:rPr>
        <w:t>OPRA,</w:t>
      </w:r>
      <w:r>
        <w:rPr>
          <w:rFonts w:ascii="Arial Narrow" w:hAnsi="Arial Narrow" w:cs="Arial Narrow"/>
          <w:sz w:val="22"/>
          <w:szCs w:val="22"/>
        </w:rPr>
        <w:t xml:space="preserve"> a.s., Ventúrska 18, 811 01 Bratislava</w:t>
      </w:r>
      <w:r w:rsidR="008E0F98">
        <w:rPr>
          <w:rFonts w:ascii="Arial Narrow" w:hAnsi="Arial Narrow" w:cs="Arial Narrow"/>
          <w:sz w:val="22"/>
          <w:szCs w:val="22"/>
        </w:rPr>
        <w:t xml:space="preserve"> vlastní 41.01%-ný podiel v spoločnosti SOPRA MINERGO, s.r.o..</w:t>
      </w:r>
    </w:p>
    <w:p w:rsidR="009124F4" w:rsidRPr="00755848" w:rsidRDefault="009124F4" w:rsidP="009124F4">
      <w:pPr>
        <w:jc w:val="both"/>
        <w:rPr>
          <w:rFonts w:ascii="Arial Narrow" w:hAnsi="Arial Narrow" w:cs="Arial Narrow"/>
          <w:sz w:val="22"/>
          <w:szCs w:val="22"/>
        </w:rPr>
      </w:pPr>
    </w:p>
    <w:p w:rsidR="009124F4" w:rsidRPr="00755848" w:rsidRDefault="009124F4" w:rsidP="009124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037306" w:rsidRDefault="009124F4" w:rsidP="009124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účtovná jednotka je materskou účtovnou jednotkou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účtovníctve: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9124F4" w:rsidRPr="008E0F98" w:rsidRDefault="008E0F98" w:rsidP="009124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SOPRA MINERGO, s.r.o.</w:t>
      </w:r>
      <w:r w:rsidR="00FB20DD">
        <w:rPr>
          <w:rFonts w:ascii="Arial Narrow" w:hAnsi="Arial Narrow" w:cs="Arial Narrow"/>
          <w:sz w:val="22"/>
          <w:szCs w:val="22"/>
        </w:rPr>
        <w:t xml:space="preserve"> v likvidácii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9124F4" w:rsidRPr="008E0F98">
        <w:rPr>
          <w:rFonts w:ascii="Arial Narrow" w:hAnsi="Arial Narrow" w:cs="Arial Narrow"/>
          <w:sz w:val="22"/>
          <w:szCs w:val="22"/>
        </w:rPr>
        <w:t xml:space="preserve">nie je materskou </w:t>
      </w:r>
      <w:r>
        <w:rPr>
          <w:rFonts w:ascii="Arial Narrow" w:hAnsi="Arial Narrow" w:cs="Arial Narrow"/>
          <w:sz w:val="22"/>
          <w:szCs w:val="22"/>
        </w:rPr>
        <w:t>účtovnou jednotkou.</w:t>
      </w:r>
    </w:p>
    <w:p w:rsidR="008E0F98" w:rsidRPr="00755848" w:rsidRDefault="008E0F98" w:rsidP="009124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ICT ISTROCONTI, a.s. nemá povinnosť zostaviť konsolidovanú účtovnú závierku (§22,odst.10 zákona o účtovníctve)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34" w:type="pct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90"/>
        <w:gridCol w:w="2523"/>
        <w:gridCol w:w="2367"/>
      </w:tblGrid>
      <w:tr w:rsidR="00E76CF5" w:rsidRPr="00755848" w:rsidTr="008523A9">
        <w:trPr>
          <w:trHeight w:val="537"/>
        </w:trPr>
        <w:tc>
          <w:tcPr>
            <w:tcW w:w="2500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0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0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8523A9">
        <w:trPr>
          <w:trHeight w:val="163"/>
        </w:trPr>
        <w:tc>
          <w:tcPr>
            <w:tcW w:w="2500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0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A663C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0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A663C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25482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FB20DD">
        <w:rPr>
          <w:rFonts w:ascii="Arial Narrow" w:hAnsi="Arial Narrow" w:cs="Arial Narrow"/>
          <w:sz w:val="22"/>
          <w:szCs w:val="22"/>
        </w:rPr>
        <w:t>Účtovná závierka je zostavená ako mimoriadna UZ k</w:t>
      </w:r>
      <w:r w:rsidR="000D58AF">
        <w:rPr>
          <w:rFonts w:ascii="Arial Narrow" w:hAnsi="Arial Narrow" w:cs="Arial Narrow"/>
          <w:sz w:val="22"/>
          <w:szCs w:val="22"/>
        </w:rPr>
        <w:t> 31.12.2020 – druhý rok nasledujúci po roku, v ktorom spoločnosť vstúpila do likvidácie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FB20DD" w:rsidRPr="00755848" w:rsidTr="00FB20DD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B20DD" w:rsidRPr="00755848" w:rsidRDefault="00FB20DD" w:rsidP="00506CA1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B20DD" w:rsidRPr="00755848" w:rsidRDefault="00FB20DD" w:rsidP="00506CA1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B20DD" w:rsidRPr="00755848" w:rsidRDefault="00FB20DD" w:rsidP="00506CA1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FB20DD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B20DD" w:rsidRPr="00755848" w:rsidRDefault="00FB20DD" w:rsidP="00506CA1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B20DD" w:rsidRPr="00755848" w:rsidRDefault="00FB20DD" w:rsidP="00506CA1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B20DD" w:rsidRPr="00755848" w:rsidRDefault="00FB20DD" w:rsidP="00506CA1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FB20DD" w:rsidRPr="00755848" w:rsidTr="00FB20DD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B20DD" w:rsidRPr="00755848" w:rsidRDefault="00FB20DD" w:rsidP="00506CA1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B20DD" w:rsidRPr="00755848" w:rsidRDefault="00FB20DD" w:rsidP="00506CA1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B20DD" w:rsidRPr="00755848" w:rsidRDefault="00FB20DD" w:rsidP="00506CA1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FB20DD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B20DD" w:rsidRPr="00755848" w:rsidRDefault="00FB20DD" w:rsidP="00506CA1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B20DD" w:rsidRPr="00755848" w:rsidRDefault="00FB20DD" w:rsidP="00506CA1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B20DD" w:rsidRPr="00755848" w:rsidRDefault="00FB20DD" w:rsidP="00506CA1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FB20DD" w:rsidRDefault="00FB20DD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sectPr w:rsidR="00B52FF9" w:rsidRPr="00755848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D450C" w:rsidRDefault="00DD450C">
      <w:r>
        <w:separator/>
      </w:r>
    </w:p>
  </w:endnote>
  <w:endnote w:type="continuationSeparator" w:id="0">
    <w:p w:rsidR="00DD450C" w:rsidRDefault="00DD45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8B792D">
      <w:rPr>
        <w:noProof/>
      </w:rPr>
      <w:t>2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D450C" w:rsidRDefault="00DD450C">
      <w:r>
        <w:separator/>
      </w:r>
    </w:p>
  </w:footnote>
  <w:footnote w:type="continuationSeparator" w:id="0">
    <w:p w:rsidR="00DD450C" w:rsidRDefault="00DD450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FF51A1">
      <w:rPr>
        <w:rFonts w:ascii="Arial" w:hAnsi="Arial" w:cs="Arial"/>
        <w:sz w:val="22"/>
        <w:szCs w:val="22"/>
        <w:bdr w:val="single" w:sz="4" w:space="0" w:color="auto" w:frame="1"/>
      </w:rPr>
      <w:t>35842211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B71340">
      <w:rPr>
        <w:rFonts w:ascii="Arial" w:hAnsi="Arial" w:cs="Arial"/>
        <w:sz w:val="22"/>
        <w:szCs w:val="22"/>
        <w:bdr w:val="single" w:sz="4" w:space="0" w:color="auto" w:frame="1"/>
      </w:rPr>
      <w:t>2021</w:t>
    </w:r>
    <w:r w:rsidR="00FF51A1">
      <w:rPr>
        <w:rFonts w:ascii="Arial" w:hAnsi="Arial" w:cs="Arial"/>
        <w:sz w:val="22"/>
        <w:szCs w:val="22"/>
        <w:bdr w:val="single" w:sz="4" w:space="0" w:color="auto" w:frame="1"/>
      </w:rPr>
      <w:t>684401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322"/>
    <w:rsid w:val="00024CC8"/>
    <w:rsid w:val="0002705A"/>
    <w:rsid w:val="000322E4"/>
    <w:rsid w:val="00037306"/>
    <w:rsid w:val="00037969"/>
    <w:rsid w:val="0004086F"/>
    <w:rsid w:val="000433E0"/>
    <w:rsid w:val="00044E9F"/>
    <w:rsid w:val="00045B2B"/>
    <w:rsid w:val="0004669A"/>
    <w:rsid w:val="00050B3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684"/>
    <w:rsid w:val="000B1BA1"/>
    <w:rsid w:val="000B252C"/>
    <w:rsid w:val="000B2961"/>
    <w:rsid w:val="000B684D"/>
    <w:rsid w:val="000B70DE"/>
    <w:rsid w:val="000C0C80"/>
    <w:rsid w:val="000C1504"/>
    <w:rsid w:val="000D58AF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2E86"/>
    <w:rsid w:val="001148AB"/>
    <w:rsid w:val="001162B1"/>
    <w:rsid w:val="00117BEB"/>
    <w:rsid w:val="00117E62"/>
    <w:rsid w:val="00122753"/>
    <w:rsid w:val="00124A2A"/>
    <w:rsid w:val="001255F2"/>
    <w:rsid w:val="00126DE3"/>
    <w:rsid w:val="001314DC"/>
    <w:rsid w:val="001357F4"/>
    <w:rsid w:val="001375F1"/>
    <w:rsid w:val="00137CDE"/>
    <w:rsid w:val="001422DA"/>
    <w:rsid w:val="00151488"/>
    <w:rsid w:val="001550FB"/>
    <w:rsid w:val="001553EC"/>
    <w:rsid w:val="00160EDD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8539F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7111"/>
    <w:rsid w:val="00262920"/>
    <w:rsid w:val="0026388C"/>
    <w:rsid w:val="00265418"/>
    <w:rsid w:val="0026737F"/>
    <w:rsid w:val="002715D0"/>
    <w:rsid w:val="002716CB"/>
    <w:rsid w:val="002729B2"/>
    <w:rsid w:val="00272B4B"/>
    <w:rsid w:val="002771F2"/>
    <w:rsid w:val="00281335"/>
    <w:rsid w:val="00282986"/>
    <w:rsid w:val="00283B09"/>
    <w:rsid w:val="00284FBF"/>
    <w:rsid w:val="00287649"/>
    <w:rsid w:val="00287F94"/>
    <w:rsid w:val="00290910"/>
    <w:rsid w:val="00290DE2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0FD"/>
    <w:rsid w:val="003208FD"/>
    <w:rsid w:val="00331575"/>
    <w:rsid w:val="00331EB6"/>
    <w:rsid w:val="00332E9A"/>
    <w:rsid w:val="00336F51"/>
    <w:rsid w:val="00340849"/>
    <w:rsid w:val="003408EA"/>
    <w:rsid w:val="00346F61"/>
    <w:rsid w:val="00350CE0"/>
    <w:rsid w:val="00350E31"/>
    <w:rsid w:val="00351402"/>
    <w:rsid w:val="0035234F"/>
    <w:rsid w:val="00355441"/>
    <w:rsid w:val="00362212"/>
    <w:rsid w:val="0036452C"/>
    <w:rsid w:val="003672E8"/>
    <w:rsid w:val="00376E2B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A6F82"/>
    <w:rsid w:val="003B22E0"/>
    <w:rsid w:val="003B65C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74093"/>
    <w:rsid w:val="004747FA"/>
    <w:rsid w:val="00482574"/>
    <w:rsid w:val="00483A9A"/>
    <w:rsid w:val="00484634"/>
    <w:rsid w:val="00484695"/>
    <w:rsid w:val="00484848"/>
    <w:rsid w:val="00487167"/>
    <w:rsid w:val="00487CB2"/>
    <w:rsid w:val="00495164"/>
    <w:rsid w:val="004A0C7E"/>
    <w:rsid w:val="004A1C62"/>
    <w:rsid w:val="004A1E6C"/>
    <w:rsid w:val="004A2FB9"/>
    <w:rsid w:val="004A3D87"/>
    <w:rsid w:val="004B2205"/>
    <w:rsid w:val="004B4B10"/>
    <w:rsid w:val="004B7DB5"/>
    <w:rsid w:val="004C30CE"/>
    <w:rsid w:val="004C5915"/>
    <w:rsid w:val="004C7BAA"/>
    <w:rsid w:val="004C7D02"/>
    <w:rsid w:val="004D2FC9"/>
    <w:rsid w:val="004D52BA"/>
    <w:rsid w:val="004D5595"/>
    <w:rsid w:val="004D6D30"/>
    <w:rsid w:val="004E32B6"/>
    <w:rsid w:val="004E4A85"/>
    <w:rsid w:val="004E4FCE"/>
    <w:rsid w:val="004E5D2D"/>
    <w:rsid w:val="004E76A2"/>
    <w:rsid w:val="004F48BF"/>
    <w:rsid w:val="005008FA"/>
    <w:rsid w:val="005031B8"/>
    <w:rsid w:val="00503230"/>
    <w:rsid w:val="00506CA1"/>
    <w:rsid w:val="00511DDE"/>
    <w:rsid w:val="00512000"/>
    <w:rsid w:val="005142B3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19F4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2179"/>
    <w:rsid w:val="005C08D0"/>
    <w:rsid w:val="005C3B7A"/>
    <w:rsid w:val="005C7EEB"/>
    <w:rsid w:val="005D22A2"/>
    <w:rsid w:val="005D6564"/>
    <w:rsid w:val="005D7097"/>
    <w:rsid w:val="005E12D2"/>
    <w:rsid w:val="005E172B"/>
    <w:rsid w:val="005E4F88"/>
    <w:rsid w:val="005E6774"/>
    <w:rsid w:val="005E6F68"/>
    <w:rsid w:val="005E794C"/>
    <w:rsid w:val="005F1DFA"/>
    <w:rsid w:val="005F26DB"/>
    <w:rsid w:val="005F504F"/>
    <w:rsid w:val="00610810"/>
    <w:rsid w:val="00614845"/>
    <w:rsid w:val="00615C55"/>
    <w:rsid w:val="0062047A"/>
    <w:rsid w:val="00620893"/>
    <w:rsid w:val="0062566B"/>
    <w:rsid w:val="00625B15"/>
    <w:rsid w:val="00636459"/>
    <w:rsid w:val="00640019"/>
    <w:rsid w:val="00642FD8"/>
    <w:rsid w:val="0064635C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51C2"/>
    <w:rsid w:val="00697203"/>
    <w:rsid w:val="006A00C7"/>
    <w:rsid w:val="006A0CA6"/>
    <w:rsid w:val="006B11AE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46FA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00BB"/>
    <w:rsid w:val="00771D0D"/>
    <w:rsid w:val="007728FB"/>
    <w:rsid w:val="007753B9"/>
    <w:rsid w:val="00780227"/>
    <w:rsid w:val="007805CE"/>
    <w:rsid w:val="0078433D"/>
    <w:rsid w:val="00791C17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D7F5F"/>
    <w:rsid w:val="007E32BC"/>
    <w:rsid w:val="007E4153"/>
    <w:rsid w:val="007E4948"/>
    <w:rsid w:val="007E7210"/>
    <w:rsid w:val="007F26F7"/>
    <w:rsid w:val="007F3179"/>
    <w:rsid w:val="007F523F"/>
    <w:rsid w:val="007F6029"/>
    <w:rsid w:val="007F698B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23A9"/>
    <w:rsid w:val="0085408B"/>
    <w:rsid w:val="00857F33"/>
    <w:rsid w:val="00861401"/>
    <w:rsid w:val="00861803"/>
    <w:rsid w:val="00866AEB"/>
    <w:rsid w:val="00867392"/>
    <w:rsid w:val="0087132B"/>
    <w:rsid w:val="00882F60"/>
    <w:rsid w:val="00884A8C"/>
    <w:rsid w:val="00890711"/>
    <w:rsid w:val="008945D9"/>
    <w:rsid w:val="00894AE8"/>
    <w:rsid w:val="008A0B5A"/>
    <w:rsid w:val="008A1671"/>
    <w:rsid w:val="008A4E24"/>
    <w:rsid w:val="008A6CD3"/>
    <w:rsid w:val="008A757C"/>
    <w:rsid w:val="008B0093"/>
    <w:rsid w:val="008B186E"/>
    <w:rsid w:val="008B19F2"/>
    <w:rsid w:val="008B3CF8"/>
    <w:rsid w:val="008B4817"/>
    <w:rsid w:val="008B6609"/>
    <w:rsid w:val="008B6B57"/>
    <w:rsid w:val="008B792D"/>
    <w:rsid w:val="008C2857"/>
    <w:rsid w:val="008C4105"/>
    <w:rsid w:val="008C4D3A"/>
    <w:rsid w:val="008C5C88"/>
    <w:rsid w:val="008C6DA6"/>
    <w:rsid w:val="008D0B38"/>
    <w:rsid w:val="008D2502"/>
    <w:rsid w:val="008D3EB6"/>
    <w:rsid w:val="008D6D25"/>
    <w:rsid w:val="008E0F98"/>
    <w:rsid w:val="008E18B3"/>
    <w:rsid w:val="008E6809"/>
    <w:rsid w:val="008F7BD4"/>
    <w:rsid w:val="0090056C"/>
    <w:rsid w:val="00903A27"/>
    <w:rsid w:val="00911372"/>
    <w:rsid w:val="009124F4"/>
    <w:rsid w:val="00925482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3C0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2765"/>
    <w:rsid w:val="009E39F8"/>
    <w:rsid w:val="009F04E7"/>
    <w:rsid w:val="009F058C"/>
    <w:rsid w:val="009F5D0D"/>
    <w:rsid w:val="009F65FA"/>
    <w:rsid w:val="009F6DA7"/>
    <w:rsid w:val="009F71A5"/>
    <w:rsid w:val="00A019E9"/>
    <w:rsid w:val="00A068D1"/>
    <w:rsid w:val="00A06EA9"/>
    <w:rsid w:val="00A10E26"/>
    <w:rsid w:val="00A11E31"/>
    <w:rsid w:val="00A16C95"/>
    <w:rsid w:val="00A2195C"/>
    <w:rsid w:val="00A24812"/>
    <w:rsid w:val="00A26876"/>
    <w:rsid w:val="00A30C5D"/>
    <w:rsid w:val="00A3246D"/>
    <w:rsid w:val="00A35F64"/>
    <w:rsid w:val="00A37D7E"/>
    <w:rsid w:val="00A40E0B"/>
    <w:rsid w:val="00A44D6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3550"/>
    <w:rsid w:val="00A746B7"/>
    <w:rsid w:val="00A75780"/>
    <w:rsid w:val="00A76945"/>
    <w:rsid w:val="00A8074E"/>
    <w:rsid w:val="00A84C9F"/>
    <w:rsid w:val="00A865C0"/>
    <w:rsid w:val="00A9024B"/>
    <w:rsid w:val="00A91854"/>
    <w:rsid w:val="00A937F3"/>
    <w:rsid w:val="00A95B16"/>
    <w:rsid w:val="00AA0570"/>
    <w:rsid w:val="00AA17B3"/>
    <w:rsid w:val="00AA2BED"/>
    <w:rsid w:val="00AA3E88"/>
    <w:rsid w:val="00AA44C0"/>
    <w:rsid w:val="00AA44FB"/>
    <w:rsid w:val="00AA663C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31A48"/>
    <w:rsid w:val="00B37C33"/>
    <w:rsid w:val="00B44254"/>
    <w:rsid w:val="00B44496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340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A4F72"/>
    <w:rsid w:val="00BC0ED7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0800"/>
    <w:rsid w:val="00CB15B6"/>
    <w:rsid w:val="00CB26F4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4CC0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4518"/>
    <w:rsid w:val="00DC6C53"/>
    <w:rsid w:val="00DC77A2"/>
    <w:rsid w:val="00DD36B7"/>
    <w:rsid w:val="00DD450C"/>
    <w:rsid w:val="00DD45F0"/>
    <w:rsid w:val="00DD6176"/>
    <w:rsid w:val="00DE00F7"/>
    <w:rsid w:val="00DE4D02"/>
    <w:rsid w:val="00DF0BC8"/>
    <w:rsid w:val="00E02BAC"/>
    <w:rsid w:val="00E13E03"/>
    <w:rsid w:val="00E1665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340D"/>
    <w:rsid w:val="00E64F2C"/>
    <w:rsid w:val="00E65523"/>
    <w:rsid w:val="00E65655"/>
    <w:rsid w:val="00E67116"/>
    <w:rsid w:val="00E70599"/>
    <w:rsid w:val="00E7088D"/>
    <w:rsid w:val="00E72054"/>
    <w:rsid w:val="00E72208"/>
    <w:rsid w:val="00E72E71"/>
    <w:rsid w:val="00E76CF5"/>
    <w:rsid w:val="00E81C52"/>
    <w:rsid w:val="00E8271B"/>
    <w:rsid w:val="00E90529"/>
    <w:rsid w:val="00E92D9D"/>
    <w:rsid w:val="00E97221"/>
    <w:rsid w:val="00EA0DDC"/>
    <w:rsid w:val="00EA33CE"/>
    <w:rsid w:val="00EA7882"/>
    <w:rsid w:val="00EB3ECE"/>
    <w:rsid w:val="00EB5BB2"/>
    <w:rsid w:val="00EB6193"/>
    <w:rsid w:val="00ED112D"/>
    <w:rsid w:val="00ED6E08"/>
    <w:rsid w:val="00ED7779"/>
    <w:rsid w:val="00EE0D8E"/>
    <w:rsid w:val="00EE2D98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4049"/>
    <w:rsid w:val="00F54FE1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20DD"/>
    <w:rsid w:val="00FB427A"/>
    <w:rsid w:val="00FB6334"/>
    <w:rsid w:val="00FB7889"/>
    <w:rsid w:val="00FC64AE"/>
    <w:rsid w:val="00FC75CB"/>
    <w:rsid w:val="00FD495C"/>
    <w:rsid w:val="00FF0436"/>
    <w:rsid w:val="00FF1C1B"/>
    <w:rsid w:val="00FF230B"/>
    <w:rsid w:val="00FF50C7"/>
    <w:rsid w:val="00FF51A1"/>
    <w:rsid w:val="00FF5E2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chartTrackingRefBased/>
  <w15:docId w15:val="{79256250-7A21-46F5-BFF6-6B24B53A2D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85816AB-710B-4843-B14F-9579554EBD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550</Words>
  <Characters>3140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3683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Gregorova</cp:lastModifiedBy>
  <cp:revision>2</cp:revision>
  <cp:lastPrinted>2016-03-22T14:33:00Z</cp:lastPrinted>
  <dcterms:created xsi:type="dcterms:W3CDTF">2021-03-29T10:44:00Z</dcterms:created>
  <dcterms:modified xsi:type="dcterms:W3CDTF">2021-03-29T10:44:00Z</dcterms:modified>
</cp:coreProperties>
</file>