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DAREN REALITY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1395/48,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52553078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2121062944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25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25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Filip Zaoral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25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25D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0626" w:rsidRDefault="00660626" w:rsidP="00107589">
      <w:pPr>
        <w:spacing w:after="0" w:line="240" w:lineRule="auto"/>
      </w:pPr>
      <w:r>
        <w:separator/>
      </w:r>
    </w:p>
  </w:endnote>
  <w:endnote w:type="continuationSeparator" w:id="0">
    <w:p w:rsidR="00660626" w:rsidRDefault="006606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525D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0626" w:rsidRDefault="00660626" w:rsidP="00107589">
      <w:pPr>
        <w:spacing w:after="0" w:line="240" w:lineRule="auto"/>
      </w:pPr>
      <w:r>
        <w:separator/>
      </w:r>
    </w:p>
  </w:footnote>
  <w:footnote w:type="continuationSeparator" w:id="0">
    <w:p w:rsidR="00660626" w:rsidRDefault="006606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52553078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2121062944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062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5D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F39A6F1-C751-4758-8B73-E4933A16F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C2CC9B-652F-45DD-BE04-134673001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2021-04-09T09:22:00Z</dcterms:modified>
</cp:coreProperties>
</file>