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E15" w:rsidRDefault="000D2E15" w:rsidP="00E57505">
      <w:pPr>
        <w:pStyle w:val="Default"/>
        <w:jc w:val="center"/>
        <w:rPr>
          <w:b/>
          <w:bCs/>
          <w:sz w:val="48"/>
          <w:lang w:val="en-US"/>
        </w:rPr>
      </w:pPr>
    </w:p>
    <w:p w:rsidR="000D2E15" w:rsidRDefault="000D2E15" w:rsidP="00E57505">
      <w:pPr>
        <w:pStyle w:val="Default"/>
        <w:jc w:val="center"/>
        <w:rPr>
          <w:b/>
          <w:bCs/>
          <w:sz w:val="48"/>
          <w:lang w:val="en-US"/>
        </w:rPr>
      </w:pPr>
    </w:p>
    <w:p w:rsidR="00E57505" w:rsidRDefault="00E57505" w:rsidP="00E57505">
      <w:pPr>
        <w:pStyle w:val="Default"/>
        <w:jc w:val="center"/>
        <w:rPr>
          <w:b/>
          <w:bCs/>
          <w:sz w:val="48"/>
        </w:rPr>
      </w:pPr>
      <w:r w:rsidRPr="00931D76">
        <w:rPr>
          <w:b/>
          <w:bCs/>
          <w:sz w:val="48"/>
          <w:lang w:val="en-US"/>
        </w:rPr>
        <w:t>POZN</w:t>
      </w:r>
      <w:r w:rsidRPr="00931D76">
        <w:rPr>
          <w:b/>
          <w:bCs/>
          <w:sz w:val="48"/>
        </w:rPr>
        <w:t>ÁMKY</w:t>
      </w:r>
    </w:p>
    <w:p w:rsidR="00E57505" w:rsidRDefault="00E57505" w:rsidP="00E57505">
      <w:pPr>
        <w:pStyle w:val="Default"/>
        <w:jc w:val="center"/>
        <w:rPr>
          <w:b/>
          <w:bCs/>
          <w:sz w:val="48"/>
        </w:rPr>
      </w:pPr>
      <w:r w:rsidRPr="00931D76">
        <w:rPr>
          <w:b/>
          <w:bCs/>
          <w:sz w:val="48"/>
        </w:rPr>
        <w:t>k účtovnej závierke</w:t>
      </w:r>
    </w:p>
    <w:p w:rsidR="00E57505" w:rsidRDefault="00E57505" w:rsidP="00E57505">
      <w:pPr>
        <w:pStyle w:val="Default"/>
        <w:jc w:val="center"/>
        <w:rPr>
          <w:b/>
          <w:sz w:val="32"/>
          <w:szCs w:val="32"/>
        </w:rPr>
      </w:pPr>
      <w:r w:rsidRPr="00931D76">
        <w:rPr>
          <w:b/>
          <w:sz w:val="32"/>
          <w:szCs w:val="32"/>
        </w:rPr>
        <w:t xml:space="preserve">zostavenej k 31.12. </w:t>
      </w:r>
      <w:r w:rsidR="00AA0BBE">
        <w:rPr>
          <w:b/>
          <w:sz w:val="32"/>
          <w:szCs w:val="32"/>
        </w:rPr>
        <w:t>2020</w:t>
      </w:r>
    </w:p>
    <w:p w:rsidR="00E57505" w:rsidRDefault="00E57505" w:rsidP="00AD336E">
      <w:pPr>
        <w:pStyle w:val="Default"/>
        <w:rPr>
          <w:b/>
          <w:bCs/>
          <w:color w:val="auto"/>
          <w:sz w:val="22"/>
          <w:szCs w:val="22"/>
        </w:rPr>
      </w:pPr>
    </w:p>
    <w:p w:rsidR="000D2E15" w:rsidRDefault="000D2E15" w:rsidP="00AD336E">
      <w:pPr>
        <w:pStyle w:val="Default"/>
        <w:rPr>
          <w:b/>
          <w:bCs/>
          <w:color w:val="auto"/>
          <w:sz w:val="22"/>
          <w:szCs w:val="22"/>
        </w:rPr>
      </w:pPr>
    </w:p>
    <w:p w:rsidR="00AD336E" w:rsidRPr="00294D9C" w:rsidRDefault="00AD336E" w:rsidP="00AD336E">
      <w:pPr>
        <w:pStyle w:val="Default"/>
        <w:rPr>
          <w:color w:val="auto"/>
          <w:sz w:val="22"/>
          <w:szCs w:val="22"/>
        </w:rPr>
      </w:pPr>
      <w:r w:rsidRPr="00294D9C">
        <w:rPr>
          <w:b/>
          <w:bCs/>
          <w:color w:val="auto"/>
          <w:sz w:val="22"/>
          <w:szCs w:val="22"/>
        </w:rPr>
        <w:t xml:space="preserve">Čl. I </w:t>
      </w:r>
    </w:p>
    <w:p w:rsidR="00AD336E" w:rsidRPr="000A3C2F" w:rsidRDefault="00AD336E" w:rsidP="00AD336E">
      <w:pPr>
        <w:pStyle w:val="Default"/>
        <w:rPr>
          <w:b/>
          <w:bCs/>
          <w:color w:val="auto"/>
          <w:sz w:val="22"/>
          <w:szCs w:val="22"/>
          <w:u w:val="single"/>
        </w:rPr>
      </w:pPr>
      <w:r w:rsidRPr="000A3C2F">
        <w:rPr>
          <w:b/>
          <w:bCs/>
          <w:color w:val="auto"/>
          <w:sz w:val="22"/>
          <w:szCs w:val="22"/>
          <w:u w:val="single"/>
        </w:rPr>
        <w:t xml:space="preserve">Všeobecné údaje </w:t>
      </w:r>
    </w:p>
    <w:p w:rsidR="007E1E1A" w:rsidRPr="00294D9C" w:rsidRDefault="007E1E1A" w:rsidP="00AD336E">
      <w:pPr>
        <w:pStyle w:val="Default"/>
        <w:rPr>
          <w:color w:val="auto"/>
          <w:sz w:val="22"/>
          <w:szCs w:val="22"/>
        </w:rPr>
      </w:pPr>
    </w:p>
    <w:p w:rsidR="002A773E" w:rsidRDefault="002A773E" w:rsidP="00D02AEB">
      <w:pPr>
        <w:pStyle w:val="Default"/>
        <w:numPr>
          <w:ilvl w:val="0"/>
          <w:numId w:val="1"/>
        </w:numPr>
        <w:rPr>
          <w:b/>
          <w:color w:val="auto"/>
        </w:rPr>
      </w:pPr>
      <w:r w:rsidRPr="002A773E">
        <w:rPr>
          <w:b/>
          <w:color w:val="auto"/>
        </w:rPr>
        <w:t>KLASOVITÝ TRANSPORT s.r.o.</w:t>
      </w:r>
      <w:r w:rsidR="00DF3A33" w:rsidRPr="002A773E">
        <w:rPr>
          <w:b/>
          <w:color w:val="auto"/>
        </w:rPr>
        <w:t xml:space="preserve"> </w:t>
      </w:r>
    </w:p>
    <w:p w:rsidR="00D02AEB" w:rsidRPr="002A773E" w:rsidRDefault="002A773E" w:rsidP="00D02AEB">
      <w:pPr>
        <w:pStyle w:val="Default"/>
        <w:numPr>
          <w:ilvl w:val="0"/>
          <w:numId w:val="1"/>
        </w:numPr>
        <w:rPr>
          <w:b/>
          <w:color w:val="auto"/>
        </w:rPr>
      </w:pPr>
      <w:r>
        <w:rPr>
          <w:b/>
          <w:color w:val="auto"/>
        </w:rPr>
        <w:t>Turá Lúka 296</w:t>
      </w:r>
    </w:p>
    <w:p w:rsidR="00D02AEB" w:rsidRPr="0033781E" w:rsidRDefault="00DF3A33" w:rsidP="00D02AEB">
      <w:pPr>
        <w:pStyle w:val="Default"/>
        <w:ind w:left="720"/>
        <w:rPr>
          <w:b/>
          <w:color w:val="auto"/>
        </w:rPr>
      </w:pPr>
      <w:r>
        <w:rPr>
          <w:b/>
          <w:color w:val="auto"/>
        </w:rPr>
        <w:t>907 03 Myjava</w:t>
      </w:r>
    </w:p>
    <w:p w:rsidR="00D02AEB" w:rsidRPr="00294D9C" w:rsidRDefault="00D02AEB" w:rsidP="00D02AEB">
      <w:pPr>
        <w:pStyle w:val="Default"/>
        <w:ind w:left="720"/>
        <w:rPr>
          <w:color w:val="auto"/>
          <w:sz w:val="22"/>
          <w:szCs w:val="22"/>
        </w:rPr>
      </w:pPr>
    </w:p>
    <w:p w:rsidR="00D02AEB" w:rsidRPr="00294D9C" w:rsidRDefault="00111B67" w:rsidP="00D02AEB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IČO : </w:t>
      </w:r>
      <w:r w:rsidR="00D95FDC">
        <w:rPr>
          <w:b/>
          <w:bCs/>
          <w:sz w:val="22"/>
          <w:szCs w:val="22"/>
        </w:rPr>
        <w:t>52</w:t>
      </w:r>
      <w:r w:rsidR="002A773E">
        <w:rPr>
          <w:b/>
          <w:bCs/>
          <w:sz w:val="22"/>
          <w:szCs w:val="22"/>
        </w:rPr>
        <w:t> 123 561</w:t>
      </w:r>
    </w:p>
    <w:p w:rsidR="00D02AEB" w:rsidRPr="00294D9C" w:rsidRDefault="00111B67" w:rsidP="00D02AEB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DIČ : </w:t>
      </w:r>
      <w:r w:rsidR="002A773E">
        <w:rPr>
          <w:b/>
          <w:bCs/>
          <w:sz w:val="22"/>
          <w:szCs w:val="22"/>
        </w:rPr>
        <w:t>2121002048</w:t>
      </w:r>
    </w:p>
    <w:p w:rsidR="00D02AEB" w:rsidRPr="00294D9C" w:rsidRDefault="00D02AEB" w:rsidP="00D02AEB">
      <w:pPr>
        <w:ind w:left="1065"/>
        <w:rPr>
          <w:bCs/>
          <w:sz w:val="22"/>
          <w:szCs w:val="22"/>
        </w:rPr>
      </w:pPr>
    </w:p>
    <w:p w:rsidR="00D02AEB" w:rsidRPr="00DE1B09" w:rsidRDefault="00D02AEB" w:rsidP="00D02AEB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 w:rsidRPr="00294D9C">
        <w:rPr>
          <w:bCs/>
          <w:sz w:val="22"/>
          <w:szCs w:val="22"/>
        </w:rPr>
        <w:t xml:space="preserve">Spoločnosť </w:t>
      </w:r>
      <w:r w:rsidR="002A773E">
        <w:rPr>
          <w:color w:val="auto"/>
          <w:sz w:val="22"/>
          <w:szCs w:val="22"/>
        </w:rPr>
        <w:t>KLASOVITÝ TRANSPORT</w:t>
      </w:r>
      <w:r w:rsidRPr="00294D9C">
        <w:rPr>
          <w:color w:val="auto"/>
          <w:sz w:val="22"/>
          <w:szCs w:val="22"/>
        </w:rPr>
        <w:t xml:space="preserve"> s.r.o.</w:t>
      </w:r>
      <w:r w:rsidRPr="00294D9C">
        <w:rPr>
          <w:bCs/>
          <w:sz w:val="22"/>
          <w:szCs w:val="22"/>
        </w:rPr>
        <w:t xml:space="preserve"> bola založená </w:t>
      </w:r>
      <w:r w:rsidR="002A773E">
        <w:rPr>
          <w:bCs/>
          <w:sz w:val="22"/>
          <w:szCs w:val="22"/>
        </w:rPr>
        <w:t>22</w:t>
      </w:r>
      <w:r w:rsidRPr="00294D9C">
        <w:rPr>
          <w:bCs/>
          <w:sz w:val="22"/>
          <w:szCs w:val="22"/>
        </w:rPr>
        <w:t>.</w:t>
      </w:r>
      <w:r w:rsidR="002A773E">
        <w:rPr>
          <w:bCs/>
          <w:sz w:val="22"/>
          <w:szCs w:val="22"/>
        </w:rPr>
        <w:t>1</w:t>
      </w:r>
      <w:r w:rsidRPr="00294D9C">
        <w:rPr>
          <w:bCs/>
          <w:sz w:val="22"/>
          <w:szCs w:val="22"/>
        </w:rPr>
        <w:t>.20</w:t>
      </w:r>
      <w:r w:rsidR="00D95FDC">
        <w:rPr>
          <w:bCs/>
          <w:sz w:val="22"/>
          <w:szCs w:val="22"/>
        </w:rPr>
        <w:t>19</w:t>
      </w:r>
      <w:r w:rsidRPr="00294D9C">
        <w:rPr>
          <w:bCs/>
          <w:sz w:val="22"/>
          <w:szCs w:val="22"/>
        </w:rPr>
        <w:t xml:space="preserve"> a  bola zapísaná do Obchodného registra Okresného súdu </w:t>
      </w:r>
      <w:proofErr w:type="spellStart"/>
      <w:r w:rsidRPr="00294D9C">
        <w:rPr>
          <w:bCs/>
          <w:sz w:val="22"/>
          <w:szCs w:val="22"/>
        </w:rPr>
        <w:t>T</w:t>
      </w:r>
      <w:r w:rsidR="00DF3A33">
        <w:rPr>
          <w:bCs/>
          <w:sz w:val="22"/>
          <w:szCs w:val="22"/>
        </w:rPr>
        <w:t>renčin</w:t>
      </w:r>
      <w:proofErr w:type="spellEnd"/>
      <w:r w:rsidRPr="00294D9C">
        <w:rPr>
          <w:bCs/>
          <w:sz w:val="22"/>
          <w:szCs w:val="22"/>
        </w:rPr>
        <w:t xml:space="preserve">, odd. </w:t>
      </w:r>
      <w:proofErr w:type="spellStart"/>
      <w:r w:rsidRPr="00294D9C">
        <w:rPr>
          <w:bCs/>
          <w:sz w:val="22"/>
          <w:szCs w:val="22"/>
        </w:rPr>
        <w:t>Sro</w:t>
      </w:r>
      <w:proofErr w:type="spellEnd"/>
      <w:r w:rsidRPr="00294D9C">
        <w:rPr>
          <w:bCs/>
          <w:sz w:val="22"/>
          <w:szCs w:val="22"/>
        </w:rPr>
        <w:t xml:space="preserve">, Vložka č. </w:t>
      </w:r>
      <w:r w:rsidR="002A773E">
        <w:rPr>
          <w:bCs/>
          <w:sz w:val="22"/>
          <w:szCs w:val="22"/>
        </w:rPr>
        <w:t>37654</w:t>
      </w:r>
      <w:r w:rsidR="00DF3A33">
        <w:rPr>
          <w:bCs/>
          <w:sz w:val="22"/>
          <w:szCs w:val="22"/>
        </w:rPr>
        <w:t>/R</w:t>
      </w:r>
    </w:p>
    <w:p w:rsidR="00DE1B09" w:rsidRPr="00DE1B09" w:rsidRDefault="00DE1B09" w:rsidP="00DE1B09">
      <w:pPr>
        <w:pStyle w:val="Default"/>
        <w:ind w:left="360"/>
        <w:rPr>
          <w:color w:val="auto"/>
          <w:sz w:val="22"/>
          <w:szCs w:val="22"/>
        </w:rPr>
      </w:pPr>
    </w:p>
    <w:p w:rsidR="00DE1B09" w:rsidRPr="000D2E15" w:rsidRDefault="00DE1B09" w:rsidP="00DE1B09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DE1B09">
        <w:rPr>
          <w:sz w:val="22"/>
          <w:szCs w:val="22"/>
        </w:rPr>
        <w:t xml:space="preserve">Účtovná jednotka spĺňa veľkostné podmienky na zatriedenie do veľkostnej skupiny – </w:t>
      </w:r>
      <w:proofErr w:type="spellStart"/>
      <w:r w:rsidR="00C84E16">
        <w:rPr>
          <w:b/>
          <w:sz w:val="22"/>
          <w:szCs w:val="22"/>
        </w:rPr>
        <w:t>mi</w:t>
      </w:r>
      <w:r>
        <w:rPr>
          <w:b/>
          <w:sz w:val="22"/>
          <w:szCs w:val="22"/>
        </w:rPr>
        <w:t>k</w:t>
      </w:r>
      <w:r w:rsidR="00C84E16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o</w:t>
      </w:r>
      <w:proofErr w:type="spellEnd"/>
      <w:r w:rsidRPr="00DE1B09">
        <w:rPr>
          <w:b/>
          <w:sz w:val="22"/>
          <w:szCs w:val="22"/>
        </w:rPr>
        <w:t xml:space="preserve"> účtovná     jednotka. </w:t>
      </w:r>
    </w:p>
    <w:p w:rsidR="000D2E15" w:rsidRDefault="000D2E15" w:rsidP="000D2E15">
      <w:pPr>
        <w:pStyle w:val="Odsekzoznamu"/>
        <w:rPr>
          <w:sz w:val="22"/>
          <w:szCs w:val="22"/>
        </w:rPr>
      </w:pPr>
    </w:p>
    <w:p w:rsidR="00823C32" w:rsidRPr="001D7AFF" w:rsidRDefault="00823C32" w:rsidP="00823C32">
      <w:pPr>
        <w:jc w:val="both"/>
        <w:rPr>
          <w:b/>
          <w:bCs/>
          <w:sz w:val="22"/>
          <w:szCs w:val="22"/>
        </w:rPr>
      </w:pP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410"/>
        <w:gridCol w:w="2552"/>
      </w:tblGrid>
      <w:tr w:rsidR="00823C32" w:rsidRPr="001D7AFF" w:rsidTr="00823C32">
        <w:trPr>
          <w:trHeight w:val="794"/>
        </w:trPr>
        <w:tc>
          <w:tcPr>
            <w:tcW w:w="4110" w:type="dxa"/>
            <w:shd w:val="clear" w:color="auto" w:fill="auto"/>
          </w:tcPr>
          <w:p w:rsidR="00823C32" w:rsidRPr="001D7AFF" w:rsidRDefault="00823C32" w:rsidP="00B76D0A">
            <w:pPr>
              <w:jc w:val="center"/>
              <w:rPr>
                <w:b/>
                <w:bCs/>
                <w:sz w:val="22"/>
                <w:szCs w:val="22"/>
              </w:rPr>
            </w:pPr>
            <w:r w:rsidRPr="001D7AFF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  <w:shd w:val="clear" w:color="auto" w:fill="auto"/>
          </w:tcPr>
          <w:p w:rsidR="00823C32" w:rsidRPr="001D7AFF" w:rsidRDefault="00823C32" w:rsidP="00B76D0A">
            <w:pPr>
              <w:jc w:val="center"/>
              <w:rPr>
                <w:b/>
                <w:bCs/>
                <w:sz w:val="22"/>
                <w:szCs w:val="22"/>
              </w:rPr>
            </w:pPr>
            <w:r w:rsidRPr="001D7AFF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52" w:type="dxa"/>
            <w:shd w:val="clear" w:color="auto" w:fill="auto"/>
          </w:tcPr>
          <w:p w:rsidR="00823C32" w:rsidRPr="001D7AFF" w:rsidRDefault="00823C32" w:rsidP="00B76D0A">
            <w:pPr>
              <w:jc w:val="center"/>
              <w:rPr>
                <w:b/>
                <w:bCs/>
                <w:sz w:val="22"/>
                <w:szCs w:val="22"/>
              </w:rPr>
            </w:pPr>
            <w:r w:rsidRPr="001D7AF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A0BBE" w:rsidRPr="001D7AFF" w:rsidTr="00823C32">
        <w:tc>
          <w:tcPr>
            <w:tcW w:w="4110" w:type="dxa"/>
            <w:shd w:val="clear" w:color="auto" w:fill="auto"/>
          </w:tcPr>
          <w:p w:rsidR="00AA0BBE" w:rsidRPr="001D7AFF" w:rsidRDefault="00AA0BBE" w:rsidP="00B76D0A">
            <w:pPr>
              <w:jc w:val="both"/>
              <w:rPr>
                <w:bCs/>
                <w:sz w:val="22"/>
                <w:szCs w:val="22"/>
              </w:rPr>
            </w:pPr>
            <w:r w:rsidRPr="001D7AFF">
              <w:rPr>
                <w:bCs/>
                <w:sz w:val="22"/>
                <w:szCs w:val="22"/>
              </w:rPr>
              <w:t>Netto aktíva celkom</w:t>
            </w:r>
          </w:p>
        </w:tc>
        <w:tc>
          <w:tcPr>
            <w:tcW w:w="2410" w:type="dxa"/>
            <w:shd w:val="clear" w:color="auto" w:fill="auto"/>
          </w:tcPr>
          <w:p w:rsidR="00AA0BBE" w:rsidRPr="001D7AFF" w:rsidRDefault="00AA0BBE" w:rsidP="00B76D0A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307 395</w:t>
            </w:r>
          </w:p>
        </w:tc>
        <w:tc>
          <w:tcPr>
            <w:tcW w:w="2552" w:type="dxa"/>
            <w:shd w:val="clear" w:color="auto" w:fill="auto"/>
          </w:tcPr>
          <w:p w:rsidR="00AA0BBE" w:rsidRPr="001D7AFF" w:rsidRDefault="00AA0BBE" w:rsidP="005A120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197 696</w:t>
            </w:r>
          </w:p>
        </w:tc>
      </w:tr>
      <w:tr w:rsidR="00AA0BBE" w:rsidRPr="001D7AFF" w:rsidTr="00823C32">
        <w:tc>
          <w:tcPr>
            <w:tcW w:w="4110" w:type="dxa"/>
            <w:shd w:val="clear" w:color="auto" w:fill="auto"/>
          </w:tcPr>
          <w:p w:rsidR="00AA0BBE" w:rsidRPr="001D7AFF" w:rsidRDefault="00AA0BBE" w:rsidP="00B76D0A">
            <w:pPr>
              <w:jc w:val="both"/>
              <w:rPr>
                <w:bCs/>
                <w:sz w:val="22"/>
                <w:szCs w:val="22"/>
              </w:rPr>
            </w:pPr>
            <w:r w:rsidRPr="001D7AFF">
              <w:rPr>
                <w:bCs/>
                <w:sz w:val="22"/>
                <w:szCs w:val="22"/>
              </w:rPr>
              <w:t>Čistý obrat celkom</w:t>
            </w:r>
          </w:p>
        </w:tc>
        <w:tc>
          <w:tcPr>
            <w:tcW w:w="2410" w:type="dxa"/>
            <w:shd w:val="clear" w:color="auto" w:fill="auto"/>
          </w:tcPr>
          <w:p w:rsidR="00AA0BBE" w:rsidRPr="001D7AFF" w:rsidRDefault="00AA0BBE" w:rsidP="00B76D0A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815 655</w:t>
            </w:r>
          </w:p>
        </w:tc>
        <w:tc>
          <w:tcPr>
            <w:tcW w:w="2552" w:type="dxa"/>
            <w:shd w:val="clear" w:color="auto" w:fill="auto"/>
          </w:tcPr>
          <w:p w:rsidR="00AA0BBE" w:rsidRPr="001D7AFF" w:rsidRDefault="00AA0BBE" w:rsidP="005A120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382 539</w:t>
            </w:r>
          </w:p>
        </w:tc>
      </w:tr>
    </w:tbl>
    <w:p w:rsidR="00823C32" w:rsidRPr="001D7AFF" w:rsidRDefault="00823C32" w:rsidP="00823C32">
      <w:pPr>
        <w:rPr>
          <w:sz w:val="22"/>
          <w:szCs w:val="22"/>
        </w:rPr>
      </w:pPr>
    </w:p>
    <w:p w:rsidR="00823C32" w:rsidRDefault="00823C32" w:rsidP="000D2E15">
      <w:pPr>
        <w:pStyle w:val="Odsekzoznamu"/>
        <w:rPr>
          <w:sz w:val="22"/>
          <w:szCs w:val="22"/>
        </w:rPr>
      </w:pPr>
    </w:p>
    <w:p w:rsidR="00823C32" w:rsidRPr="000D2E15" w:rsidRDefault="00823C32" w:rsidP="000D2E15">
      <w:pPr>
        <w:pStyle w:val="Odsekzoznamu"/>
        <w:rPr>
          <w:sz w:val="22"/>
          <w:szCs w:val="22"/>
        </w:rPr>
      </w:pPr>
    </w:p>
    <w:p w:rsidR="000D2E15" w:rsidRDefault="000D2E15" w:rsidP="000D2E15">
      <w:pPr>
        <w:pStyle w:val="Odsekzoznamu"/>
        <w:numPr>
          <w:ilvl w:val="0"/>
          <w:numId w:val="3"/>
        </w:numPr>
        <w:spacing w:after="120"/>
        <w:jc w:val="both"/>
        <w:rPr>
          <w:bCs/>
          <w:sz w:val="22"/>
          <w:szCs w:val="22"/>
        </w:rPr>
      </w:pPr>
      <w:r w:rsidRPr="00FA7B51">
        <w:rPr>
          <w:bCs/>
          <w:sz w:val="22"/>
          <w:szCs w:val="22"/>
        </w:rPr>
        <w:t>Spoločnosť nie je súčasťou konsolidovaného celku,</w:t>
      </w:r>
    </w:p>
    <w:p w:rsidR="000D2E15" w:rsidRPr="000D2E15" w:rsidRDefault="000D2E15" w:rsidP="000D2E15">
      <w:pPr>
        <w:pStyle w:val="Odsekzoznamu"/>
        <w:rPr>
          <w:bCs/>
          <w:sz w:val="22"/>
          <w:szCs w:val="22"/>
        </w:rPr>
      </w:pPr>
    </w:p>
    <w:p w:rsidR="000D2E15" w:rsidRDefault="000D2E15" w:rsidP="000D2E15">
      <w:pPr>
        <w:pStyle w:val="Odsekzoznamu"/>
        <w:numPr>
          <w:ilvl w:val="0"/>
          <w:numId w:val="3"/>
        </w:num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Spoločnosť</w:t>
      </w:r>
      <w:r w:rsidRPr="00FA7B51">
        <w:rPr>
          <w:bCs/>
          <w:sz w:val="22"/>
          <w:szCs w:val="22"/>
        </w:rPr>
        <w:t xml:space="preserve"> nemá povinnosť vykonať konsolidovanú účtovnú závierku podľa § 22.</w:t>
      </w:r>
    </w:p>
    <w:p w:rsidR="000D2E15" w:rsidRPr="000D2E15" w:rsidRDefault="000D2E15" w:rsidP="000D2E15">
      <w:pPr>
        <w:pStyle w:val="Odsekzoznamu"/>
        <w:rPr>
          <w:bCs/>
          <w:sz w:val="22"/>
          <w:szCs w:val="22"/>
        </w:rPr>
      </w:pPr>
    </w:p>
    <w:p w:rsidR="000D2E15" w:rsidRDefault="000D2E15" w:rsidP="000D2E15">
      <w:pPr>
        <w:pStyle w:val="Odsekzoznamu"/>
        <w:numPr>
          <w:ilvl w:val="0"/>
          <w:numId w:val="3"/>
        </w:numPr>
        <w:spacing w:after="1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Spoločnosť nemá podiel v žiadnych dcérskych účtovných jednotkách.</w:t>
      </w:r>
    </w:p>
    <w:p w:rsidR="00AD336E" w:rsidRPr="000D2E15" w:rsidRDefault="00AD336E" w:rsidP="000D2E15">
      <w:pPr>
        <w:pStyle w:val="Odsekzoznamu"/>
        <w:spacing w:after="120"/>
        <w:ind w:left="360"/>
        <w:jc w:val="both"/>
        <w:rPr>
          <w:bCs/>
          <w:sz w:val="22"/>
          <w:szCs w:val="22"/>
        </w:rPr>
      </w:pPr>
    </w:p>
    <w:p w:rsidR="00D02AEB" w:rsidRPr="00294D9C" w:rsidRDefault="000A3C2F" w:rsidP="00D02AEB">
      <w:pPr>
        <w:pStyle w:val="Default"/>
        <w:numPr>
          <w:ilvl w:val="0"/>
          <w:numId w:val="3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Počet zamestnancov ku koncu roku : </w:t>
      </w:r>
      <w:r w:rsidR="00836719">
        <w:rPr>
          <w:color w:val="auto"/>
          <w:sz w:val="22"/>
          <w:szCs w:val="22"/>
        </w:rPr>
        <w:t>10</w:t>
      </w:r>
      <w:bookmarkStart w:id="0" w:name="_GoBack"/>
      <w:bookmarkEnd w:id="0"/>
    </w:p>
    <w:p w:rsidR="00AD336E" w:rsidRDefault="00AD336E" w:rsidP="00D02AEB">
      <w:pPr>
        <w:pStyle w:val="Default"/>
        <w:ind w:left="360"/>
        <w:rPr>
          <w:color w:val="auto"/>
          <w:sz w:val="22"/>
          <w:szCs w:val="22"/>
        </w:rPr>
      </w:pPr>
    </w:p>
    <w:p w:rsidR="007E1E1A" w:rsidRPr="00294D9C" w:rsidRDefault="007E1E1A" w:rsidP="00D02AEB">
      <w:pPr>
        <w:pStyle w:val="Default"/>
        <w:ind w:left="360"/>
        <w:rPr>
          <w:color w:val="auto"/>
          <w:sz w:val="22"/>
          <w:szCs w:val="22"/>
        </w:rPr>
      </w:pPr>
    </w:p>
    <w:p w:rsidR="00AD336E" w:rsidRDefault="00AD336E" w:rsidP="00AD336E">
      <w:pPr>
        <w:pStyle w:val="Default"/>
        <w:rPr>
          <w:b/>
          <w:bCs/>
          <w:color w:val="auto"/>
          <w:sz w:val="22"/>
          <w:szCs w:val="22"/>
        </w:rPr>
      </w:pPr>
      <w:r w:rsidRPr="00294D9C">
        <w:rPr>
          <w:b/>
          <w:bCs/>
          <w:color w:val="auto"/>
          <w:sz w:val="22"/>
          <w:szCs w:val="22"/>
        </w:rPr>
        <w:t xml:space="preserve">Čl. II </w:t>
      </w:r>
    </w:p>
    <w:p w:rsidR="007E1E1A" w:rsidRPr="00294D9C" w:rsidRDefault="007E1E1A" w:rsidP="00AD336E">
      <w:pPr>
        <w:pStyle w:val="Default"/>
        <w:rPr>
          <w:color w:val="auto"/>
          <w:sz w:val="22"/>
          <w:szCs w:val="22"/>
        </w:rPr>
      </w:pPr>
    </w:p>
    <w:p w:rsidR="00AD336E" w:rsidRPr="000A3C2F" w:rsidRDefault="00AD336E" w:rsidP="00AD336E">
      <w:pPr>
        <w:pStyle w:val="Default"/>
        <w:rPr>
          <w:b/>
          <w:bCs/>
          <w:color w:val="auto"/>
          <w:sz w:val="22"/>
          <w:szCs w:val="22"/>
          <w:u w:val="single"/>
        </w:rPr>
      </w:pPr>
      <w:r w:rsidRPr="000A3C2F">
        <w:rPr>
          <w:b/>
          <w:bCs/>
          <w:color w:val="auto"/>
          <w:sz w:val="22"/>
          <w:szCs w:val="22"/>
          <w:u w:val="single"/>
        </w:rPr>
        <w:t xml:space="preserve">Informácie o prijatých postupoch </w:t>
      </w:r>
    </w:p>
    <w:p w:rsidR="000D2E15" w:rsidRPr="00294D9C" w:rsidRDefault="000D2E15" w:rsidP="00AD336E">
      <w:pPr>
        <w:pStyle w:val="Default"/>
        <w:rPr>
          <w:color w:val="auto"/>
          <w:sz w:val="22"/>
          <w:szCs w:val="22"/>
        </w:rPr>
      </w:pPr>
    </w:p>
    <w:p w:rsidR="00294D9C" w:rsidRPr="000D2E15" w:rsidRDefault="00294D9C" w:rsidP="000D2E15">
      <w:pPr>
        <w:pStyle w:val="Odsekzoznamu"/>
        <w:numPr>
          <w:ilvl w:val="0"/>
          <w:numId w:val="6"/>
        </w:numPr>
        <w:tabs>
          <w:tab w:val="left" w:pos="4339"/>
        </w:tabs>
        <w:jc w:val="both"/>
        <w:rPr>
          <w:sz w:val="22"/>
          <w:szCs w:val="22"/>
        </w:rPr>
      </w:pPr>
      <w:r w:rsidRPr="00294D9C">
        <w:rPr>
          <w:sz w:val="22"/>
          <w:szCs w:val="22"/>
        </w:rPr>
        <w:t xml:space="preserve">Spoločnosť </w:t>
      </w:r>
      <w:r w:rsidRPr="000D2E15">
        <w:rPr>
          <w:sz w:val="22"/>
          <w:szCs w:val="22"/>
        </w:rPr>
        <w:t>zostavila účtovnú závierku za predpokladu nepretržitého pokračovania vo svojej činnosti.</w:t>
      </w:r>
    </w:p>
    <w:p w:rsidR="00294D9C" w:rsidRPr="00294D9C" w:rsidRDefault="00294D9C" w:rsidP="00AD336E">
      <w:pPr>
        <w:pStyle w:val="Default"/>
        <w:spacing w:after="27"/>
        <w:rPr>
          <w:color w:val="auto"/>
          <w:sz w:val="22"/>
          <w:szCs w:val="22"/>
        </w:rPr>
      </w:pPr>
    </w:p>
    <w:p w:rsidR="00294D9C" w:rsidRPr="00294D9C" w:rsidRDefault="000D2E15" w:rsidP="00294D9C">
      <w:pPr>
        <w:pStyle w:val="Default"/>
        <w:numPr>
          <w:ilvl w:val="0"/>
          <w:numId w:val="6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Spoločnosť oceňovala majetok</w:t>
      </w:r>
      <w:r w:rsidR="00AD336E" w:rsidRPr="00294D9C">
        <w:rPr>
          <w:color w:val="auto"/>
          <w:sz w:val="22"/>
          <w:szCs w:val="22"/>
        </w:rPr>
        <w:t xml:space="preserve"> a</w:t>
      </w:r>
      <w:r>
        <w:rPr>
          <w:color w:val="auto"/>
          <w:sz w:val="22"/>
          <w:szCs w:val="22"/>
        </w:rPr>
        <w:t> </w:t>
      </w:r>
      <w:r w:rsidR="00AD336E" w:rsidRPr="00294D9C">
        <w:rPr>
          <w:color w:val="auto"/>
          <w:sz w:val="22"/>
          <w:szCs w:val="22"/>
        </w:rPr>
        <w:t>záväzk</w:t>
      </w:r>
      <w:r>
        <w:rPr>
          <w:color w:val="auto"/>
          <w:sz w:val="22"/>
          <w:szCs w:val="22"/>
        </w:rPr>
        <w:t>y ku dňu uskutočnenia účtovného prípadu:</w:t>
      </w:r>
    </w:p>
    <w:p w:rsidR="000D2E15" w:rsidRDefault="00294D9C" w:rsidP="00294D9C">
      <w:pPr>
        <w:numPr>
          <w:ilvl w:val="0"/>
          <w:numId w:val="7"/>
        </w:numPr>
        <w:jc w:val="both"/>
        <w:rPr>
          <w:sz w:val="22"/>
          <w:szCs w:val="22"/>
        </w:rPr>
      </w:pPr>
      <w:r w:rsidRPr="00294D9C">
        <w:rPr>
          <w:sz w:val="22"/>
          <w:szCs w:val="22"/>
        </w:rPr>
        <w:t xml:space="preserve">obstarávacou cenou </w:t>
      </w:r>
      <w:r w:rsidR="000D2E15">
        <w:rPr>
          <w:sz w:val="22"/>
          <w:szCs w:val="22"/>
        </w:rPr>
        <w:t>dlhodobý hmotný majetok</w:t>
      </w:r>
      <w:r w:rsidRPr="00294D9C">
        <w:rPr>
          <w:sz w:val="22"/>
          <w:szCs w:val="22"/>
        </w:rPr>
        <w:t>, pričom obstarávacia cena obsahuje dopravné náklady ako náklady súvisiace s obstaraním,</w:t>
      </w:r>
    </w:p>
    <w:p w:rsidR="000D2E15" w:rsidRDefault="00294D9C" w:rsidP="000D2E15">
      <w:pPr>
        <w:numPr>
          <w:ilvl w:val="0"/>
          <w:numId w:val="7"/>
        </w:numPr>
        <w:jc w:val="both"/>
        <w:rPr>
          <w:sz w:val="22"/>
          <w:szCs w:val="22"/>
        </w:rPr>
      </w:pPr>
      <w:r w:rsidRPr="00294D9C">
        <w:rPr>
          <w:sz w:val="22"/>
          <w:szCs w:val="22"/>
        </w:rPr>
        <w:t xml:space="preserve"> menovitou hodnotou peňažné prostriedky</w:t>
      </w:r>
      <w:r w:rsidR="000D2E15">
        <w:rPr>
          <w:sz w:val="22"/>
          <w:szCs w:val="22"/>
        </w:rPr>
        <w:t>, ceniny, pohľadávky,</w:t>
      </w:r>
      <w:r w:rsidR="002D194B">
        <w:rPr>
          <w:sz w:val="22"/>
          <w:szCs w:val="22"/>
        </w:rPr>
        <w:t xml:space="preserve"> zásoby, záväzky vrátane rezerv a</w:t>
      </w:r>
      <w:r w:rsidR="00FC4AFF">
        <w:rPr>
          <w:sz w:val="22"/>
          <w:szCs w:val="22"/>
        </w:rPr>
        <w:t> </w:t>
      </w:r>
      <w:r w:rsidR="000D2E15">
        <w:rPr>
          <w:sz w:val="22"/>
          <w:szCs w:val="22"/>
        </w:rPr>
        <w:t>úverov</w:t>
      </w:r>
    </w:p>
    <w:p w:rsidR="00FC4AFF" w:rsidRDefault="00FC4AFF" w:rsidP="00FC4AFF">
      <w:pPr>
        <w:ind w:left="1080"/>
        <w:jc w:val="both"/>
        <w:rPr>
          <w:sz w:val="22"/>
          <w:szCs w:val="22"/>
        </w:rPr>
      </w:pPr>
    </w:p>
    <w:p w:rsidR="00FC4AFF" w:rsidRPr="001D7AFF" w:rsidRDefault="00FC4AFF" w:rsidP="00FC4AFF">
      <w:pPr>
        <w:numPr>
          <w:ilvl w:val="0"/>
          <w:numId w:val="6"/>
        </w:numPr>
        <w:spacing w:after="120"/>
        <w:jc w:val="both"/>
        <w:rPr>
          <w:sz w:val="22"/>
          <w:szCs w:val="22"/>
        </w:rPr>
      </w:pPr>
      <w:r w:rsidRPr="001D7AFF">
        <w:rPr>
          <w:bCs/>
          <w:sz w:val="22"/>
          <w:szCs w:val="22"/>
        </w:rPr>
        <w:t>Tvorba odpisového plánu pre dlhodobý majetok, pričom sa uvádza doba odpisovania, sadzby odpisov a odpisové metódy pre účtovné odpisy</w:t>
      </w:r>
      <w:r w:rsidRPr="001D7AFF">
        <w:rPr>
          <w:sz w:val="22"/>
          <w:szCs w:val="22"/>
        </w:rPr>
        <w:t xml:space="preserve">: </w:t>
      </w:r>
      <w:r w:rsidR="002A773E">
        <w:rPr>
          <w:sz w:val="22"/>
          <w:szCs w:val="22"/>
        </w:rPr>
        <w:t>bez náplne</w:t>
      </w:r>
    </w:p>
    <w:p w:rsidR="00FC4AFF" w:rsidRPr="001D7AFF" w:rsidRDefault="00FC4AFF" w:rsidP="00FC4AFF">
      <w:pPr>
        <w:rPr>
          <w:sz w:val="22"/>
          <w:szCs w:val="22"/>
        </w:rPr>
      </w:pPr>
    </w:p>
    <w:p w:rsidR="00FC4AFF" w:rsidRPr="00294D9C" w:rsidRDefault="00FC4AFF" w:rsidP="00FC4AFF">
      <w:pPr>
        <w:pStyle w:val="Default"/>
        <w:numPr>
          <w:ilvl w:val="0"/>
          <w:numId w:val="6"/>
        </w:numPr>
        <w:spacing w:after="27"/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>Spôsob oceňovania jednotlivých položiek majetku a záväzkov</w:t>
      </w:r>
    </w:p>
    <w:p w:rsidR="00FC4AFF" w:rsidRDefault="00FC4AFF" w:rsidP="00FC4AFF">
      <w:pPr>
        <w:numPr>
          <w:ilvl w:val="0"/>
          <w:numId w:val="7"/>
        </w:numPr>
        <w:jc w:val="both"/>
        <w:rPr>
          <w:sz w:val="22"/>
          <w:szCs w:val="22"/>
        </w:rPr>
      </w:pPr>
      <w:r w:rsidRPr="00294D9C">
        <w:rPr>
          <w:sz w:val="22"/>
          <w:szCs w:val="22"/>
        </w:rPr>
        <w:t>Spoločnosť oceňovala jednotlivé zložky majetku a záväzkov obstarávacou cenou ku dňu účtovného prípadu, pričom obstarávacia cena obsahuje dopravné náklady ako náklady súvisiace s obstaraním, menovitou hodnotou peňažné prostriedky a ceniny.</w:t>
      </w:r>
    </w:p>
    <w:p w:rsidR="00FC4AFF" w:rsidRPr="00294D9C" w:rsidRDefault="00FC4AFF" w:rsidP="00FC4AFF">
      <w:pPr>
        <w:ind w:left="1080"/>
        <w:jc w:val="both"/>
        <w:rPr>
          <w:sz w:val="22"/>
          <w:szCs w:val="22"/>
        </w:rPr>
      </w:pPr>
    </w:p>
    <w:tbl>
      <w:tblPr>
        <w:tblW w:w="9356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5"/>
        <w:gridCol w:w="5462"/>
        <w:gridCol w:w="3119"/>
      </w:tblGrid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r w:rsidRPr="00294D9C">
              <w:rPr>
                <w:b/>
                <w:sz w:val="22"/>
                <w:szCs w:val="22"/>
              </w:rPr>
              <w:t>č.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r w:rsidRPr="00294D9C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r w:rsidRPr="00294D9C">
              <w:rPr>
                <w:b/>
                <w:sz w:val="22"/>
                <w:szCs w:val="22"/>
              </w:rPr>
              <w:t>Spôsob oceňovania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1.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Dlhodobý n</w:t>
            </w:r>
            <w:r w:rsidRPr="00294D9C">
              <w:rPr>
                <w:spacing w:val="-1"/>
                <w:sz w:val="22"/>
                <w:szCs w:val="22"/>
              </w:rPr>
              <w:t>e</w:t>
            </w:r>
            <w:r w:rsidRPr="00294D9C">
              <w:rPr>
                <w:sz w:val="22"/>
                <w:szCs w:val="22"/>
              </w:rPr>
              <w:t>hmotný maj</w:t>
            </w:r>
            <w:r w:rsidRPr="00294D9C">
              <w:rPr>
                <w:spacing w:val="-1"/>
                <w:sz w:val="22"/>
                <w:szCs w:val="22"/>
              </w:rPr>
              <w:t>e</w:t>
            </w:r>
            <w:r w:rsidRPr="00294D9C">
              <w:rPr>
                <w:sz w:val="22"/>
                <w:szCs w:val="22"/>
              </w:rPr>
              <w:t>tok externe kúpený: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nemá náplň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2.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jc w:val="both"/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2A773E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3.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Zásoby obst</w:t>
            </w:r>
            <w:r w:rsidRPr="00294D9C">
              <w:rPr>
                <w:spacing w:val="-1"/>
                <w:sz w:val="22"/>
                <w:szCs w:val="22"/>
              </w:rPr>
              <w:t>a</w:t>
            </w:r>
            <w:r w:rsidRPr="00294D9C">
              <w:rPr>
                <w:sz w:val="22"/>
                <w:szCs w:val="22"/>
              </w:rPr>
              <w:t>r</w:t>
            </w:r>
            <w:r w:rsidRPr="00294D9C">
              <w:rPr>
                <w:spacing w:val="-2"/>
                <w:sz w:val="22"/>
                <w:szCs w:val="22"/>
              </w:rPr>
              <w:t>a</w:t>
            </w:r>
            <w:r w:rsidRPr="00294D9C">
              <w:rPr>
                <w:spacing w:val="4"/>
                <w:sz w:val="22"/>
                <w:szCs w:val="22"/>
              </w:rPr>
              <w:t xml:space="preserve">né </w:t>
            </w:r>
            <w:r w:rsidRPr="00294D9C">
              <w:rPr>
                <w:sz w:val="22"/>
                <w:szCs w:val="22"/>
              </w:rPr>
              <w:t>kúpo</w:t>
            </w:r>
            <w:r w:rsidRPr="00294D9C">
              <w:rPr>
                <w:spacing w:val="2"/>
                <w:sz w:val="22"/>
                <w:szCs w:val="22"/>
              </w:rPr>
              <w:t>u: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Obstarávacia cena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4.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Vlastné pohľ</w:t>
            </w:r>
            <w:r w:rsidRPr="00294D9C">
              <w:rPr>
                <w:spacing w:val="-1"/>
                <w:sz w:val="22"/>
                <w:szCs w:val="22"/>
              </w:rPr>
              <w:t>a</w:t>
            </w:r>
            <w:r w:rsidRPr="00294D9C">
              <w:rPr>
                <w:sz w:val="22"/>
                <w:szCs w:val="22"/>
              </w:rPr>
              <w:t>d</w:t>
            </w:r>
            <w:r w:rsidRPr="00294D9C">
              <w:rPr>
                <w:spacing w:val="-1"/>
                <w:sz w:val="22"/>
                <w:szCs w:val="22"/>
              </w:rPr>
              <w:t>á</w:t>
            </w:r>
            <w:r w:rsidRPr="00294D9C">
              <w:rPr>
                <w:sz w:val="22"/>
                <w:szCs w:val="22"/>
              </w:rPr>
              <w:t>vky: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2A773E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5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Kúpené pohľ</w:t>
            </w:r>
            <w:r w:rsidRPr="00294D9C">
              <w:rPr>
                <w:spacing w:val="-1"/>
                <w:sz w:val="22"/>
                <w:szCs w:val="22"/>
              </w:rPr>
              <w:t>a</w:t>
            </w:r>
            <w:r w:rsidRPr="00294D9C">
              <w:rPr>
                <w:sz w:val="22"/>
                <w:szCs w:val="22"/>
              </w:rPr>
              <w:t>d</w:t>
            </w:r>
            <w:r w:rsidRPr="00294D9C">
              <w:rPr>
                <w:spacing w:val="-1"/>
                <w:sz w:val="22"/>
                <w:szCs w:val="22"/>
              </w:rPr>
              <w:t>á</w:t>
            </w:r>
            <w:r w:rsidRPr="00294D9C">
              <w:rPr>
                <w:sz w:val="22"/>
                <w:szCs w:val="22"/>
              </w:rPr>
              <w:t>vky: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6.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K</w:t>
            </w:r>
            <w:r w:rsidRPr="00294D9C">
              <w:rPr>
                <w:spacing w:val="-1"/>
                <w:sz w:val="22"/>
                <w:szCs w:val="22"/>
              </w:rPr>
              <w:t>rá</w:t>
            </w:r>
            <w:r w:rsidRPr="00294D9C">
              <w:rPr>
                <w:sz w:val="22"/>
                <w:szCs w:val="22"/>
              </w:rPr>
              <w:t xml:space="preserve">tkodobý </w:t>
            </w:r>
            <w:r w:rsidRPr="00294D9C">
              <w:rPr>
                <w:spacing w:val="-2"/>
                <w:sz w:val="22"/>
                <w:szCs w:val="22"/>
              </w:rPr>
              <w:t>f</w:t>
            </w:r>
            <w:r w:rsidRPr="00294D9C">
              <w:rPr>
                <w:sz w:val="22"/>
                <w:szCs w:val="22"/>
              </w:rPr>
              <w:t>ina</w:t>
            </w:r>
            <w:r w:rsidRPr="00294D9C">
              <w:rPr>
                <w:spacing w:val="1"/>
                <w:sz w:val="22"/>
                <w:szCs w:val="22"/>
              </w:rPr>
              <w:t>n</w:t>
            </w:r>
            <w:r w:rsidRPr="00294D9C">
              <w:rPr>
                <w:spacing w:val="-1"/>
                <w:sz w:val="22"/>
                <w:szCs w:val="22"/>
              </w:rPr>
              <w:t>č</w:t>
            </w:r>
            <w:r w:rsidRPr="00294D9C">
              <w:rPr>
                <w:sz w:val="22"/>
                <w:szCs w:val="22"/>
              </w:rPr>
              <w:t>ný maj</w:t>
            </w:r>
            <w:r w:rsidRPr="00294D9C">
              <w:rPr>
                <w:spacing w:val="-1"/>
                <w:sz w:val="22"/>
                <w:szCs w:val="22"/>
              </w:rPr>
              <w:t>e</w:t>
            </w:r>
            <w:r w:rsidRPr="00294D9C">
              <w:rPr>
                <w:sz w:val="22"/>
                <w:szCs w:val="22"/>
              </w:rPr>
              <w:t>tok: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Menovitá hodnota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pacing w:val="-1"/>
                <w:sz w:val="22"/>
                <w:szCs w:val="22"/>
              </w:rPr>
            </w:pPr>
            <w:r w:rsidRPr="00294D9C">
              <w:rPr>
                <w:spacing w:val="-1"/>
                <w:sz w:val="22"/>
                <w:szCs w:val="22"/>
              </w:rPr>
              <w:t>7.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noProof/>
                <w:sz w:val="22"/>
                <w:szCs w:val="22"/>
                <w:lang w:val="en-AU"/>
              </w:rPr>
            </w:pPr>
            <w:r w:rsidRPr="00294D9C">
              <w:rPr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Menovitá hodnota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8.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noProof/>
                <w:sz w:val="22"/>
                <w:szCs w:val="22"/>
                <w:lang w:val="en-AU"/>
              </w:rPr>
            </w:pPr>
            <w:r w:rsidRPr="00294D9C">
              <w:rPr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Menovitá hodnota</w:t>
            </w:r>
          </w:p>
        </w:tc>
      </w:tr>
      <w:tr w:rsidR="00FC4AFF" w:rsidRPr="00294D9C" w:rsidTr="00332FE9">
        <w:tc>
          <w:tcPr>
            <w:tcW w:w="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9.</w:t>
            </w:r>
          </w:p>
        </w:tc>
        <w:tc>
          <w:tcPr>
            <w:tcW w:w="5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jc w:val="both"/>
              <w:rPr>
                <w:noProof/>
                <w:sz w:val="22"/>
                <w:szCs w:val="22"/>
                <w:lang w:val="en-AU" w:eastAsia="en-US"/>
              </w:rPr>
            </w:pPr>
            <w:r w:rsidRPr="00294D9C">
              <w:rPr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Menovitá hodnota</w:t>
            </w:r>
          </w:p>
        </w:tc>
      </w:tr>
      <w:tr w:rsidR="00FC4AFF" w:rsidRPr="00294D9C" w:rsidTr="00332FE9">
        <w:tc>
          <w:tcPr>
            <w:tcW w:w="775" w:type="dxa"/>
            <w:shd w:val="clear" w:color="auto" w:fill="auto"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11.</w:t>
            </w:r>
          </w:p>
        </w:tc>
        <w:tc>
          <w:tcPr>
            <w:tcW w:w="5462" w:type="dxa"/>
            <w:shd w:val="clear" w:color="auto" w:fill="auto"/>
          </w:tcPr>
          <w:p w:rsidR="00FC4AFF" w:rsidRPr="00294D9C" w:rsidRDefault="00FC4AFF" w:rsidP="00332FE9">
            <w:pPr>
              <w:jc w:val="both"/>
              <w:rPr>
                <w:noProof/>
                <w:sz w:val="22"/>
                <w:szCs w:val="22"/>
                <w:lang w:val="en-AU" w:eastAsia="en-US"/>
              </w:rPr>
            </w:pPr>
            <w:r w:rsidRPr="00294D9C">
              <w:rPr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119" w:type="dxa"/>
            <w:shd w:val="clear" w:color="auto" w:fill="auto"/>
            <w:hideMark/>
          </w:tcPr>
          <w:p w:rsidR="00FC4AFF" w:rsidRPr="00294D9C" w:rsidRDefault="00FC4AFF" w:rsidP="00332FE9">
            <w:pPr>
              <w:pStyle w:val="Zkladntext"/>
              <w:tabs>
                <w:tab w:val="left" w:pos="808"/>
              </w:tabs>
              <w:rPr>
                <w:sz w:val="22"/>
                <w:szCs w:val="22"/>
              </w:rPr>
            </w:pPr>
            <w:r w:rsidRPr="00294D9C">
              <w:rPr>
                <w:sz w:val="22"/>
                <w:szCs w:val="22"/>
              </w:rPr>
              <w:t>Menovitá hodnota</w:t>
            </w:r>
          </w:p>
        </w:tc>
      </w:tr>
    </w:tbl>
    <w:p w:rsidR="00FC4AFF" w:rsidRPr="00FC4AFF" w:rsidRDefault="00FC4AFF" w:rsidP="00FC4AFF">
      <w:pPr>
        <w:jc w:val="both"/>
        <w:rPr>
          <w:sz w:val="22"/>
          <w:szCs w:val="22"/>
        </w:rPr>
      </w:pPr>
    </w:p>
    <w:p w:rsidR="00B34616" w:rsidRPr="00B34616" w:rsidRDefault="00B34616" w:rsidP="00B34616">
      <w:pPr>
        <w:pStyle w:val="Odsekzoznamu"/>
        <w:ind w:left="360"/>
        <w:jc w:val="both"/>
        <w:rPr>
          <w:sz w:val="22"/>
          <w:szCs w:val="22"/>
        </w:rPr>
      </w:pPr>
    </w:p>
    <w:p w:rsidR="00DE1B09" w:rsidRPr="00D90CF4" w:rsidRDefault="00AD336E" w:rsidP="00DE1B09">
      <w:pPr>
        <w:jc w:val="both"/>
        <w:rPr>
          <w:rFonts w:cs="Arial Narrow"/>
          <w:bCs/>
          <w:kern w:val="28"/>
          <w:sz w:val="22"/>
          <w:szCs w:val="22"/>
          <w:lang w:eastAsia="en-US"/>
        </w:rPr>
      </w:pPr>
      <w:r w:rsidRPr="00294D9C">
        <w:rPr>
          <w:sz w:val="22"/>
          <w:szCs w:val="22"/>
        </w:rPr>
        <w:t>(</w:t>
      </w:r>
      <w:r w:rsidR="000A3C2F">
        <w:rPr>
          <w:sz w:val="22"/>
          <w:szCs w:val="22"/>
        </w:rPr>
        <w:t>5</w:t>
      </w:r>
      <w:r w:rsidRPr="00294D9C">
        <w:rPr>
          <w:sz w:val="22"/>
          <w:szCs w:val="22"/>
        </w:rPr>
        <w:t xml:space="preserve">) </w:t>
      </w:r>
      <w:r w:rsidRPr="00FA7B51">
        <w:rPr>
          <w:sz w:val="22"/>
          <w:szCs w:val="22"/>
        </w:rPr>
        <w:t>Informácie o dotáciách</w:t>
      </w:r>
      <w:r w:rsidRPr="00294D9C">
        <w:rPr>
          <w:sz w:val="22"/>
          <w:szCs w:val="22"/>
        </w:rPr>
        <w:t xml:space="preserve"> </w:t>
      </w:r>
      <w:r w:rsidR="00DE1B09">
        <w:rPr>
          <w:sz w:val="22"/>
          <w:szCs w:val="22"/>
        </w:rPr>
        <w:t xml:space="preserve">: spoločnosti </w:t>
      </w:r>
      <w:r w:rsidR="00FA7B51">
        <w:rPr>
          <w:sz w:val="22"/>
          <w:szCs w:val="22"/>
        </w:rPr>
        <w:t>v sledovanom období neúčtovala a </w:t>
      </w:r>
      <w:r w:rsidR="00FA7B51" w:rsidRPr="00FC3DBC">
        <w:rPr>
          <w:b/>
          <w:sz w:val="22"/>
          <w:szCs w:val="22"/>
        </w:rPr>
        <w:t xml:space="preserve">neprijala </w:t>
      </w:r>
      <w:r w:rsidR="00FA7B51">
        <w:rPr>
          <w:sz w:val="22"/>
          <w:szCs w:val="22"/>
        </w:rPr>
        <w:t>žiadne dotácie.</w:t>
      </w:r>
    </w:p>
    <w:p w:rsidR="00AD336E" w:rsidRPr="00294D9C" w:rsidRDefault="00AD336E" w:rsidP="00AD336E">
      <w:pPr>
        <w:pStyle w:val="Default"/>
        <w:rPr>
          <w:color w:val="auto"/>
          <w:sz w:val="22"/>
          <w:szCs w:val="22"/>
        </w:rPr>
      </w:pPr>
    </w:p>
    <w:p w:rsidR="00AD336E" w:rsidRDefault="000A3C2F" w:rsidP="000A3C2F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(6)</w:t>
      </w:r>
      <w:r w:rsidR="00AD336E" w:rsidRPr="00294D9C">
        <w:rPr>
          <w:color w:val="auto"/>
          <w:sz w:val="22"/>
          <w:szCs w:val="22"/>
        </w:rPr>
        <w:t>Informácie o účtovaní opráv chýb minulých účtovných období v bežnom účtovnom období</w:t>
      </w:r>
      <w:r w:rsidR="00294D9C" w:rsidRPr="00294D9C">
        <w:rPr>
          <w:color w:val="auto"/>
          <w:sz w:val="22"/>
          <w:szCs w:val="22"/>
        </w:rPr>
        <w:t xml:space="preserve">: </w:t>
      </w:r>
      <w:r w:rsidR="00FC3DBC" w:rsidRPr="00FC3DBC">
        <w:rPr>
          <w:b/>
          <w:color w:val="auto"/>
          <w:sz w:val="22"/>
          <w:szCs w:val="22"/>
        </w:rPr>
        <w:t>bez náplne</w:t>
      </w:r>
    </w:p>
    <w:p w:rsidR="000D2E15" w:rsidRDefault="000D2E15" w:rsidP="000D2E15">
      <w:pPr>
        <w:pStyle w:val="Default"/>
        <w:rPr>
          <w:color w:val="auto"/>
          <w:sz w:val="22"/>
          <w:szCs w:val="22"/>
        </w:rPr>
      </w:pPr>
    </w:p>
    <w:p w:rsidR="000D2E15" w:rsidRPr="00294D9C" w:rsidRDefault="000D2E15" w:rsidP="000D2E15">
      <w:pPr>
        <w:pStyle w:val="Default"/>
        <w:rPr>
          <w:color w:val="auto"/>
          <w:sz w:val="22"/>
          <w:szCs w:val="22"/>
        </w:rPr>
      </w:pPr>
    </w:p>
    <w:p w:rsidR="0082059D" w:rsidRDefault="0082059D" w:rsidP="00AD336E">
      <w:pPr>
        <w:pStyle w:val="Default"/>
        <w:rPr>
          <w:b/>
          <w:bCs/>
          <w:color w:val="auto"/>
          <w:sz w:val="22"/>
          <w:szCs w:val="22"/>
        </w:rPr>
      </w:pPr>
    </w:p>
    <w:p w:rsidR="007E1E1A" w:rsidRDefault="007E1E1A" w:rsidP="00AD336E">
      <w:pPr>
        <w:pStyle w:val="Default"/>
        <w:rPr>
          <w:b/>
          <w:bCs/>
          <w:color w:val="auto"/>
          <w:sz w:val="22"/>
          <w:szCs w:val="22"/>
        </w:rPr>
      </w:pPr>
    </w:p>
    <w:p w:rsidR="00AD336E" w:rsidRDefault="00AD336E" w:rsidP="00AD336E">
      <w:pPr>
        <w:pStyle w:val="Default"/>
        <w:rPr>
          <w:b/>
          <w:bCs/>
          <w:color w:val="auto"/>
          <w:sz w:val="22"/>
          <w:szCs w:val="22"/>
        </w:rPr>
      </w:pPr>
      <w:r w:rsidRPr="00294D9C">
        <w:rPr>
          <w:b/>
          <w:bCs/>
          <w:color w:val="auto"/>
          <w:sz w:val="22"/>
          <w:szCs w:val="22"/>
        </w:rPr>
        <w:t xml:space="preserve">Čl. III </w:t>
      </w:r>
    </w:p>
    <w:p w:rsidR="007E1E1A" w:rsidRPr="00294D9C" w:rsidRDefault="007E1E1A" w:rsidP="00AD336E">
      <w:pPr>
        <w:pStyle w:val="Default"/>
        <w:rPr>
          <w:color w:val="auto"/>
          <w:sz w:val="22"/>
          <w:szCs w:val="22"/>
        </w:rPr>
      </w:pPr>
    </w:p>
    <w:p w:rsidR="00AD336E" w:rsidRPr="000A3C2F" w:rsidRDefault="00AD336E" w:rsidP="00AD336E">
      <w:pPr>
        <w:pStyle w:val="Default"/>
        <w:rPr>
          <w:b/>
          <w:bCs/>
          <w:color w:val="auto"/>
          <w:sz w:val="22"/>
          <w:szCs w:val="22"/>
          <w:u w:val="single"/>
        </w:rPr>
      </w:pPr>
      <w:r w:rsidRPr="000A3C2F">
        <w:rPr>
          <w:b/>
          <w:bCs/>
          <w:color w:val="auto"/>
          <w:sz w:val="22"/>
          <w:szCs w:val="22"/>
          <w:u w:val="single"/>
        </w:rPr>
        <w:t xml:space="preserve">Informácie, ktoré vysvetľujú a dopĺňajú súvahu a výkaz ziskov a strát </w:t>
      </w:r>
    </w:p>
    <w:p w:rsidR="00A21D41" w:rsidRPr="00294D9C" w:rsidRDefault="00A21D41" w:rsidP="00AD336E">
      <w:pPr>
        <w:pStyle w:val="Default"/>
        <w:rPr>
          <w:color w:val="auto"/>
          <w:sz w:val="22"/>
          <w:szCs w:val="22"/>
        </w:rPr>
      </w:pPr>
    </w:p>
    <w:p w:rsidR="004E02B6" w:rsidRDefault="00AD336E" w:rsidP="004E02B6">
      <w:pPr>
        <w:pStyle w:val="Default"/>
        <w:numPr>
          <w:ilvl w:val="0"/>
          <w:numId w:val="9"/>
        </w:numPr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82059D">
        <w:rPr>
          <w:color w:val="auto"/>
          <w:sz w:val="22"/>
          <w:szCs w:val="22"/>
        </w:rPr>
        <w:t xml:space="preserve"> </w:t>
      </w:r>
      <w:r w:rsidR="0082059D" w:rsidRPr="00070BEE">
        <w:rPr>
          <w:b/>
          <w:sz w:val="22"/>
          <w:szCs w:val="22"/>
        </w:rPr>
        <w:t>bez náplne</w:t>
      </w:r>
    </w:p>
    <w:p w:rsidR="004E02B6" w:rsidRDefault="004E02B6" w:rsidP="004E02B6">
      <w:pPr>
        <w:pStyle w:val="Default"/>
        <w:ind w:left="720"/>
        <w:rPr>
          <w:color w:val="auto"/>
          <w:sz w:val="22"/>
          <w:szCs w:val="22"/>
        </w:rPr>
      </w:pPr>
    </w:p>
    <w:p w:rsidR="00AD336E" w:rsidRDefault="00AD336E" w:rsidP="004E02B6">
      <w:pPr>
        <w:pStyle w:val="Default"/>
        <w:numPr>
          <w:ilvl w:val="0"/>
          <w:numId w:val="9"/>
        </w:numPr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Informácie o záväzkoch, a to </w:t>
      </w:r>
    </w:p>
    <w:p w:rsidR="002D194B" w:rsidRPr="00294D9C" w:rsidRDefault="002D194B" w:rsidP="002D194B">
      <w:pPr>
        <w:pStyle w:val="Default"/>
        <w:spacing w:after="27"/>
        <w:ind w:left="720"/>
        <w:rPr>
          <w:color w:val="auto"/>
          <w:sz w:val="22"/>
          <w:szCs w:val="22"/>
        </w:rPr>
      </w:pPr>
    </w:p>
    <w:p w:rsidR="00AD336E" w:rsidRDefault="00AD336E" w:rsidP="000D5260">
      <w:pPr>
        <w:pStyle w:val="Default"/>
        <w:numPr>
          <w:ilvl w:val="0"/>
          <w:numId w:val="11"/>
        </w:numPr>
        <w:spacing w:after="27"/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>celkovej sume záväzkov so zostatkovou dobou s</w:t>
      </w:r>
      <w:r w:rsidR="00A21D41">
        <w:rPr>
          <w:color w:val="auto"/>
          <w:sz w:val="22"/>
          <w:szCs w:val="22"/>
        </w:rPr>
        <w:t>platnosti dlhšou ako päť rokov</w:t>
      </w:r>
      <w:r w:rsidR="00DF3A33">
        <w:rPr>
          <w:color w:val="auto"/>
          <w:sz w:val="22"/>
          <w:szCs w:val="22"/>
        </w:rPr>
        <w:t xml:space="preserve">: </w:t>
      </w:r>
      <w:r w:rsidR="00836719">
        <w:rPr>
          <w:color w:val="auto"/>
          <w:sz w:val="22"/>
          <w:szCs w:val="22"/>
        </w:rPr>
        <w:t>886,-€</w:t>
      </w:r>
    </w:p>
    <w:p w:rsidR="000D5260" w:rsidRDefault="000D5260" w:rsidP="000D5260">
      <w:pPr>
        <w:pStyle w:val="Default"/>
        <w:spacing w:after="27"/>
        <w:ind w:left="720"/>
        <w:rPr>
          <w:color w:val="auto"/>
          <w:sz w:val="22"/>
          <w:szCs w:val="22"/>
        </w:rPr>
      </w:pPr>
    </w:p>
    <w:p w:rsidR="00AD336E" w:rsidRDefault="00AD336E" w:rsidP="000D5260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celkovej sume zabezpečených záväzkov, opis a spôsoby zabezpečenia záväzkov. </w:t>
      </w:r>
      <w:r w:rsidR="0082059D">
        <w:rPr>
          <w:color w:val="auto"/>
          <w:sz w:val="22"/>
          <w:szCs w:val="22"/>
        </w:rPr>
        <w:t xml:space="preserve">  </w:t>
      </w:r>
    </w:p>
    <w:p w:rsidR="000D5260" w:rsidRPr="008F1AAD" w:rsidRDefault="000D5260" w:rsidP="000D5260">
      <w:pPr>
        <w:pStyle w:val="Nzov"/>
        <w:keepNext w:val="0"/>
        <w:widowControl w:val="0"/>
        <w:spacing w:before="0" w:beforeAutospacing="0" w:after="0"/>
        <w:ind w:left="720"/>
        <w:jc w:val="both"/>
        <w:rPr>
          <w:rFonts w:ascii="Times New Roman" w:hAnsi="Times New Roman" w:cs="Times New Roman"/>
        </w:rPr>
      </w:pPr>
      <w:r w:rsidRPr="008F1AAD">
        <w:rPr>
          <w:rFonts w:ascii="Times New Roman" w:hAnsi="Times New Roman" w:cs="Times New Roman"/>
        </w:rPr>
        <w:t>Informácie o bankových úveroch, pôžičkách a krátkodobých finančných výpomociach</w:t>
      </w:r>
    </w:p>
    <w:p w:rsidR="000D5260" w:rsidRPr="000D5260" w:rsidRDefault="000D5260" w:rsidP="000D5260">
      <w:pPr>
        <w:pStyle w:val="Odsekzoznamu"/>
        <w:rPr>
          <w:sz w:val="22"/>
          <w:szCs w:val="22"/>
          <w:lang w:eastAsia="en-US"/>
        </w:rPr>
      </w:pPr>
    </w:p>
    <w:tbl>
      <w:tblPr>
        <w:tblW w:w="4568" w:type="pct"/>
        <w:jc w:val="center"/>
        <w:tblInd w:w="-6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22"/>
        <w:gridCol w:w="1114"/>
        <w:gridCol w:w="2234"/>
        <w:gridCol w:w="2766"/>
      </w:tblGrid>
      <w:tr w:rsidR="000D5260" w:rsidRPr="008F1AAD" w:rsidTr="005A1204">
        <w:trPr>
          <w:trHeight w:val="990"/>
          <w:jc w:val="center"/>
        </w:trPr>
        <w:tc>
          <w:tcPr>
            <w:tcW w:w="332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pStyle w:val="TopHeader"/>
              <w:rPr>
                <w:rFonts w:ascii="Times New Roman" w:hAnsi="Times New Roman" w:cs="Times New Roman"/>
              </w:rPr>
            </w:pPr>
            <w:r w:rsidRPr="008F1AA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pStyle w:val="TopHeader"/>
              <w:rPr>
                <w:rFonts w:ascii="Times New Roman" w:hAnsi="Times New Roman" w:cs="Times New Roman"/>
              </w:rPr>
            </w:pPr>
            <w:r w:rsidRPr="008F1AA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pStyle w:val="TopHeader"/>
              <w:rPr>
                <w:rFonts w:ascii="Times New Roman" w:hAnsi="Times New Roman" w:cs="Times New Roman"/>
              </w:rPr>
            </w:pPr>
            <w:r w:rsidRPr="008F1AAD">
              <w:rPr>
                <w:rFonts w:ascii="Times New Roman" w:hAnsi="Times New Roman" w:cs="Times New Roman"/>
              </w:rPr>
              <w:t xml:space="preserve">Suma istiny v príslušnej mene </w:t>
            </w:r>
            <w:r>
              <w:rPr>
                <w:rFonts w:ascii="Times New Roman" w:hAnsi="Times New Roman" w:cs="Times New Roman"/>
              </w:rPr>
              <w:t>ku koncu účtovného obdobia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5260" w:rsidRPr="008F1AAD" w:rsidRDefault="000D5260" w:rsidP="005A1204">
            <w:pPr>
              <w:pStyle w:val="TopHeader"/>
              <w:rPr>
                <w:rFonts w:ascii="Times New Roman" w:hAnsi="Times New Roman" w:cs="Times New Roman"/>
              </w:rPr>
            </w:pPr>
            <w:r w:rsidRPr="008F1AAD">
              <w:rPr>
                <w:rFonts w:ascii="Times New Roman" w:hAnsi="Times New Roman" w:cs="Times New Roman"/>
              </w:rPr>
              <w:t>Suma istiny v príslušnej mene za bezprostredne predchádzajúce účtovné obdobie</w:t>
            </w:r>
          </w:p>
        </w:tc>
      </w:tr>
      <w:tr w:rsidR="000D5260" w:rsidRPr="008F1AAD" w:rsidTr="005A1204">
        <w:trPr>
          <w:trHeight w:val="330"/>
          <w:jc w:val="center"/>
        </w:trPr>
        <w:tc>
          <w:tcPr>
            <w:tcW w:w="332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jc w:val="center"/>
              <w:rPr>
                <w:bCs/>
                <w:sz w:val="22"/>
                <w:szCs w:val="22"/>
              </w:rPr>
            </w:pPr>
            <w:r w:rsidRPr="008F1AAD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jc w:val="center"/>
              <w:rPr>
                <w:sz w:val="22"/>
                <w:szCs w:val="22"/>
              </w:rPr>
            </w:pPr>
            <w:r w:rsidRPr="008F1AAD">
              <w:rPr>
                <w:sz w:val="22"/>
                <w:szCs w:val="22"/>
              </w:rPr>
              <w:t>b</w:t>
            </w:r>
          </w:p>
        </w:tc>
        <w:tc>
          <w:tcPr>
            <w:tcW w:w="22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jc w:val="center"/>
              <w:rPr>
                <w:sz w:val="22"/>
                <w:szCs w:val="22"/>
              </w:rPr>
            </w:pPr>
            <w:r w:rsidRPr="008F1AAD">
              <w:rPr>
                <w:sz w:val="22"/>
                <w:szCs w:val="22"/>
              </w:rPr>
              <w:t>e</w:t>
            </w:r>
          </w:p>
        </w:tc>
        <w:tc>
          <w:tcPr>
            <w:tcW w:w="276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jc w:val="center"/>
              <w:rPr>
                <w:sz w:val="22"/>
                <w:szCs w:val="22"/>
              </w:rPr>
            </w:pPr>
            <w:r w:rsidRPr="008F1AAD">
              <w:rPr>
                <w:sz w:val="22"/>
                <w:szCs w:val="22"/>
              </w:rPr>
              <w:t>f</w:t>
            </w:r>
          </w:p>
        </w:tc>
      </w:tr>
      <w:tr w:rsidR="000D5260" w:rsidRPr="008F1AAD" w:rsidTr="005A1204">
        <w:trPr>
          <w:trHeight w:val="330"/>
          <w:jc w:val="center"/>
        </w:trPr>
        <w:tc>
          <w:tcPr>
            <w:tcW w:w="33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Unicredit</w:t>
            </w:r>
            <w:proofErr w:type="spellEnd"/>
            <w:r w:rsidRPr="008F1AAD">
              <w:rPr>
                <w:sz w:val="22"/>
                <w:szCs w:val="22"/>
              </w:rPr>
              <w:t xml:space="preserve"> leasing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pStyle w:val="ValueCentered"/>
              <w:rPr>
                <w:rFonts w:ascii="Times New Roman" w:hAnsi="Times New Roman"/>
                <w:szCs w:val="22"/>
              </w:rPr>
            </w:pPr>
            <w:r w:rsidRPr="008F1AAD">
              <w:rPr>
                <w:rFonts w:ascii="Times New Roman" w:hAnsi="Times New Roman"/>
                <w:szCs w:val="22"/>
              </w:rPr>
              <w:t>EUR</w:t>
            </w:r>
          </w:p>
        </w:tc>
        <w:tc>
          <w:tcPr>
            <w:tcW w:w="22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pStyle w:val="Value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77 729</w:t>
            </w:r>
          </w:p>
        </w:tc>
        <w:tc>
          <w:tcPr>
            <w:tcW w:w="276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D5260" w:rsidRPr="008F1AAD" w:rsidRDefault="000D5260" w:rsidP="005A1204">
            <w:pPr>
              <w:pStyle w:val="Value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0D5260" w:rsidRPr="00294D9C" w:rsidRDefault="000D5260" w:rsidP="000D5260">
      <w:pPr>
        <w:pStyle w:val="Default"/>
        <w:ind w:left="720"/>
        <w:rPr>
          <w:color w:val="auto"/>
          <w:sz w:val="22"/>
          <w:szCs w:val="22"/>
        </w:rPr>
      </w:pPr>
    </w:p>
    <w:p w:rsidR="00AD336E" w:rsidRPr="00294D9C" w:rsidRDefault="00AD336E" w:rsidP="00AD336E">
      <w:pPr>
        <w:pStyle w:val="Default"/>
        <w:rPr>
          <w:color w:val="auto"/>
          <w:sz w:val="22"/>
          <w:szCs w:val="22"/>
        </w:rPr>
      </w:pPr>
    </w:p>
    <w:p w:rsidR="00AD336E" w:rsidRDefault="00AD336E" w:rsidP="000A3C2F">
      <w:pPr>
        <w:pStyle w:val="Default"/>
        <w:numPr>
          <w:ilvl w:val="0"/>
          <w:numId w:val="9"/>
        </w:numPr>
        <w:spacing w:after="27"/>
        <w:rPr>
          <w:b/>
          <w:sz w:val="22"/>
          <w:szCs w:val="22"/>
        </w:rPr>
      </w:pPr>
      <w:r w:rsidRPr="00294D9C">
        <w:rPr>
          <w:color w:val="auto"/>
          <w:sz w:val="22"/>
          <w:szCs w:val="22"/>
        </w:rPr>
        <w:t>Infor</w:t>
      </w:r>
      <w:r w:rsidR="0082059D">
        <w:rPr>
          <w:color w:val="auto"/>
          <w:sz w:val="22"/>
          <w:szCs w:val="22"/>
        </w:rPr>
        <w:t xml:space="preserve">mácie o vlastných akciách.   </w:t>
      </w:r>
      <w:r w:rsidR="0082059D" w:rsidRPr="00070BEE">
        <w:rPr>
          <w:b/>
          <w:sz w:val="22"/>
          <w:szCs w:val="22"/>
        </w:rPr>
        <w:t>bez náplne</w:t>
      </w:r>
    </w:p>
    <w:p w:rsidR="00AD336E" w:rsidRPr="000A3C2F" w:rsidRDefault="000A3C2F" w:rsidP="00AD336E">
      <w:pPr>
        <w:pStyle w:val="Default"/>
        <w:numPr>
          <w:ilvl w:val="0"/>
          <w:numId w:val="9"/>
        </w:numPr>
        <w:spacing w:after="27"/>
        <w:rPr>
          <w:color w:val="auto"/>
          <w:sz w:val="22"/>
          <w:szCs w:val="22"/>
        </w:rPr>
      </w:pPr>
      <w:r w:rsidRPr="000A3C2F">
        <w:rPr>
          <w:color w:val="auto"/>
          <w:sz w:val="22"/>
          <w:szCs w:val="22"/>
        </w:rPr>
        <w:t xml:space="preserve">Informácie o povinnostiach účtovnej jednotky, a to </w:t>
      </w:r>
    </w:p>
    <w:p w:rsidR="007E1E1A" w:rsidRPr="00294D9C" w:rsidRDefault="007E1E1A" w:rsidP="007E1E1A">
      <w:pPr>
        <w:pStyle w:val="Default"/>
        <w:spacing w:after="27"/>
        <w:ind w:left="360"/>
        <w:rPr>
          <w:color w:val="auto"/>
          <w:sz w:val="22"/>
          <w:szCs w:val="22"/>
        </w:rPr>
      </w:pPr>
    </w:p>
    <w:p w:rsidR="00AD336E" w:rsidRDefault="00AD336E" w:rsidP="00AD336E">
      <w:pPr>
        <w:pStyle w:val="Default"/>
        <w:spacing w:after="27"/>
        <w:rPr>
          <w:b/>
          <w:sz w:val="22"/>
          <w:szCs w:val="22"/>
        </w:rPr>
      </w:pPr>
      <w:r w:rsidRPr="00294D9C">
        <w:rPr>
          <w:color w:val="auto"/>
          <w:sz w:val="22"/>
          <w:szCs w:val="22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82059D">
        <w:rPr>
          <w:color w:val="auto"/>
          <w:sz w:val="22"/>
          <w:szCs w:val="22"/>
        </w:rPr>
        <w:t xml:space="preserve">  </w:t>
      </w:r>
      <w:r w:rsidR="0082059D" w:rsidRPr="00070BEE">
        <w:rPr>
          <w:b/>
          <w:sz w:val="22"/>
          <w:szCs w:val="22"/>
        </w:rPr>
        <w:t>bez náplne</w:t>
      </w:r>
    </w:p>
    <w:p w:rsidR="007E1E1A" w:rsidRPr="00294D9C" w:rsidRDefault="007E1E1A" w:rsidP="00AD336E">
      <w:pPr>
        <w:pStyle w:val="Default"/>
        <w:spacing w:after="27"/>
        <w:rPr>
          <w:color w:val="auto"/>
          <w:sz w:val="22"/>
          <w:szCs w:val="22"/>
        </w:rPr>
      </w:pPr>
    </w:p>
    <w:p w:rsidR="00AD336E" w:rsidRPr="00294D9C" w:rsidRDefault="00AD336E" w:rsidP="00AD336E">
      <w:pPr>
        <w:pStyle w:val="Default"/>
        <w:spacing w:after="27"/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b) celkovej sume významných podmienených záväzkov, </w:t>
      </w:r>
      <w:r w:rsidR="0082059D">
        <w:rPr>
          <w:color w:val="auto"/>
          <w:sz w:val="22"/>
          <w:szCs w:val="22"/>
        </w:rPr>
        <w:t xml:space="preserve">   </w:t>
      </w:r>
      <w:r w:rsidR="0082059D" w:rsidRPr="00070BEE">
        <w:rPr>
          <w:b/>
          <w:sz w:val="22"/>
          <w:szCs w:val="22"/>
        </w:rPr>
        <w:t>bez náplne</w:t>
      </w:r>
      <w:r w:rsidRPr="00294D9C">
        <w:rPr>
          <w:color w:val="auto"/>
          <w:sz w:val="22"/>
          <w:szCs w:val="22"/>
        </w:rPr>
        <w:t xml:space="preserve"> </w:t>
      </w:r>
    </w:p>
    <w:p w:rsidR="00B34616" w:rsidRPr="00294D9C" w:rsidRDefault="00B34616" w:rsidP="00AD336E">
      <w:pPr>
        <w:pStyle w:val="Default"/>
        <w:spacing w:after="27"/>
        <w:rPr>
          <w:color w:val="auto"/>
          <w:sz w:val="22"/>
          <w:szCs w:val="22"/>
        </w:rPr>
      </w:pPr>
    </w:p>
    <w:p w:rsidR="00AD336E" w:rsidRDefault="00AD336E" w:rsidP="00AD336E">
      <w:pPr>
        <w:pStyle w:val="Default"/>
        <w:spacing w:after="27"/>
        <w:rPr>
          <w:b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c) opise významných finančných povinností a významných podmienených záväzkov, </w:t>
      </w:r>
      <w:r w:rsidR="0082059D">
        <w:rPr>
          <w:color w:val="auto"/>
          <w:sz w:val="22"/>
          <w:szCs w:val="22"/>
        </w:rPr>
        <w:t xml:space="preserve">  </w:t>
      </w:r>
      <w:r w:rsidR="0082059D" w:rsidRPr="00070BEE">
        <w:rPr>
          <w:b/>
          <w:sz w:val="22"/>
          <w:szCs w:val="22"/>
        </w:rPr>
        <w:t>bez náplne</w:t>
      </w:r>
    </w:p>
    <w:p w:rsidR="00B34616" w:rsidRPr="00294D9C" w:rsidRDefault="00B34616" w:rsidP="00AD336E">
      <w:pPr>
        <w:pStyle w:val="Default"/>
        <w:spacing w:after="27"/>
        <w:rPr>
          <w:color w:val="auto"/>
          <w:sz w:val="22"/>
          <w:szCs w:val="22"/>
        </w:rPr>
      </w:pPr>
    </w:p>
    <w:p w:rsidR="00AD336E" w:rsidRDefault="00AD336E" w:rsidP="00AD336E">
      <w:pPr>
        <w:pStyle w:val="Default"/>
        <w:spacing w:after="27"/>
        <w:rPr>
          <w:b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</w:t>
      </w:r>
      <w:r w:rsidR="0082059D">
        <w:rPr>
          <w:color w:val="auto"/>
          <w:sz w:val="22"/>
          <w:szCs w:val="22"/>
        </w:rPr>
        <w:t xml:space="preserve">   </w:t>
      </w:r>
      <w:r w:rsidR="0082059D" w:rsidRPr="00070BEE">
        <w:rPr>
          <w:b/>
          <w:sz w:val="22"/>
          <w:szCs w:val="22"/>
        </w:rPr>
        <w:t>bez náplne</w:t>
      </w:r>
    </w:p>
    <w:p w:rsidR="00B34616" w:rsidRPr="00294D9C" w:rsidRDefault="00B34616" w:rsidP="00AD336E">
      <w:pPr>
        <w:pStyle w:val="Default"/>
        <w:spacing w:after="27"/>
        <w:rPr>
          <w:color w:val="auto"/>
          <w:sz w:val="22"/>
          <w:szCs w:val="22"/>
        </w:rPr>
      </w:pPr>
    </w:p>
    <w:p w:rsidR="00AD336E" w:rsidRDefault="00AD336E" w:rsidP="00AD336E">
      <w:pPr>
        <w:pStyle w:val="Default"/>
        <w:rPr>
          <w:color w:val="auto"/>
          <w:sz w:val="22"/>
          <w:szCs w:val="22"/>
        </w:rPr>
      </w:pPr>
      <w:r w:rsidRPr="00294D9C">
        <w:rPr>
          <w:color w:val="auto"/>
          <w:sz w:val="22"/>
          <w:szCs w:val="22"/>
        </w:rPr>
        <w:t xml:space="preserve">e) opise významných povinností účtovnej jednotky vyplývajúcich z dôchodkových programov pre zamestnancov. </w:t>
      </w:r>
    </w:p>
    <w:p w:rsidR="0082059D" w:rsidRDefault="0082059D" w:rsidP="00AD336E">
      <w:pPr>
        <w:pStyle w:val="Default"/>
        <w:rPr>
          <w:b/>
          <w:sz w:val="22"/>
          <w:szCs w:val="22"/>
        </w:rPr>
      </w:pPr>
      <w:r w:rsidRPr="00070BEE">
        <w:rPr>
          <w:b/>
          <w:sz w:val="22"/>
          <w:szCs w:val="22"/>
        </w:rPr>
        <w:t>bez náplne</w:t>
      </w:r>
    </w:p>
    <w:p w:rsidR="00117D7D" w:rsidRDefault="00117D7D" w:rsidP="00AD336E">
      <w:pPr>
        <w:pStyle w:val="Default"/>
        <w:rPr>
          <w:b/>
          <w:sz w:val="22"/>
          <w:szCs w:val="22"/>
        </w:rPr>
      </w:pPr>
    </w:p>
    <w:p w:rsidR="005A776C" w:rsidRPr="005A776C" w:rsidRDefault="005A776C" w:rsidP="005A776C">
      <w:pPr>
        <w:rPr>
          <w:lang w:eastAsia="en-US"/>
        </w:rPr>
      </w:pPr>
    </w:p>
    <w:p w:rsidR="00B34616" w:rsidRDefault="000A3C2F" w:rsidP="000A3C2F">
      <w:pPr>
        <w:pStyle w:val="Default"/>
        <w:spacing w:after="27"/>
        <w:ind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(5)</w:t>
      </w:r>
      <w:r w:rsidR="00B34616" w:rsidRPr="00294D9C">
        <w:rPr>
          <w:color w:val="auto"/>
          <w:sz w:val="22"/>
          <w:szCs w:val="22"/>
        </w:rPr>
        <w:t xml:space="preserve">Informácie o orgánoch účtovnej jednotky, a to </w:t>
      </w:r>
    </w:p>
    <w:p w:rsidR="00B34616" w:rsidRPr="00294D9C" w:rsidRDefault="00B34616" w:rsidP="00B34616">
      <w:pPr>
        <w:pStyle w:val="Default"/>
        <w:spacing w:after="27"/>
        <w:ind w:left="360"/>
        <w:rPr>
          <w:color w:val="auto"/>
          <w:sz w:val="22"/>
          <w:szCs w:val="22"/>
        </w:rPr>
      </w:pPr>
    </w:p>
    <w:p w:rsidR="00A9569B" w:rsidRDefault="00B34616" w:rsidP="00117D7D">
      <w:pPr>
        <w:pStyle w:val="Default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spoločnosť v sledovanom období neposkytla žiadnym riadiacim alebo kontrolným orgánom spoločnosti záruky, pôžičky alebo iné zabezpečenia, finančné prostriedky alebo iné plnenia</w:t>
      </w:r>
      <w:r w:rsidR="00117D7D">
        <w:rPr>
          <w:color w:val="auto"/>
          <w:sz w:val="22"/>
          <w:szCs w:val="22"/>
        </w:rPr>
        <w:t>.</w:t>
      </w:r>
    </w:p>
    <w:p w:rsidR="000A3C2F" w:rsidRDefault="000A3C2F" w:rsidP="00117D7D">
      <w:pPr>
        <w:pStyle w:val="Default"/>
        <w:spacing w:after="27"/>
        <w:rPr>
          <w:color w:val="auto"/>
          <w:sz w:val="22"/>
          <w:szCs w:val="22"/>
        </w:rPr>
      </w:pPr>
    </w:p>
    <w:p w:rsidR="000A3C2F" w:rsidRDefault="000A3C2F" w:rsidP="000A3C2F">
      <w:pPr>
        <w:spacing w:after="120"/>
        <w:ind w:right="-471"/>
        <w:rPr>
          <w:b/>
          <w:bCs/>
          <w:sz w:val="22"/>
          <w:szCs w:val="22"/>
          <w:u w:val="single"/>
        </w:rPr>
      </w:pPr>
      <w:r w:rsidRPr="001D7AFF">
        <w:rPr>
          <w:b/>
          <w:bCs/>
          <w:sz w:val="22"/>
          <w:szCs w:val="22"/>
          <w:u w:val="single"/>
        </w:rPr>
        <w:t>Čl</w:t>
      </w:r>
      <w:r>
        <w:rPr>
          <w:b/>
          <w:bCs/>
          <w:sz w:val="22"/>
          <w:szCs w:val="22"/>
          <w:u w:val="single"/>
        </w:rPr>
        <w:t>. IV</w:t>
      </w:r>
    </w:p>
    <w:p w:rsidR="000A3C2F" w:rsidRPr="001D7AFF" w:rsidRDefault="000A3C2F" w:rsidP="000A3C2F">
      <w:pPr>
        <w:spacing w:after="120"/>
        <w:ind w:right="-471"/>
        <w:jc w:val="center"/>
        <w:rPr>
          <w:b/>
          <w:bCs/>
          <w:sz w:val="22"/>
          <w:szCs w:val="22"/>
          <w:u w:val="single"/>
        </w:rPr>
      </w:pPr>
    </w:p>
    <w:p w:rsidR="000A3C2F" w:rsidRPr="000A3C2F" w:rsidRDefault="000A3C2F" w:rsidP="000A3C2F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Udalosti, ktoré nastali po uzávierkovom dni </w:t>
      </w:r>
      <w:r w:rsidRPr="000A3C2F">
        <w:rPr>
          <w:b/>
          <w:sz w:val="22"/>
          <w:szCs w:val="22"/>
          <w:u w:val="single"/>
        </w:rPr>
        <w:t xml:space="preserve"> (</w:t>
      </w:r>
      <w:r>
        <w:rPr>
          <w:b/>
          <w:sz w:val="22"/>
          <w:szCs w:val="22"/>
          <w:u w:val="single"/>
        </w:rPr>
        <w:t>n</w:t>
      </w:r>
      <w:r w:rsidRPr="000A3C2F">
        <w:rPr>
          <w:b/>
          <w:sz w:val="22"/>
          <w:szCs w:val="22"/>
          <w:u w:val="single"/>
        </w:rPr>
        <w:t>ásledné udalosti)</w:t>
      </w:r>
    </w:p>
    <w:p w:rsidR="000A3C2F" w:rsidRPr="001D7AFF" w:rsidRDefault="000A3C2F" w:rsidP="000A3C2F">
      <w:pPr>
        <w:ind w:right="-468"/>
        <w:jc w:val="center"/>
        <w:rPr>
          <w:b/>
          <w:bCs/>
          <w:sz w:val="22"/>
          <w:szCs w:val="22"/>
        </w:rPr>
      </w:pPr>
    </w:p>
    <w:p w:rsidR="000A3C2F" w:rsidRDefault="004A40F0" w:rsidP="000A3C2F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Po 31. decembri 2020</w:t>
      </w:r>
      <w:r w:rsidR="000A3C2F" w:rsidRPr="001D7AFF">
        <w:rPr>
          <w:sz w:val="22"/>
          <w:szCs w:val="22"/>
        </w:rPr>
        <w:t xml:space="preserve"> nenastali také udalosti, ktoré by si vyžadovali zverejnenie alebo vykázanie v účtovnej závierke za rok 20</w:t>
      </w:r>
      <w:r>
        <w:rPr>
          <w:sz w:val="22"/>
          <w:szCs w:val="22"/>
        </w:rPr>
        <w:t>20</w:t>
      </w:r>
      <w:r w:rsidR="000A3C2F" w:rsidRPr="001D7AFF">
        <w:rPr>
          <w:sz w:val="22"/>
          <w:szCs w:val="22"/>
        </w:rPr>
        <w:t xml:space="preserve">. </w:t>
      </w:r>
    </w:p>
    <w:p w:rsidR="000A3C2F" w:rsidRPr="001D7AFF" w:rsidRDefault="000A3C2F" w:rsidP="000A3C2F">
      <w:pPr>
        <w:spacing w:after="120"/>
        <w:jc w:val="both"/>
        <w:rPr>
          <w:sz w:val="22"/>
          <w:szCs w:val="22"/>
        </w:rPr>
      </w:pPr>
    </w:p>
    <w:p w:rsidR="000A3C2F" w:rsidRPr="001D7AFF" w:rsidRDefault="000A3C2F" w:rsidP="000A3C2F">
      <w:pPr>
        <w:ind w:right="-468"/>
        <w:jc w:val="center"/>
        <w:rPr>
          <w:b/>
          <w:bCs/>
          <w:sz w:val="22"/>
          <w:szCs w:val="22"/>
        </w:rPr>
      </w:pPr>
    </w:p>
    <w:p w:rsidR="000A3C2F" w:rsidRDefault="000A3C2F" w:rsidP="000A3C2F">
      <w:pPr>
        <w:spacing w:after="120"/>
        <w:ind w:right="-471"/>
        <w:rPr>
          <w:b/>
          <w:bCs/>
          <w:sz w:val="22"/>
          <w:szCs w:val="22"/>
          <w:u w:val="single"/>
        </w:rPr>
      </w:pPr>
      <w:r w:rsidRPr="001D7AFF">
        <w:rPr>
          <w:b/>
          <w:bCs/>
          <w:sz w:val="22"/>
          <w:szCs w:val="22"/>
          <w:u w:val="single"/>
        </w:rPr>
        <w:t>Čl</w:t>
      </w:r>
      <w:r>
        <w:rPr>
          <w:b/>
          <w:bCs/>
          <w:sz w:val="22"/>
          <w:szCs w:val="22"/>
          <w:u w:val="single"/>
        </w:rPr>
        <w:t>. V</w:t>
      </w:r>
    </w:p>
    <w:p w:rsidR="000A3C2F" w:rsidRPr="001D7AFF" w:rsidRDefault="000A3C2F" w:rsidP="000A3C2F">
      <w:pPr>
        <w:spacing w:after="120"/>
        <w:ind w:right="-471"/>
        <w:jc w:val="center"/>
        <w:rPr>
          <w:b/>
          <w:bCs/>
          <w:sz w:val="22"/>
          <w:szCs w:val="22"/>
          <w:u w:val="single"/>
        </w:rPr>
      </w:pPr>
    </w:p>
    <w:p w:rsidR="000A3C2F" w:rsidRPr="001D7AFF" w:rsidRDefault="000A3C2F" w:rsidP="000A3C2F">
      <w:pPr>
        <w:ind w:right="-468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Ostatné informácie</w:t>
      </w:r>
    </w:p>
    <w:p w:rsidR="000A3C2F" w:rsidRPr="001D7AFF" w:rsidRDefault="000A3C2F" w:rsidP="000A3C2F">
      <w:pPr>
        <w:ind w:right="-468"/>
        <w:jc w:val="both"/>
        <w:rPr>
          <w:b/>
          <w:bCs/>
          <w:sz w:val="22"/>
          <w:szCs w:val="22"/>
        </w:rPr>
      </w:pPr>
    </w:p>
    <w:p w:rsidR="000A3C2F" w:rsidRPr="001D7AFF" w:rsidRDefault="000A3C2F" w:rsidP="000A3C2F">
      <w:pPr>
        <w:numPr>
          <w:ilvl w:val="0"/>
          <w:numId w:val="10"/>
        </w:numPr>
        <w:spacing w:after="120"/>
        <w:ind w:right="-471"/>
        <w:jc w:val="both"/>
        <w:rPr>
          <w:bCs/>
          <w:sz w:val="22"/>
          <w:szCs w:val="22"/>
        </w:rPr>
      </w:pPr>
      <w:r w:rsidRPr="001D7AFF">
        <w:rPr>
          <w:bCs/>
          <w:sz w:val="22"/>
          <w:szCs w:val="22"/>
        </w:rPr>
        <w:t xml:space="preserve">Informácie o výlučnom práve poskytovať služby vo verejnom záujme: </w:t>
      </w:r>
      <w:r w:rsidRPr="001D7AFF">
        <w:rPr>
          <w:bCs/>
          <w:sz w:val="22"/>
          <w:szCs w:val="22"/>
        </w:rPr>
        <w:tab/>
      </w:r>
      <w:r w:rsidRPr="001D7AFF">
        <w:rPr>
          <w:bCs/>
          <w:sz w:val="22"/>
          <w:szCs w:val="22"/>
        </w:rPr>
        <w:tab/>
      </w:r>
      <w:r w:rsidRPr="001D7AFF">
        <w:rPr>
          <w:bCs/>
          <w:sz w:val="22"/>
          <w:szCs w:val="22"/>
        </w:rPr>
        <w:tab/>
      </w:r>
      <w:r w:rsidRPr="001D7AFF">
        <w:rPr>
          <w:b/>
          <w:bCs/>
          <w:sz w:val="22"/>
          <w:szCs w:val="22"/>
        </w:rPr>
        <w:t>bez náplne</w:t>
      </w:r>
    </w:p>
    <w:p w:rsidR="000A3C2F" w:rsidRPr="001D7AFF" w:rsidRDefault="000A3C2F" w:rsidP="000A3C2F">
      <w:pPr>
        <w:numPr>
          <w:ilvl w:val="0"/>
          <w:numId w:val="10"/>
        </w:numPr>
        <w:spacing w:after="120"/>
        <w:ind w:right="-471"/>
        <w:jc w:val="both"/>
        <w:rPr>
          <w:bCs/>
          <w:sz w:val="22"/>
          <w:szCs w:val="22"/>
        </w:rPr>
      </w:pPr>
      <w:r w:rsidRPr="001D7AFF">
        <w:rPr>
          <w:bCs/>
          <w:sz w:val="22"/>
          <w:szCs w:val="22"/>
        </w:rPr>
        <w:t xml:space="preserve">Informácie o osobitnej kategórii priemyselnej výroby (§ 23d/6 </w:t>
      </w:r>
      <w:proofErr w:type="spellStart"/>
      <w:r w:rsidRPr="001D7AFF">
        <w:rPr>
          <w:bCs/>
          <w:sz w:val="22"/>
          <w:szCs w:val="22"/>
        </w:rPr>
        <w:t>ZoU</w:t>
      </w:r>
      <w:proofErr w:type="spellEnd"/>
      <w:r w:rsidRPr="001D7AFF">
        <w:rPr>
          <w:bCs/>
          <w:sz w:val="22"/>
          <w:szCs w:val="22"/>
        </w:rPr>
        <w:t>):</w:t>
      </w:r>
      <w:r w:rsidRPr="001D7AFF">
        <w:rPr>
          <w:bCs/>
          <w:sz w:val="22"/>
          <w:szCs w:val="22"/>
        </w:rPr>
        <w:tab/>
      </w:r>
      <w:r w:rsidRPr="001D7AFF">
        <w:rPr>
          <w:bCs/>
          <w:sz w:val="22"/>
          <w:szCs w:val="22"/>
        </w:rPr>
        <w:tab/>
      </w:r>
      <w:r w:rsidRPr="001D7AFF">
        <w:rPr>
          <w:bCs/>
          <w:sz w:val="22"/>
          <w:szCs w:val="22"/>
        </w:rPr>
        <w:tab/>
      </w:r>
      <w:r w:rsidRPr="001D7AFF">
        <w:rPr>
          <w:b/>
          <w:bCs/>
          <w:sz w:val="22"/>
          <w:szCs w:val="22"/>
        </w:rPr>
        <w:t>bez náplne</w:t>
      </w:r>
    </w:p>
    <w:p w:rsidR="000A3C2F" w:rsidRPr="001D7AFF" w:rsidRDefault="000A3C2F" w:rsidP="000A3C2F">
      <w:pPr>
        <w:numPr>
          <w:ilvl w:val="0"/>
          <w:numId w:val="10"/>
        </w:numPr>
        <w:spacing w:after="120"/>
        <w:ind w:right="-471"/>
        <w:jc w:val="both"/>
        <w:rPr>
          <w:bCs/>
          <w:sz w:val="22"/>
          <w:szCs w:val="22"/>
        </w:rPr>
      </w:pPr>
      <w:r w:rsidRPr="001D7AFF">
        <w:rPr>
          <w:bCs/>
          <w:sz w:val="22"/>
          <w:szCs w:val="22"/>
        </w:rPr>
        <w:t xml:space="preserve">Informácie o finančných vzťahoch s orgánmi verejnej moci (§ 23d/6 </w:t>
      </w:r>
      <w:proofErr w:type="spellStart"/>
      <w:r w:rsidRPr="001D7AFF">
        <w:rPr>
          <w:bCs/>
          <w:sz w:val="22"/>
          <w:szCs w:val="22"/>
        </w:rPr>
        <w:t>ZoU</w:t>
      </w:r>
      <w:proofErr w:type="spellEnd"/>
      <w:r w:rsidRPr="001D7AFF">
        <w:rPr>
          <w:bCs/>
          <w:sz w:val="22"/>
          <w:szCs w:val="22"/>
        </w:rPr>
        <w:t>):</w:t>
      </w:r>
      <w:r w:rsidRPr="001D7AFF">
        <w:rPr>
          <w:bCs/>
          <w:sz w:val="22"/>
          <w:szCs w:val="22"/>
        </w:rPr>
        <w:tab/>
      </w:r>
      <w:r w:rsidRPr="001D7AFF">
        <w:rPr>
          <w:bCs/>
          <w:sz w:val="22"/>
          <w:szCs w:val="22"/>
        </w:rPr>
        <w:tab/>
      </w:r>
      <w:r w:rsidRPr="001D7AFF">
        <w:rPr>
          <w:b/>
          <w:bCs/>
          <w:sz w:val="22"/>
          <w:szCs w:val="22"/>
        </w:rPr>
        <w:t>bez náplne</w:t>
      </w:r>
    </w:p>
    <w:p w:rsidR="000A3C2F" w:rsidRPr="00117D7D" w:rsidRDefault="000A3C2F" w:rsidP="00117D7D">
      <w:pPr>
        <w:pStyle w:val="Default"/>
        <w:spacing w:after="27"/>
        <w:rPr>
          <w:color w:val="auto"/>
          <w:sz w:val="22"/>
          <w:szCs w:val="22"/>
        </w:rPr>
      </w:pPr>
    </w:p>
    <w:sectPr w:rsidR="000A3C2F" w:rsidRPr="00117D7D" w:rsidSect="00D02AEB">
      <w:headerReference w:type="default" r:id="rId8"/>
      <w:footerReference w:type="default" r:id="rId9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8E3" w:rsidRDefault="003608E3" w:rsidP="00AD336E">
      <w:r>
        <w:separator/>
      </w:r>
    </w:p>
  </w:endnote>
  <w:endnote w:type="continuationSeparator" w:id="0">
    <w:p w:rsidR="003608E3" w:rsidRDefault="003608E3" w:rsidP="00AD3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18943740"/>
      <w:docPartObj>
        <w:docPartGallery w:val="Page Numbers (Bottom of Page)"/>
        <w:docPartUnique/>
      </w:docPartObj>
    </w:sdtPr>
    <w:sdtEndPr/>
    <w:sdtContent>
      <w:p w:rsidR="00FC3DBC" w:rsidRDefault="00FC3DB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6719">
          <w:rPr>
            <w:noProof/>
          </w:rPr>
          <w:t>3</w:t>
        </w:r>
        <w:r>
          <w:fldChar w:fldCharType="end"/>
        </w:r>
      </w:p>
    </w:sdtContent>
  </w:sdt>
  <w:p w:rsidR="005A776C" w:rsidRPr="005A776C" w:rsidRDefault="005A776C" w:rsidP="005A776C">
    <w:pPr>
      <w:pStyle w:val="Pta"/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8E3" w:rsidRDefault="003608E3" w:rsidP="00AD336E">
      <w:r>
        <w:separator/>
      </w:r>
    </w:p>
  </w:footnote>
  <w:footnote w:type="continuationSeparator" w:id="0">
    <w:p w:rsidR="003608E3" w:rsidRDefault="003608E3" w:rsidP="00AD33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569B" w:rsidRDefault="00A9569B" w:rsidP="00AD336E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 w:rsidR="0033781E">
      <w:rPr>
        <w:rFonts w:ascii="Arial" w:hAnsi="Arial" w:cs="Arial"/>
        <w:sz w:val="22"/>
        <w:szCs w:val="22"/>
        <w:bdr w:val="single" w:sz="4" w:space="0" w:color="auto" w:frame="1"/>
      </w:rPr>
      <w:t xml:space="preserve"> MÚ</w:t>
    </w:r>
    <w:r>
      <w:rPr>
        <w:rFonts w:ascii="Arial" w:hAnsi="Arial" w:cs="Arial"/>
        <w:sz w:val="22"/>
        <w:szCs w:val="22"/>
        <w:bdr w:val="single" w:sz="4" w:space="0" w:color="auto" w:frame="1"/>
      </w:rPr>
      <w:t>J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A773E">
      <w:rPr>
        <w:rFonts w:ascii="Arial" w:hAnsi="Arial" w:cs="Arial"/>
        <w:sz w:val="22"/>
        <w:szCs w:val="22"/>
        <w:bdr w:val="single" w:sz="4" w:space="0" w:color="auto" w:frame="1"/>
      </w:rPr>
      <w:t>52 123 561</w:t>
    </w:r>
    <w:r>
      <w:rPr>
        <w:rFonts w:ascii="Arial" w:hAnsi="Arial" w:cs="Arial"/>
        <w:sz w:val="22"/>
        <w:szCs w:val="22"/>
        <w:bdr w:val="single" w:sz="4" w:space="0" w:color="auto" w:frame="1"/>
      </w:rPr>
      <w:tab/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A773E">
      <w:rPr>
        <w:rFonts w:ascii="Arial" w:hAnsi="Arial" w:cs="Arial"/>
        <w:sz w:val="22"/>
        <w:szCs w:val="22"/>
        <w:bdr w:val="single" w:sz="4" w:space="0" w:color="auto" w:frame="1"/>
      </w:rPr>
      <w:t>2121002048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A9569B" w:rsidRDefault="00A9569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125BB"/>
    <w:multiLevelType w:val="hybridMultilevel"/>
    <w:tmpl w:val="7C28903C"/>
    <w:lvl w:ilvl="0" w:tplc="7BAA93C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A53033"/>
    <w:multiLevelType w:val="hybridMultilevel"/>
    <w:tmpl w:val="9132B066"/>
    <w:lvl w:ilvl="0" w:tplc="DCCC20C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F3090"/>
    <w:multiLevelType w:val="hybridMultilevel"/>
    <w:tmpl w:val="7FDEE3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4B6152"/>
    <w:multiLevelType w:val="hybridMultilevel"/>
    <w:tmpl w:val="DFF44FE8"/>
    <w:lvl w:ilvl="0" w:tplc="B4DE25A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36C303A"/>
    <w:multiLevelType w:val="hybridMultilevel"/>
    <w:tmpl w:val="E5C8C9E4"/>
    <w:lvl w:ilvl="0" w:tplc="7870FA9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ADF6CCE"/>
    <w:multiLevelType w:val="hybridMultilevel"/>
    <w:tmpl w:val="B84CDF16"/>
    <w:lvl w:ilvl="0" w:tplc="BE764454">
      <w:start w:val="1"/>
      <w:numFmt w:val="decimal"/>
      <w:lvlText w:val="(%1)"/>
      <w:lvlJc w:val="left"/>
      <w:pPr>
        <w:ind w:left="360" w:hanging="360"/>
      </w:pPr>
      <w:rPr>
        <w:rFonts w:hint="default"/>
        <w:color w:val="00000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2E82015"/>
    <w:multiLevelType w:val="hybridMultilevel"/>
    <w:tmpl w:val="EF288854"/>
    <w:lvl w:ilvl="0" w:tplc="B4DE25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B77AEE"/>
    <w:multiLevelType w:val="hybridMultilevel"/>
    <w:tmpl w:val="EF288854"/>
    <w:lvl w:ilvl="0" w:tplc="B4DE25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066C"/>
    <w:multiLevelType w:val="hybridMultilevel"/>
    <w:tmpl w:val="1310D50A"/>
    <w:lvl w:ilvl="0" w:tplc="78248092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DE521C"/>
    <w:multiLevelType w:val="hybridMultilevel"/>
    <w:tmpl w:val="DE6A10D0"/>
    <w:lvl w:ilvl="0" w:tplc="6ADA9F0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1E5AE9"/>
    <w:multiLevelType w:val="hybridMultilevel"/>
    <w:tmpl w:val="E3AA8FE6"/>
    <w:lvl w:ilvl="0" w:tplc="3328F8B6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10"/>
  </w:num>
  <w:num w:numId="5">
    <w:abstractNumId w:val="9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8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36E"/>
    <w:rsid w:val="000A3C2F"/>
    <w:rsid w:val="000D2E15"/>
    <w:rsid w:val="000D5260"/>
    <w:rsid w:val="001026DD"/>
    <w:rsid w:val="00111B67"/>
    <w:rsid w:val="00117D7D"/>
    <w:rsid w:val="0017249F"/>
    <w:rsid w:val="001B59DE"/>
    <w:rsid w:val="001C42FF"/>
    <w:rsid w:val="00294D9C"/>
    <w:rsid w:val="002A773E"/>
    <w:rsid w:val="002D194B"/>
    <w:rsid w:val="0030065F"/>
    <w:rsid w:val="00303731"/>
    <w:rsid w:val="0033781E"/>
    <w:rsid w:val="003608E3"/>
    <w:rsid w:val="00362222"/>
    <w:rsid w:val="00462738"/>
    <w:rsid w:val="004A40F0"/>
    <w:rsid w:val="004E02B6"/>
    <w:rsid w:val="005230E0"/>
    <w:rsid w:val="00543AF6"/>
    <w:rsid w:val="005A776C"/>
    <w:rsid w:val="005E1E5A"/>
    <w:rsid w:val="006507EA"/>
    <w:rsid w:val="0070005F"/>
    <w:rsid w:val="00751C7B"/>
    <w:rsid w:val="007B1361"/>
    <w:rsid w:val="007E1E1A"/>
    <w:rsid w:val="0082059D"/>
    <w:rsid w:val="00823C32"/>
    <w:rsid w:val="00836719"/>
    <w:rsid w:val="00887AAB"/>
    <w:rsid w:val="008A6789"/>
    <w:rsid w:val="0095272C"/>
    <w:rsid w:val="009743A8"/>
    <w:rsid w:val="009E4183"/>
    <w:rsid w:val="009E41D5"/>
    <w:rsid w:val="00A02EE6"/>
    <w:rsid w:val="00A21D41"/>
    <w:rsid w:val="00A9569B"/>
    <w:rsid w:val="00AA0BBE"/>
    <w:rsid w:val="00AD336E"/>
    <w:rsid w:val="00B23B17"/>
    <w:rsid w:val="00B34616"/>
    <w:rsid w:val="00B818A2"/>
    <w:rsid w:val="00C664AF"/>
    <w:rsid w:val="00C84E16"/>
    <w:rsid w:val="00D01CA7"/>
    <w:rsid w:val="00D02AEB"/>
    <w:rsid w:val="00D90CF4"/>
    <w:rsid w:val="00D95FDC"/>
    <w:rsid w:val="00DA2C16"/>
    <w:rsid w:val="00DE1B09"/>
    <w:rsid w:val="00DF3A33"/>
    <w:rsid w:val="00E22A1E"/>
    <w:rsid w:val="00E57505"/>
    <w:rsid w:val="00E70B26"/>
    <w:rsid w:val="00E8398E"/>
    <w:rsid w:val="00E90D30"/>
    <w:rsid w:val="00F01B34"/>
    <w:rsid w:val="00F953F9"/>
    <w:rsid w:val="00FA2C41"/>
    <w:rsid w:val="00FA7B51"/>
    <w:rsid w:val="00FC3DBC"/>
    <w:rsid w:val="00FC4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A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336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AD336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D336E"/>
  </w:style>
  <w:style w:type="paragraph" w:styleId="Pta">
    <w:name w:val="footer"/>
    <w:basedOn w:val="Normlny"/>
    <w:link w:val="PtaChar"/>
    <w:uiPriority w:val="99"/>
    <w:unhideWhenUsed/>
    <w:rsid w:val="00AD336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D336E"/>
  </w:style>
  <w:style w:type="paragraph" w:styleId="Zkladntext">
    <w:name w:val="Body Text"/>
    <w:basedOn w:val="Normlny"/>
    <w:link w:val="ZkladntextChar"/>
    <w:rsid w:val="00AD336E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AD336E"/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02AEB"/>
    <w:pPr>
      <w:ind w:left="720"/>
      <w:contextualSpacing/>
    </w:pPr>
  </w:style>
  <w:style w:type="paragraph" w:customStyle="1" w:styleId="TopHeader">
    <w:name w:val="Top Header"/>
    <w:basedOn w:val="Normlny"/>
    <w:qFormat/>
    <w:rsid w:val="00D02AE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A9569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9569B"/>
    <w:rPr>
      <w:rFonts w:ascii="Arial Narrow" w:eastAsia="Times New Roman" w:hAnsi="Arial Narrow" w:cs="Arial Narrow"/>
      <w:b/>
      <w:bCs/>
      <w:kern w:val="28"/>
    </w:rPr>
  </w:style>
  <w:style w:type="character" w:customStyle="1" w:styleId="ValueChar">
    <w:name w:val="Value Char"/>
    <w:link w:val="Value"/>
    <w:locked/>
    <w:rsid w:val="00A9569B"/>
    <w:rPr>
      <w:rFonts w:ascii="Arial Narrow" w:hAnsi="Arial Narrow"/>
      <w:szCs w:val="24"/>
    </w:rPr>
  </w:style>
  <w:style w:type="paragraph" w:customStyle="1" w:styleId="Value">
    <w:name w:val="Value"/>
    <w:basedOn w:val="Normlny"/>
    <w:link w:val="ValueChar"/>
    <w:qFormat/>
    <w:rsid w:val="00A9569B"/>
    <w:pPr>
      <w:jc w:val="right"/>
    </w:pPr>
    <w:rPr>
      <w:rFonts w:ascii="Arial Narrow" w:eastAsiaTheme="minorHAnsi" w:hAnsi="Arial Narrow" w:cstheme="minorBidi"/>
      <w:sz w:val="2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9569B"/>
    <w:pPr>
      <w:jc w:val="center"/>
    </w:pPr>
  </w:style>
  <w:style w:type="character" w:customStyle="1" w:styleId="ValueCenteredChar">
    <w:name w:val="Value Centered Char"/>
    <w:link w:val="ValueCentered"/>
    <w:locked/>
    <w:rsid w:val="00A9569B"/>
    <w:rPr>
      <w:rFonts w:ascii="Arial Narrow" w:hAnsi="Arial Narrow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A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336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AD336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D336E"/>
  </w:style>
  <w:style w:type="paragraph" w:styleId="Pta">
    <w:name w:val="footer"/>
    <w:basedOn w:val="Normlny"/>
    <w:link w:val="PtaChar"/>
    <w:uiPriority w:val="99"/>
    <w:unhideWhenUsed/>
    <w:rsid w:val="00AD336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D336E"/>
  </w:style>
  <w:style w:type="paragraph" w:styleId="Zkladntext">
    <w:name w:val="Body Text"/>
    <w:basedOn w:val="Normlny"/>
    <w:link w:val="ZkladntextChar"/>
    <w:rsid w:val="00AD336E"/>
    <w:pPr>
      <w:jc w:val="both"/>
    </w:pPr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AD336E"/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D02AEB"/>
    <w:pPr>
      <w:ind w:left="720"/>
      <w:contextualSpacing/>
    </w:pPr>
  </w:style>
  <w:style w:type="paragraph" w:customStyle="1" w:styleId="TopHeader">
    <w:name w:val="Top Header"/>
    <w:basedOn w:val="Normlny"/>
    <w:qFormat/>
    <w:rsid w:val="00D02AE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A9569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9569B"/>
    <w:rPr>
      <w:rFonts w:ascii="Arial Narrow" w:eastAsia="Times New Roman" w:hAnsi="Arial Narrow" w:cs="Arial Narrow"/>
      <w:b/>
      <w:bCs/>
      <w:kern w:val="28"/>
    </w:rPr>
  </w:style>
  <w:style w:type="character" w:customStyle="1" w:styleId="ValueChar">
    <w:name w:val="Value Char"/>
    <w:link w:val="Value"/>
    <w:locked/>
    <w:rsid w:val="00A9569B"/>
    <w:rPr>
      <w:rFonts w:ascii="Arial Narrow" w:hAnsi="Arial Narrow"/>
      <w:szCs w:val="24"/>
    </w:rPr>
  </w:style>
  <w:style w:type="paragraph" w:customStyle="1" w:styleId="Value">
    <w:name w:val="Value"/>
    <w:basedOn w:val="Normlny"/>
    <w:link w:val="ValueChar"/>
    <w:qFormat/>
    <w:rsid w:val="00A9569B"/>
    <w:pPr>
      <w:jc w:val="right"/>
    </w:pPr>
    <w:rPr>
      <w:rFonts w:ascii="Arial Narrow" w:eastAsiaTheme="minorHAnsi" w:hAnsi="Arial Narrow" w:cstheme="minorBidi"/>
      <w:sz w:val="2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9569B"/>
    <w:pPr>
      <w:jc w:val="center"/>
    </w:pPr>
  </w:style>
  <w:style w:type="character" w:customStyle="1" w:styleId="ValueCenteredChar">
    <w:name w:val="Value Centered Char"/>
    <w:link w:val="ValueCentered"/>
    <w:locked/>
    <w:rsid w:val="00A9569B"/>
    <w:rPr>
      <w:rFonts w:ascii="Arial Narrow" w:hAnsi="Arial Narrow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jpotucek</dc:creator>
  <cp:lastModifiedBy>jpotucek</cp:lastModifiedBy>
  <cp:revision>11</cp:revision>
  <cp:lastPrinted>2020-06-22T12:31:00Z</cp:lastPrinted>
  <dcterms:created xsi:type="dcterms:W3CDTF">2020-06-22T12:17:00Z</dcterms:created>
  <dcterms:modified xsi:type="dcterms:W3CDTF">2021-04-07T11:07:00Z</dcterms:modified>
</cp:coreProperties>
</file>