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A7E18A" w14:textId="77777777" w:rsidR="00DE4D8C" w:rsidRDefault="00DE4D8C" w:rsidP="00DE4D8C">
      <w:pPr>
        <w:rPr>
          <w:sz w:val="40"/>
          <w:szCs w:val="40"/>
        </w:rPr>
      </w:pPr>
    </w:p>
    <w:p w14:paraId="1791841D" w14:textId="48793BC6" w:rsidR="00DE4D8C" w:rsidRDefault="00DE4D8C" w:rsidP="00DE4D8C">
      <w:pPr>
        <w:jc w:val="center"/>
        <w:rPr>
          <w:sz w:val="40"/>
          <w:szCs w:val="40"/>
        </w:rPr>
      </w:pPr>
      <w:r w:rsidRPr="00565044">
        <w:rPr>
          <w:sz w:val="40"/>
          <w:szCs w:val="40"/>
        </w:rPr>
        <w:t>P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o</w:t>
      </w:r>
      <w:r>
        <w:rPr>
          <w:sz w:val="40"/>
          <w:szCs w:val="40"/>
        </w:rPr>
        <w:t> </w:t>
      </w:r>
      <w:r w:rsidRPr="00565044">
        <w:rPr>
          <w:sz w:val="40"/>
          <w:szCs w:val="40"/>
        </w:rPr>
        <w:t>z</w:t>
      </w:r>
      <w:r>
        <w:rPr>
          <w:sz w:val="40"/>
          <w:szCs w:val="40"/>
        </w:rPr>
        <w:t> </w:t>
      </w:r>
      <w:r w:rsidRPr="00565044">
        <w:rPr>
          <w:sz w:val="40"/>
          <w:szCs w:val="40"/>
        </w:rPr>
        <w:t>n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á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m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k</w:t>
      </w:r>
      <w:r w:rsidR="004B4636">
        <w:rPr>
          <w:sz w:val="40"/>
          <w:szCs w:val="40"/>
        </w:rPr>
        <w:t> </w:t>
      </w:r>
      <w:r w:rsidRPr="00565044">
        <w:rPr>
          <w:sz w:val="40"/>
          <w:szCs w:val="40"/>
        </w:rPr>
        <w:t>y</w:t>
      </w:r>
      <w:r w:rsidR="004B4636">
        <w:rPr>
          <w:sz w:val="40"/>
          <w:szCs w:val="40"/>
        </w:rPr>
        <w:t xml:space="preserve">   2 0 2 0</w:t>
      </w:r>
    </w:p>
    <w:p w14:paraId="44861D4F" w14:textId="77777777" w:rsidR="00DE4D8C" w:rsidRDefault="00DE4D8C" w:rsidP="00DE4D8C">
      <w:pPr>
        <w:jc w:val="center"/>
        <w:rPr>
          <w:sz w:val="40"/>
          <w:szCs w:val="40"/>
        </w:rPr>
      </w:pPr>
    </w:p>
    <w:p w14:paraId="681F3231" w14:textId="77777777" w:rsidR="00DE4D8C" w:rsidRDefault="00DE4D8C" w:rsidP="00DE4D8C">
      <w:pPr>
        <w:pStyle w:val="Odsekzoznamu"/>
        <w:ind w:left="0"/>
        <w:rPr>
          <w:b/>
          <w:caps/>
        </w:rPr>
      </w:pPr>
      <w:r>
        <w:rPr>
          <w:b/>
          <w:caps/>
        </w:rPr>
        <w:t xml:space="preserve">              </w:t>
      </w:r>
      <w:r w:rsidRPr="005617CC">
        <w:rPr>
          <w:b/>
          <w:caps/>
        </w:rPr>
        <w:t>Informácie o účtovnej jednotke</w:t>
      </w:r>
    </w:p>
    <w:p w14:paraId="0FD5817B" w14:textId="77777777" w:rsidR="00564D66" w:rsidRPr="005617CC" w:rsidRDefault="00564D66" w:rsidP="00DE4D8C">
      <w:pPr>
        <w:pStyle w:val="Odsekzoznamu"/>
        <w:ind w:left="0"/>
        <w:rPr>
          <w:b/>
          <w:caps/>
        </w:rPr>
      </w:pPr>
    </w:p>
    <w:p w14:paraId="0CD512F2" w14:textId="77777777" w:rsidR="00DE4D8C" w:rsidRPr="00565044" w:rsidRDefault="00DE4D8C" w:rsidP="00DE4D8C">
      <w:pPr>
        <w:pStyle w:val="Odsekzoznamu"/>
        <w:ind w:left="0"/>
        <w:rPr>
          <w:b/>
        </w:rPr>
      </w:pPr>
    </w:p>
    <w:p w14:paraId="6544776C" w14:textId="77777777" w:rsidR="00DE4D8C" w:rsidRPr="005617CC" w:rsidRDefault="00564D66" w:rsidP="00564D66">
      <w:pPr>
        <w:pStyle w:val="Odsekzoznamu"/>
        <w:ind w:hanging="11"/>
        <w:rPr>
          <w:sz w:val="28"/>
          <w:szCs w:val="28"/>
        </w:rPr>
      </w:pPr>
      <w:r>
        <w:rPr>
          <w:sz w:val="28"/>
          <w:szCs w:val="28"/>
        </w:rPr>
        <w:t xml:space="preserve">Pekáreň </w:t>
      </w:r>
      <w:proofErr w:type="spellStart"/>
      <w:r>
        <w:rPr>
          <w:sz w:val="28"/>
          <w:szCs w:val="28"/>
        </w:rPr>
        <w:t>Toriška,</w:t>
      </w:r>
      <w:r w:rsidR="00DE4D8C">
        <w:rPr>
          <w:sz w:val="28"/>
          <w:szCs w:val="28"/>
        </w:rPr>
        <w:t>s.r.o</w:t>
      </w:r>
      <w:proofErr w:type="spellEnd"/>
      <w:r w:rsidR="00DE4D8C">
        <w:rPr>
          <w:sz w:val="28"/>
          <w:szCs w:val="28"/>
        </w:rPr>
        <w:t>.</w:t>
      </w:r>
      <w:r>
        <w:rPr>
          <w:sz w:val="28"/>
          <w:szCs w:val="28"/>
        </w:rPr>
        <w:t>, Hollého 36/1847, 927 05 Šaľa</w:t>
      </w:r>
    </w:p>
    <w:p w14:paraId="0EA65C34" w14:textId="77777777" w:rsidR="00DE4D8C" w:rsidRDefault="00DE4D8C" w:rsidP="00DE4D8C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564D66">
        <w:rPr>
          <w:sz w:val="28"/>
          <w:szCs w:val="28"/>
        </w:rPr>
        <w:t>44919085</w:t>
      </w:r>
    </w:p>
    <w:p w14:paraId="1F2BF4EF" w14:textId="77777777" w:rsidR="00DE4D8C" w:rsidRDefault="00DE4D8C" w:rsidP="00DE4D8C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 xml:space="preserve">DIČ: </w:t>
      </w:r>
      <w:r w:rsidR="00564D66">
        <w:rPr>
          <w:sz w:val="28"/>
          <w:szCs w:val="28"/>
        </w:rPr>
        <w:t>2022881476</w:t>
      </w:r>
    </w:p>
    <w:p w14:paraId="74603795" w14:textId="77777777" w:rsidR="00DE4D8C" w:rsidRPr="005617CC" w:rsidRDefault="00DE4D8C" w:rsidP="00DE4D8C">
      <w:pPr>
        <w:pStyle w:val="Odsekzoznamu"/>
        <w:rPr>
          <w:sz w:val="28"/>
          <w:szCs w:val="28"/>
        </w:rPr>
      </w:pPr>
    </w:p>
    <w:p w14:paraId="2A414944" w14:textId="77777777" w:rsidR="00DE4D8C" w:rsidRDefault="00DE4D8C" w:rsidP="00DE4D8C">
      <w:pPr>
        <w:pStyle w:val="Odsekzoznamu"/>
        <w:numPr>
          <w:ilvl w:val="0"/>
          <w:numId w:val="1"/>
        </w:numPr>
        <w:ind w:left="0" w:firstLine="0"/>
        <w:rPr>
          <w:b/>
        </w:rPr>
      </w:pPr>
      <w:r w:rsidRPr="00565044">
        <w:rPr>
          <w:b/>
        </w:rPr>
        <w:t xml:space="preserve">Založenie </w:t>
      </w:r>
      <w:proofErr w:type="spellStart"/>
      <w:r w:rsidRPr="00565044">
        <w:rPr>
          <w:b/>
        </w:rPr>
        <w:t>spoločnoti</w:t>
      </w:r>
      <w:proofErr w:type="spellEnd"/>
    </w:p>
    <w:p w14:paraId="25A46C2E" w14:textId="77777777" w:rsidR="00DE4D8C" w:rsidRDefault="00DE4D8C" w:rsidP="00DE4D8C">
      <w:pPr>
        <w:pStyle w:val="Odsekzoznamu"/>
        <w:ind w:left="0"/>
      </w:pPr>
      <w:r>
        <w:t xml:space="preserve">Spoločnosť </w:t>
      </w:r>
      <w:r w:rsidR="00564D66" w:rsidRPr="00564D66">
        <w:t xml:space="preserve">Pekáreň </w:t>
      </w:r>
      <w:proofErr w:type="spellStart"/>
      <w:r w:rsidR="00564D66" w:rsidRPr="00564D66">
        <w:t>Toriška,s.r.o</w:t>
      </w:r>
      <w:proofErr w:type="spellEnd"/>
      <w:r w:rsidR="00564D66" w:rsidRPr="00564D66">
        <w:t>.</w:t>
      </w:r>
      <w:r w:rsidR="00564D66">
        <w:t>,</w:t>
      </w:r>
      <w:r>
        <w:t xml:space="preserve"> bola založená </w:t>
      </w:r>
      <w:r w:rsidR="00564D66">
        <w:t>9.9.2019</w:t>
      </w:r>
      <w:r>
        <w:t xml:space="preserve"> a do obchodného registra bola zapísaná </w:t>
      </w:r>
      <w:r w:rsidR="00564D66">
        <w:t xml:space="preserve">pod </w:t>
      </w:r>
      <w:proofErr w:type="spellStart"/>
      <w:r w:rsidR="00564D66">
        <w:t>sp.zn</w:t>
      </w:r>
      <w:proofErr w:type="spellEnd"/>
      <w:r w:rsidR="00564D66">
        <w:t>. OR 24319/T</w:t>
      </w:r>
      <w:r>
        <w:t xml:space="preserve"> </w:t>
      </w:r>
    </w:p>
    <w:p w14:paraId="5FE4A39E" w14:textId="77777777" w:rsidR="00DE4D8C" w:rsidRDefault="00DE4D8C" w:rsidP="00DE4D8C">
      <w:pPr>
        <w:pStyle w:val="Odsekzoznamu"/>
        <w:ind w:left="0"/>
      </w:pPr>
    </w:p>
    <w:p w14:paraId="6165C19C" w14:textId="77777777" w:rsidR="00DE4D8C" w:rsidRDefault="00DE4D8C" w:rsidP="00DE4D8C">
      <w:pPr>
        <w:pStyle w:val="Odsekzoznamu"/>
        <w:numPr>
          <w:ilvl w:val="0"/>
          <w:numId w:val="1"/>
        </w:numPr>
        <w:ind w:left="426"/>
        <w:rPr>
          <w:b/>
        </w:rPr>
      </w:pPr>
      <w:r>
        <w:rPr>
          <w:b/>
        </w:rPr>
        <w:t>Hlavnými činnosťami Spoločnosti sú:</w:t>
      </w:r>
    </w:p>
    <w:p w14:paraId="17C15604" w14:textId="77777777" w:rsidR="00DE4D8C" w:rsidRDefault="00564D66" w:rsidP="00DE4D8C">
      <w:pPr>
        <w:pStyle w:val="Odsekzoznamu"/>
        <w:ind w:left="426"/>
      </w:pPr>
      <w:r>
        <w:t>Výroba chleba, výroba čerstvého pečiva a koláčov</w:t>
      </w:r>
    </w:p>
    <w:p w14:paraId="6F0D90D8" w14:textId="77777777" w:rsidR="00DE4D8C" w:rsidRPr="00565044" w:rsidRDefault="00DE4D8C" w:rsidP="00DE4D8C">
      <w:pPr>
        <w:pStyle w:val="Odsekzoznamu"/>
        <w:ind w:left="426"/>
      </w:pPr>
    </w:p>
    <w:p w14:paraId="767AB3EA" w14:textId="77777777" w:rsidR="00DE4D8C" w:rsidRDefault="00DE4D8C" w:rsidP="00DE4D8C">
      <w:pPr>
        <w:pStyle w:val="Odsekzoznamu"/>
        <w:numPr>
          <w:ilvl w:val="0"/>
          <w:numId w:val="1"/>
        </w:numPr>
        <w:ind w:left="284" w:hanging="284"/>
        <w:rPr>
          <w:b/>
        </w:rPr>
      </w:pPr>
      <w:r>
        <w:rPr>
          <w:b/>
        </w:rPr>
        <w:t>Počet zamestnancov</w:t>
      </w:r>
    </w:p>
    <w:p w14:paraId="44B48236" w14:textId="1500E2C5" w:rsidR="00DE4D8C" w:rsidRDefault="00DE4D8C" w:rsidP="00DE4D8C">
      <w:r>
        <w:t xml:space="preserve">Priemerný počet zamestnancov ku dňu , ku ktorému sa zostavuje účtovná závierka: </w:t>
      </w:r>
      <w:r w:rsidR="00564D66">
        <w:t>1</w:t>
      </w:r>
      <w:r w:rsidR="004B4636">
        <w:t>5</w:t>
      </w:r>
    </w:p>
    <w:p w14:paraId="5BF43CEA" w14:textId="77777777" w:rsidR="00DE4D8C" w:rsidRDefault="00DE4D8C" w:rsidP="00DE4D8C">
      <w:pPr>
        <w:rPr>
          <w:b/>
        </w:rPr>
      </w:pPr>
      <w:r>
        <w:rPr>
          <w:b/>
        </w:rPr>
        <w:t>Údaje o neobmedzenom ručení</w:t>
      </w:r>
    </w:p>
    <w:p w14:paraId="43D1BB0B" w14:textId="77777777" w:rsidR="00DE4D8C" w:rsidRPr="00564D66" w:rsidRDefault="00DE4D8C" w:rsidP="00564D66">
      <w:pPr>
        <w:pStyle w:val="Odsekzoznamu"/>
        <w:ind w:left="0"/>
        <w:rPr>
          <w:rFonts w:ascii="oločnost" w:hAnsi="oločnost"/>
        </w:rPr>
      </w:pPr>
      <w:r>
        <w:rPr>
          <w:rFonts w:ascii="oločnost" w:hAnsi="oločnost"/>
        </w:rPr>
        <w:t>Spoločnosť nie je neobmedzene ručiacim spoločníkom v iných spoločnostiach podľa § 56 ods. 5 Obchodného zákonníka.</w:t>
      </w:r>
    </w:p>
    <w:p w14:paraId="71EB0185" w14:textId="77777777" w:rsidR="00DE4D8C" w:rsidRDefault="00DE4D8C" w:rsidP="00DE4D8C"/>
    <w:p w14:paraId="5FA63AA9" w14:textId="77777777" w:rsidR="00DE4D8C" w:rsidRDefault="00DE4D8C" w:rsidP="00DE4D8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prijatých postupoch</w:t>
      </w:r>
    </w:p>
    <w:p w14:paraId="07253C3D" w14:textId="209304F6" w:rsidR="00DE4D8C" w:rsidRDefault="00DE4D8C" w:rsidP="00DE4D8C">
      <w:r>
        <w:t xml:space="preserve">Účtovná závierka bola vypracovaná v súlade so zákonom č. 431/2002 </w:t>
      </w:r>
      <w:proofErr w:type="spellStart"/>
      <w:r>
        <w:t>Z.z</w:t>
      </w:r>
      <w:proofErr w:type="spellEnd"/>
      <w:r>
        <w:t>. o účtovníctve v znení neskorších predpisov a Opatrením MF SR č. 23054/2002-92, ktorým sa ustanovujú podrobnosti o postupoch účtovania a rámcovej účtovej osnove pre podnikateľov v znení neskorších predpisov. Menou pre vykazovanie je EURO.</w:t>
      </w:r>
    </w:p>
    <w:p w14:paraId="3A84B7A4" w14:textId="77777777" w:rsidR="00DE4D8C" w:rsidRPr="002F2EB2" w:rsidRDefault="00DE4D8C" w:rsidP="00DE4D8C"/>
    <w:p w14:paraId="1085F35C" w14:textId="77777777" w:rsidR="00DE4D8C" w:rsidRDefault="00DE4D8C" w:rsidP="00DE4D8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Informácie, ktoré vysvetľujú a dopĺňajú súvahu a výkaz ziskov strát</w:t>
      </w:r>
    </w:p>
    <w:p w14:paraId="7DD5CFA8" w14:textId="77777777" w:rsidR="00DE4D8C" w:rsidRDefault="00DE4D8C" w:rsidP="00DE4D8C">
      <w:r>
        <w:t>1. Spoločnosť o </w:t>
      </w:r>
      <w:proofErr w:type="spellStart"/>
      <w:r>
        <w:t>goodwille</w:t>
      </w:r>
      <w:proofErr w:type="spellEnd"/>
      <w:r>
        <w:t xml:space="preserve"> neúčtuje.</w:t>
      </w:r>
    </w:p>
    <w:p w14:paraId="0E8C6BED" w14:textId="77777777" w:rsidR="00DE4D8C" w:rsidRDefault="00DE4D8C" w:rsidP="00DE4D8C">
      <w:r>
        <w:t>2. Spoločnosť o derivátoch neúčtuje.</w:t>
      </w:r>
    </w:p>
    <w:p w14:paraId="10C7CECD" w14:textId="5C7629B9" w:rsidR="00DE4D8C" w:rsidRDefault="004B4636" w:rsidP="00DE4D8C">
      <w:r>
        <w:t>3</w:t>
      </w:r>
      <w:r w:rsidR="00DE4D8C">
        <w:t>. Vlastné obchodné podiely spoločnosť nevlastní.</w:t>
      </w:r>
    </w:p>
    <w:p w14:paraId="5C55464B" w14:textId="6B38EF90" w:rsidR="00DE4D8C" w:rsidRDefault="004B4636" w:rsidP="00DE4D8C">
      <w:r>
        <w:t>4</w:t>
      </w:r>
      <w:r w:rsidR="00DE4D8C">
        <w:t>. Spoločnosť netvorila kapitálový fond z príspevkov.</w:t>
      </w:r>
    </w:p>
    <w:p w14:paraId="4E769173" w14:textId="1F9B9E0D" w:rsidR="00DE4D8C" w:rsidRDefault="004B4636" w:rsidP="00DE4D8C">
      <w:r>
        <w:t>5</w:t>
      </w:r>
      <w:r w:rsidR="00DE4D8C">
        <w:t>. spoločnosť neúčtovala o nákladoch a výnosoch, ktoré majú výnimočný charakter.</w:t>
      </w:r>
    </w:p>
    <w:p w14:paraId="35B6B954" w14:textId="77777777" w:rsidR="00DE4D8C" w:rsidRPr="001F1562" w:rsidRDefault="00DE4D8C" w:rsidP="00DE4D8C"/>
    <w:p w14:paraId="3DF0891B" w14:textId="77777777" w:rsidR="00DE4D8C" w:rsidRDefault="00DE4D8C" w:rsidP="00DE4D8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iných aktívach a iných pasívach</w:t>
      </w:r>
    </w:p>
    <w:p w14:paraId="4FC8B67C" w14:textId="77777777" w:rsidR="00DE4D8C" w:rsidRDefault="00DE4D8C" w:rsidP="00DE4D8C">
      <w:pPr>
        <w:jc w:val="center"/>
        <w:rPr>
          <w:b/>
          <w:sz w:val="28"/>
          <w:szCs w:val="28"/>
        </w:rPr>
      </w:pPr>
    </w:p>
    <w:p w14:paraId="620D9F8B" w14:textId="77777777" w:rsidR="00DE4D8C" w:rsidRDefault="00DE4D8C" w:rsidP="00DE4D8C">
      <w:r>
        <w:t>1.  Informácie o podmienených záväzkoch a podmienenom majetku: Spoločnosť neeviduje žiadne iné           aktíva a pasíva, okrem tých, ktoré sú uvedené v súvahe.</w:t>
      </w:r>
    </w:p>
    <w:p w14:paraId="3FAE71EF" w14:textId="77777777" w:rsidR="00DE4D8C" w:rsidRDefault="00DE4D8C" w:rsidP="00DE4D8C">
      <w:r>
        <w:t>2. Spoločnosť nevykazuje žiadne iné finančné povinnosti, okrem tých, ktoré sú vykázané v súvahe.</w:t>
      </w:r>
    </w:p>
    <w:p w14:paraId="2255C0E2" w14:textId="77777777" w:rsidR="00DE4D8C" w:rsidRDefault="00DE4D8C" w:rsidP="00DE4D8C">
      <w:pPr>
        <w:rPr>
          <w:b/>
          <w:sz w:val="28"/>
          <w:szCs w:val="28"/>
        </w:rPr>
      </w:pPr>
    </w:p>
    <w:p w14:paraId="4ED55686" w14:textId="0A7EFF28" w:rsidR="00DE4D8C" w:rsidRDefault="00DE4D8C" w:rsidP="00DE4D8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Ostatné informácie</w:t>
      </w:r>
    </w:p>
    <w:p w14:paraId="450F4E0A" w14:textId="77777777" w:rsidR="004B4636" w:rsidRDefault="004B4636" w:rsidP="00DE4D8C">
      <w:pPr>
        <w:jc w:val="center"/>
        <w:rPr>
          <w:b/>
          <w:sz w:val="28"/>
          <w:szCs w:val="28"/>
        </w:rPr>
      </w:pPr>
    </w:p>
    <w:p w14:paraId="681F2ADC" w14:textId="77777777" w:rsidR="00DE4D8C" w:rsidRDefault="00DE4D8C" w:rsidP="00DE4D8C">
      <w:pPr>
        <w:rPr>
          <w:rFonts w:ascii="oločnost" w:hAnsi="oločnost"/>
          <w:b/>
        </w:rPr>
      </w:pPr>
      <w:r>
        <w:rPr>
          <w:rFonts w:ascii="oločnost" w:hAnsi="oločnost"/>
          <w:b/>
        </w:rPr>
        <w:t>1</w:t>
      </w:r>
      <w:r w:rsidRPr="005617CC">
        <w:rPr>
          <w:rFonts w:ascii="oločnost" w:hAnsi="oločnost"/>
          <w:b/>
        </w:rPr>
        <w:t>.</w:t>
      </w:r>
      <w:r>
        <w:rPr>
          <w:rFonts w:ascii="oločnost" w:hAnsi="oločnost"/>
          <w:b/>
        </w:rPr>
        <w:t xml:space="preserve"> Právny dôvod na zostavenie účtovnej závierky</w:t>
      </w:r>
    </w:p>
    <w:p w14:paraId="0EBC20E0" w14:textId="2062D480" w:rsidR="00DE4D8C" w:rsidRDefault="00DE4D8C" w:rsidP="00DE4D8C">
      <w:pPr>
        <w:rPr>
          <w:rFonts w:ascii="oločnost" w:hAnsi="oločnost"/>
        </w:rPr>
      </w:pPr>
      <w:r>
        <w:rPr>
          <w:rFonts w:ascii="oločnost" w:hAnsi="oločnost"/>
        </w:rPr>
        <w:t>Účtovná závierka Spoločnosti k 31.12.20</w:t>
      </w:r>
      <w:r w:rsidR="004B4636">
        <w:rPr>
          <w:rFonts w:ascii="oločnost" w:hAnsi="oločnost"/>
        </w:rPr>
        <w:t>20</w:t>
      </w:r>
      <w:r>
        <w:rPr>
          <w:rFonts w:ascii="oločnost" w:hAnsi="oločnost"/>
        </w:rPr>
        <w:t xml:space="preserve"> je zostavená ako riadna účtovná závierka podľa § 17 ods. 6 zákona NR SR č. 431/2002 </w:t>
      </w:r>
      <w:proofErr w:type="spellStart"/>
      <w:r>
        <w:rPr>
          <w:rFonts w:ascii="oločnost" w:hAnsi="oločnost"/>
        </w:rPr>
        <w:t>Z.z</w:t>
      </w:r>
      <w:proofErr w:type="spellEnd"/>
      <w:r>
        <w:rPr>
          <w:rFonts w:ascii="oločnost" w:hAnsi="oločnost"/>
        </w:rPr>
        <w:t>. o účtovníctve za účtovné obdobie od 1. 1.20</w:t>
      </w:r>
      <w:r w:rsidR="004B4636">
        <w:rPr>
          <w:rFonts w:ascii="oločnost" w:hAnsi="oločnost"/>
        </w:rPr>
        <w:t>20</w:t>
      </w:r>
      <w:r>
        <w:rPr>
          <w:rFonts w:ascii="oločnost" w:hAnsi="oločnost"/>
        </w:rPr>
        <w:t xml:space="preserve"> do 31.12.20</w:t>
      </w:r>
      <w:r w:rsidR="004B4636">
        <w:rPr>
          <w:rFonts w:ascii="oločnost" w:hAnsi="oločnost"/>
        </w:rPr>
        <w:t>20</w:t>
      </w:r>
      <w:r>
        <w:rPr>
          <w:rFonts w:ascii="oločnost" w:hAnsi="oločnost"/>
        </w:rPr>
        <w:t>.</w:t>
      </w:r>
    </w:p>
    <w:p w14:paraId="6245FAE1" w14:textId="77777777" w:rsidR="00DE4D8C" w:rsidRDefault="00DE4D8C" w:rsidP="00DE4D8C">
      <w:pPr>
        <w:rPr>
          <w:rFonts w:ascii="oločnost" w:hAnsi="oločnost"/>
        </w:rPr>
      </w:pPr>
    </w:p>
    <w:p w14:paraId="31B66AD9" w14:textId="77777777" w:rsidR="00DE4D8C" w:rsidRDefault="00DE4D8C" w:rsidP="00DE4D8C">
      <w:pPr>
        <w:rPr>
          <w:rFonts w:ascii="oločnost" w:hAnsi="oločnost"/>
          <w:b/>
        </w:rPr>
      </w:pPr>
    </w:p>
    <w:p w14:paraId="3E2DC9E5" w14:textId="77777777" w:rsidR="00DE4D8C" w:rsidRDefault="00DE4D8C" w:rsidP="00DE4D8C">
      <w:pPr>
        <w:rPr>
          <w:rFonts w:ascii="oločnost" w:hAnsi="oločnost"/>
          <w:b/>
        </w:rPr>
      </w:pPr>
      <w:r>
        <w:rPr>
          <w:rFonts w:ascii="oločnost" w:hAnsi="oločnost"/>
          <w:b/>
        </w:rPr>
        <w:t>2. Dátum schválenia účtovnej závierky za predchádzajúce účtovné obdobie</w:t>
      </w:r>
    </w:p>
    <w:p w14:paraId="7DA71F78" w14:textId="6A247DF4" w:rsidR="00DE4D8C" w:rsidRDefault="00DE4D8C" w:rsidP="00DE4D8C">
      <w:pPr>
        <w:rPr>
          <w:rFonts w:ascii="oločnost" w:hAnsi="oločnost"/>
        </w:rPr>
      </w:pPr>
      <w:r>
        <w:rPr>
          <w:rFonts w:ascii="oločnost" w:hAnsi="oločnost"/>
        </w:rPr>
        <w:t>Účtovná závierka Spoločnosti k 31.12.20</w:t>
      </w:r>
      <w:r w:rsidR="004B4636">
        <w:rPr>
          <w:rFonts w:ascii="oločnost" w:hAnsi="oločnost"/>
        </w:rPr>
        <w:t>20</w:t>
      </w:r>
      <w:r>
        <w:rPr>
          <w:rFonts w:ascii="oločnost" w:hAnsi="oločnost"/>
        </w:rPr>
        <w:t xml:space="preserve">, za predchádzajúce účtovné obdobie, bola schválená valným zhromaždením Spoločnosti </w:t>
      </w:r>
      <w:r w:rsidR="00DF338A">
        <w:rPr>
          <w:rFonts w:ascii="oločnost" w:hAnsi="oločnost"/>
        </w:rPr>
        <w:t>2</w:t>
      </w:r>
      <w:r w:rsidR="004B4636">
        <w:rPr>
          <w:rFonts w:ascii="oločnost" w:hAnsi="oločnost"/>
        </w:rPr>
        <w:t>6</w:t>
      </w:r>
      <w:r>
        <w:rPr>
          <w:rFonts w:ascii="oločnost" w:hAnsi="oločnost"/>
        </w:rPr>
        <w:t>.</w:t>
      </w:r>
      <w:r w:rsidR="004B4636">
        <w:rPr>
          <w:rFonts w:ascii="oločnost" w:hAnsi="oločnost"/>
        </w:rPr>
        <w:t>05</w:t>
      </w:r>
      <w:r>
        <w:rPr>
          <w:rFonts w:ascii="oločnost" w:hAnsi="oločnost"/>
        </w:rPr>
        <w:t>.20</w:t>
      </w:r>
      <w:r w:rsidR="004B4636">
        <w:rPr>
          <w:rFonts w:ascii="oločnost" w:hAnsi="oločnost"/>
        </w:rPr>
        <w:t>21</w:t>
      </w:r>
      <w:r>
        <w:rPr>
          <w:rFonts w:ascii="oločnost" w:hAnsi="oločnost"/>
        </w:rPr>
        <w:t>.</w:t>
      </w:r>
    </w:p>
    <w:p w14:paraId="0F6F312A" w14:textId="77777777" w:rsidR="00DE4D8C" w:rsidRDefault="00DE4D8C" w:rsidP="00DE4D8C">
      <w:pPr>
        <w:rPr>
          <w:rFonts w:ascii="oločnost" w:hAnsi="oločnost"/>
        </w:rPr>
      </w:pPr>
    </w:p>
    <w:p w14:paraId="37BDC165" w14:textId="77777777" w:rsidR="00DE4D8C" w:rsidRDefault="00DE4D8C" w:rsidP="00DE4D8C">
      <w:pPr>
        <w:rPr>
          <w:rFonts w:ascii="oločnost" w:hAnsi="oločnost"/>
        </w:rPr>
      </w:pPr>
    </w:p>
    <w:p w14:paraId="05B10ED2" w14:textId="77777777" w:rsidR="00DE4D8C" w:rsidRDefault="00DE4D8C" w:rsidP="00DE4D8C">
      <w:pPr>
        <w:rPr>
          <w:rFonts w:ascii="oločnost" w:hAnsi="oločnost"/>
          <w:caps/>
        </w:rPr>
      </w:pPr>
      <w:r w:rsidRPr="00092FF4">
        <w:rPr>
          <w:rFonts w:ascii="oločnost" w:hAnsi="oločnost"/>
          <w:b/>
          <w:caps/>
        </w:rPr>
        <w:t>Informácie o účtovných zásadách a účtovných metódach</w:t>
      </w:r>
    </w:p>
    <w:p w14:paraId="74923A92" w14:textId="77777777" w:rsidR="00DE4D8C" w:rsidRDefault="00DE4D8C" w:rsidP="00DE4D8C">
      <w:pPr>
        <w:rPr>
          <w:rFonts w:ascii="oločnost" w:hAnsi="oločnost"/>
          <w:b/>
        </w:rPr>
      </w:pPr>
      <w:r w:rsidRPr="00092FF4">
        <w:rPr>
          <w:rFonts w:ascii="oločnost" w:hAnsi="oločnost"/>
          <w:b/>
        </w:rPr>
        <w:t>- východiská pre zostavenie účtovnej závierky</w:t>
      </w:r>
    </w:p>
    <w:p w14:paraId="28DDDA4B" w14:textId="77777777" w:rsidR="00DE4D8C" w:rsidRDefault="00DE4D8C" w:rsidP="00DE4D8C">
      <w:pPr>
        <w:rPr>
          <w:rFonts w:ascii="oločnost" w:hAnsi="oločnost"/>
        </w:rPr>
      </w:pPr>
      <w:r w:rsidRPr="00092FF4">
        <w:rPr>
          <w:rFonts w:ascii="oločnost" w:hAnsi="oločnost"/>
        </w:rPr>
        <w:t>Účtovná závierka bola zostavená za predpokladu, že Spoločnosť bude nepretržite pokračovať vo svojej činnosti</w:t>
      </w:r>
      <w:r>
        <w:rPr>
          <w:rFonts w:ascii="oločnost" w:hAnsi="oločnost"/>
        </w:rPr>
        <w:t>.</w:t>
      </w:r>
    </w:p>
    <w:p w14:paraId="620C2E69" w14:textId="77777777" w:rsidR="00DE4D8C" w:rsidRDefault="00DE4D8C" w:rsidP="00DE4D8C">
      <w:pPr>
        <w:rPr>
          <w:rFonts w:ascii="oločnost" w:hAnsi="oločnost"/>
          <w:b/>
        </w:rPr>
      </w:pPr>
      <w:r w:rsidRPr="00092FF4">
        <w:rPr>
          <w:rFonts w:ascii="oločnost" w:hAnsi="oločnost"/>
          <w:b/>
        </w:rPr>
        <w:t>-</w:t>
      </w:r>
      <w:r>
        <w:rPr>
          <w:rFonts w:ascii="oločnost" w:hAnsi="oločnost"/>
          <w:b/>
        </w:rPr>
        <w:t xml:space="preserve"> </w:t>
      </w:r>
      <w:r w:rsidRPr="00092FF4">
        <w:rPr>
          <w:rFonts w:ascii="oločnost" w:hAnsi="oločnost"/>
          <w:b/>
        </w:rPr>
        <w:t>Dlhodobý nehmotný  majetok a dlhodobý hmotný majetok</w:t>
      </w:r>
    </w:p>
    <w:p w14:paraId="085D50B5" w14:textId="77777777" w:rsidR="00DE4D8C" w:rsidRDefault="00DE4D8C" w:rsidP="00DE4D8C">
      <w:pPr>
        <w:rPr>
          <w:rFonts w:ascii="oločnost" w:hAnsi="oločnost"/>
        </w:rPr>
      </w:pPr>
      <w:r>
        <w:rPr>
          <w:rFonts w:ascii="oločnost" w:hAnsi="oločnost"/>
        </w:rPr>
        <w:t>Dlhodobý majetok nakupovaný sa oceňuje obstarávacou cenou, ktorá zahŕňa cenu obstarania a náklady súvisiace s obstaraním.</w:t>
      </w:r>
    </w:p>
    <w:p w14:paraId="7EEDEC11" w14:textId="77777777" w:rsidR="00DE4D8C" w:rsidRDefault="00DE4D8C" w:rsidP="00DE4D8C">
      <w:pPr>
        <w:rPr>
          <w:rFonts w:ascii="oločnost" w:hAnsi="oločnost"/>
        </w:rPr>
      </w:pPr>
      <w:r>
        <w:rPr>
          <w:rFonts w:ascii="oločnost" w:hAnsi="oločnost"/>
        </w:rPr>
        <w:t>Odpisy dlhodobého hmotného majetku sú stanovené vychádzajúc z predpokladanej doby jeho používania a predpokladaného priebehu je opotrebenia. Odpisovať sa začína prvým dňom mesiaca nasledujúceho po uvedení dlhodobého majetku do používania. Drobný dlhodobý hmotný majetok, ktorého obstarávacia cena je 1700 EUR a nižšia, sa odpisuje jednorazovo pri uvedení do používania.</w:t>
      </w:r>
    </w:p>
    <w:p w14:paraId="088650D9" w14:textId="77777777" w:rsidR="00DE4D8C" w:rsidRDefault="00DE4D8C" w:rsidP="00DE4D8C">
      <w:pPr>
        <w:rPr>
          <w:rFonts w:ascii="oločnost" w:hAnsi="oločnost"/>
        </w:rPr>
      </w:pPr>
      <w:r>
        <w:rPr>
          <w:rFonts w:ascii="oločnost" w:hAnsi="oločnost"/>
        </w:rPr>
        <w:t>-</w:t>
      </w:r>
      <w:r>
        <w:rPr>
          <w:rFonts w:ascii="oločnost" w:hAnsi="oločnost"/>
          <w:b/>
        </w:rPr>
        <w:t xml:space="preserve"> Pohľadávky</w:t>
      </w:r>
    </w:p>
    <w:p w14:paraId="23D8544C" w14:textId="77777777" w:rsidR="00DE4D8C" w:rsidRDefault="00DE4D8C" w:rsidP="00DE4D8C">
      <w:pPr>
        <w:rPr>
          <w:rFonts w:ascii="oločnost" w:hAnsi="oločnost"/>
        </w:rPr>
      </w:pPr>
      <w:r>
        <w:rPr>
          <w:rFonts w:ascii="oločnost" w:hAnsi="oločnost"/>
        </w:rPr>
        <w:t>Pohľadávky pri ich vzniku sa oceňujú ich menovitou hodnotou. Toto ocenenie sa znižuje o pochybné a nevymožiteľné pohľadávky</w:t>
      </w:r>
    </w:p>
    <w:p w14:paraId="3D26BBAE" w14:textId="77777777" w:rsidR="00DE4D8C" w:rsidRDefault="00DE4D8C" w:rsidP="00DE4D8C">
      <w:pPr>
        <w:rPr>
          <w:rFonts w:ascii="oločnost" w:hAnsi="oločnost"/>
          <w:b/>
        </w:rPr>
      </w:pPr>
      <w:r>
        <w:rPr>
          <w:rFonts w:ascii="oločnost" w:hAnsi="oločnost"/>
          <w:b/>
        </w:rPr>
        <w:t>- Peňažné prostriedky a ceniny</w:t>
      </w:r>
    </w:p>
    <w:p w14:paraId="11FAD469" w14:textId="77777777" w:rsidR="00DE4D8C" w:rsidRDefault="00DE4D8C" w:rsidP="00DE4D8C">
      <w:pPr>
        <w:rPr>
          <w:rFonts w:ascii="oločnost" w:hAnsi="oločnost"/>
        </w:rPr>
      </w:pPr>
      <w:r>
        <w:rPr>
          <w:rFonts w:ascii="oločnost" w:hAnsi="oločnost"/>
        </w:rPr>
        <w:lastRenderedPageBreak/>
        <w:t>Peňažné prostriedky a ceniny sa oceňujú ich menovitou hodnotou. Zníženie ich hodnoty sa vyjadruje opravnou položkou.</w:t>
      </w:r>
    </w:p>
    <w:p w14:paraId="5EB37D96" w14:textId="77777777" w:rsidR="00DE4D8C" w:rsidRDefault="00DE4D8C" w:rsidP="00DE4D8C">
      <w:pPr>
        <w:rPr>
          <w:rFonts w:ascii="oločnost" w:hAnsi="oločnost"/>
          <w:b/>
        </w:rPr>
      </w:pPr>
      <w:r>
        <w:rPr>
          <w:rFonts w:ascii="oločnost" w:hAnsi="oločnost"/>
          <w:b/>
        </w:rPr>
        <w:t>- Záväzky</w:t>
      </w:r>
    </w:p>
    <w:p w14:paraId="26E5BB3C" w14:textId="77777777" w:rsidR="00DE4D8C" w:rsidRDefault="00DE4D8C" w:rsidP="00DE4D8C">
      <w:pPr>
        <w:rPr>
          <w:rFonts w:ascii="oločnost" w:hAnsi="oločnost"/>
        </w:rPr>
      </w:pPr>
      <w:r>
        <w:rPr>
          <w:rFonts w:ascii="oločnost" w:hAnsi="oločnost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564CBB2C" w14:textId="77777777" w:rsidR="00DE4D8C" w:rsidRDefault="00DE4D8C" w:rsidP="00DE4D8C">
      <w:pPr>
        <w:rPr>
          <w:rFonts w:ascii="oločnost" w:hAnsi="oločnost"/>
        </w:rPr>
      </w:pPr>
      <w:r>
        <w:rPr>
          <w:rFonts w:ascii="oločnost" w:hAnsi="oločnost"/>
          <w:b/>
        </w:rPr>
        <w:t>- Výnosy</w:t>
      </w:r>
    </w:p>
    <w:p w14:paraId="58B560AC" w14:textId="77777777" w:rsidR="00DE4D8C" w:rsidRDefault="00DE4D8C" w:rsidP="00DE4D8C">
      <w:pPr>
        <w:rPr>
          <w:rFonts w:ascii="oločnost" w:hAnsi="oločnost"/>
        </w:rPr>
      </w:pPr>
      <w:r>
        <w:rPr>
          <w:rFonts w:ascii="oločnost" w:hAnsi="oločnost"/>
        </w:rPr>
        <w:t>Tržby za vlastné výkony a tovar neobsahujú daň z pridanej hodnoty. Sú tiež znížené o zľavy a zrážky, bez ohľadu na to, či zákazník mal vopred na zľavu nárok, alebo či ide o dodatočne uznanú zľavu.</w:t>
      </w:r>
    </w:p>
    <w:p w14:paraId="414A9095" w14:textId="77777777" w:rsidR="00DE4D8C" w:rsidRDefault="00DE4D8C" w:rsidP="00DE4D8C">
      <w:pPr>
        <w:rPr>
          <w:rFonts w:ascii="oločnost" w:hAnsi="oločnost"/>
        </w:rPr>
      </w:pPr>
    </w:p>
    <w:p w14:paraId="649985C2" w14:textId="77777777" w:rsidR="00DE4D8C" w:rsidRDefault="00DE4D8C" w:rsidP="00DE4D8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Udalosti, ktoré nastali po dni, ku ktorému sa zostavuje účtovná závierka</w:t>
      </w:r>
    </w:p>
    <w:p w14:paraId="70AD5750" w14:textId="2AC9AB8A" w:rsidR="00DE4D8C" w:rsidRDefault="00DE4D8C" w:rsidP="00DE4D8C">
      <w:r>
        <w:t>Po 31.12.20</w:t>
      </w:r>
      <w:r w:rsidR="004B4636">
        <w:t>20</w:t>
      </w:r>
      <w:r>
        <w:t xml:space="preserve"> do dňa zostavenia účtovnej závierky nenastali žiadne významné skutočnosti, ktoré by ovplyvnili výsledok hospodárenia spoločnosti za rok 20</w:t>
      </w:r>
      <w:r w:rsidR="004B4636">
        <w:t>21</w:t>
      </w:r>
      <w:r>
        <w:t>.</w:t>
      </w:r>
    </w:p>
    <w:p w14:paraId="44FB9139" w14:textId="77777777" w:rsidR="00C40E2A" w:rsidRDefault="00C40E2A"/>
    <w:sectPr w:rsidR="00C40E2A" w:rsidSect="00C95ACD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ločnos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490189"/>
    <w:multiLevelType w:val="hybridMultilevel"/>
    <w:tmpl w:val="662625FE"/>
    <w:lvl w:ilvl="0" w:tplc="8BACC112">
      <w:start w:val="2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53634590"/>
    <w:multiLevelType w:val="hybridMultilevel"/>
    <w:tmpl w:val="EDFA1C6E"/>
    <w:lvl w:ilvl="0" w:tplc="1E42548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4D8C"/>
    <w:rsid w:val="0030672A"/>
    <w:rsid w:val="004B4636"/>
    <w:rsid w:val="00564D66"/>
    <w:rsid w:val="00B57B17"/>
    <w:rsid w:val="00C40E2A"/>
    <w:rsid w:val="00C95ACD"/>
    <w:rsid w:val="00DE4D8C"/>
    <w:rsid w:val="00DF33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AD4C6A"/>
  <w15:chartTrackingRefBased/>
  <w15:docId w15:val="{E367EBC4-C144-497A-982D-774FBAF117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E4D8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4D8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573</Words>
  <Characters>3269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Helenka</dc:creator>
  <cp:keywords/>
  <dc:description/>
  <cp:lastModifiedBy>Helena Belovicova</cp:lastModifiedBy>
  <cp:revision>2</cp:revision>
  <dcterms:created xsi:type="dcterms:W3CDTF">2021-04-27T15:17:00Z</dcterms:created>
  <dcterms:modified xsi:type="dcterms:W3CDTF">2021-04-27T15:17:00Z</dcterms:modified>
</cp:coreProperties>
</file>