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13" w:rsidRDefault="003F6D13" w:rsidP="003F6D13">
      <w:pPr>
        <w:spacing w:line="240" w:lineRule="auto"/>
        <w:jc w:val="center"/>
        <w:rPr>
          <w:rFonts w:eastAsia="Times New Roman" w:cstheme="minorHAnsi"/>
          <w:b/>
          <w:sz w:val="24"/>
          <w:szCs w:val="24"/>
          <w:lang w:eastAsia="sk-SK"/>
        </w:rPr>
      </w:pPr>
    </w:p>
    <w:p w:rsidR="00B648BB" w:rsidRPr="003F6D13" w:rsidRDefault="003F6D13" w:rsidP="003F6D13">
      <w:pPr>
        <w:spacing w:line="240" w:lineRule="auto"/>
        <w:jc w:val="center"/>
        <w:rPr>
          <w:rFonts w:eastAsia="Times New Roman" w:cstheme="minorHAnsi"/>
          <w:b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b/>
          <w:sz w:val="24"/>
          <w:szCs w:val="24"/>
          <w:lang w:eastAsia="sk-SK"/>
        </w:rPr>
        <w:t>Poznámky k účtovnej závierke za účtovné obdobie končiace 31.12.2020</w:t>
      </w:r>
      <w:r w:rsidR="00C7473A"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begin"/>
      </w:r>
      <w:r w:rsidR="00B648BB" w:rsidRPr="003F6D13">
        <w:rPr>
          <w:rFonts w:eastAsia="Times New Roman" w:cstheme="minorHAnsi"/>
          <w:b/>
          <w:sz w:val="24"/>
          <w:szCs w:val="24"/>
          <w:lang w:eastAsia="sk-SK"/>
        </w:rPr>
        <w:instrText xml:space="preserve"> HYPERLINK "file:///C:\\Users\\Doma\\Downloads\\priloha_c_1.pdf" \l "page=1" \o "Strana 1" </w:instrText>
      </w:r>
      <w:r w:rsidR="00C7473A"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separate"/>
      </w:r>
    </w:p>
    <w:p w:rsidR="00B648BB" w:rsidRPr="003F6D13" w:rsidRDefault="00C7473A" w:rsidP="003F6D13">
      <w:pPr>
        <w:spacing w:line="240" w:lineRule="auto"/>
        <w:jc w:val="center"/>
        <w:rPr>
          <w:rFonts w:eastAsia="Times New Roman" w:cstheme="minorHAnsi"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end"/>
      </w:r>
      <w:r w:rsidRPr="003F6D13">
        <w:rPr>
          <w:rFonts w:eastAsia="Times New Roman" w:cstheme="minorHAnsi"/>
          <w:sz w:val="24"/>
          <w:szCs w:val="24"/>
          <w:lang w:eastAsia="sk-SK"/>
        </w:rPr>
        <w:fldChar w:fldCharType="begin"/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instrText xml:space="preserve"> HYPERLINK "file:///C:\\Users\\Doma\\Downloads\\priloha_c_1.pdf" \l "page=2" \o "Strana 2" </w:instrText>
      </w:r>
      <w:r w:rsidRPr="003F6D13">
        <w:rPr>
          <w:rFonts w:eastAsia="Times New Roman" w:cstheme="minorHAnsi"/>
          <w:sz w:val="24"/>
          <w:szCs w:val="24"/>
          <w:lang w:eastAsia="sk-SK"/>
        </w:rPr>
        <w:fldChar w:fldCharType="separate"/>
      </w:r>
    </w:p>
    <w:p w:rsidR="00B648BB" w:rsidRPr="00E46698" w:rsidRDefault="00C7473A" w:rsidP="00B648BB">
      <w:pPr>
        <w:spacing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fldChar w:fldCharType="end"/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begin"/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instrText xml:space="preserve"> HYPERLINK "file:///C:\\Users\\Doma\\Downloads\\priloha_c_1.pdf" \l "page=3" \o "Strana 3" </w:instrTex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separate"/>
      </w:r>
    </w:p>
    <w:p w:rsidR="00B648BB" w:rsidRPr="00E46698" w:rsidRDefault="00C7473A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end"/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</w:t>
      </w:r>
      <w:r w:rsidR="003E5265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t>Všeobecné údaje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Pr="003F6D13" w:rsidRDefault="00B648BB" w:rsidP="00B648BB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Názov právnickej osoby a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jej sídlo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NEC-PAL s. r. o.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Exnárova 3133/28 </w:t>
                  </w: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br/>
                    <w:t xml:space="preserve">Bratislava - mestská časť Ružinov 821 03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52 814 149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12.02.2020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Údaje o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konsolidovanom celku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Spoločnosť </w:t>
      </w:r>
      <w:r w:rsidR="00F655A5" w:rsidRPr="003F6D13">
        <w:rPr>
          <w:rFonts w:eastAsia="Times New Roman" w:cstheme="minorHAnsi"/>
          <w:sz w:val="24"/>
          <w:szCs w:val="24"/>
          <w:lang w:eastAsia="sk-SK"/>
        </w:rPr>
        <w:t>nemá povinnosť zostavovať konsolidovanú účtovnú závierku.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Pr="003F6D13" w:rsidRDefault="00B648BB" w:rsidP="003E5265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Priemerný prepočítaný počet zamestnancov.</w:t>
      </w:r>
    </w:p>
    <w:p w:rsidR="00B648BB" w:rsidRPr="003F6D13" w:rsidRDefault="00F655A5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Priemerný prepočítaný počet zamestnancov bol 0. Ku dňu zostavenia účtovnej závierky nemá s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poločnosť </w:t>
      </w:r>
      <w:r w:rsidRPr="003F6D13">
        <w:rPr>
          <w:rFonts w:eastAsia="Times New Roman" w:cstheme="minorHAnsi"/>
          <w:sz w:val="24"/>
          <w:szCs w:val="24"/>
          <w:lang w:eastAsia="sk-SK"/>
        </w:rPr>
        <w:t>žiadnych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 zamestnancov.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Pr="00E46698" w:rsidRDefault="00B648BB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II</w:t>
      </w:r>
      <w:r w:rsidR="003E5265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Informácie o</w:t>
      </w:r>
      <w:r w:rsidR="00B84E0A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prijatých postupoch</w:t>
      </w:r>
    </w:p>
    <w:p w:rsidR="003E5265" w:rsidRPr="003F6D13" w:rsidRDefault="003E5265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Default="003E5265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>Ú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čtovná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závierka 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je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zostavená za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splnenia predpokladu, že účtovná jednotka bude nepretržite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pokračovať vo svojej činnosti.</w:t>
      </w:r>
    </w:p>
    <w:p w:rsidR="003F6D13" w:rsidRPr="003F6D13" w:rsidRDefault="003F6D13" w:rsidP="003F6D13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F655A5" w:rsidRPr="003F6D13" w:rsidRDefault="003E5265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Spôsob oceňovania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jednotlivých položiek majetku a</w:t>
      </w:r>
      <w:r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záväzkov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. </w:t>
      </w:r>
      <w:r w:rsidR="00F655A5" w:rsidRPr="003F6D13">
        <w:rPr>
          <w:rFonts w:eastAsia="Times New Roman" w:cstheme="minorHAnsi"/>
          <w:sz w:val="24"/>
          <w:szCs w:val="24"/>
          <w:lang w:eastAsia="sk-SK"/>
        </w:rPr>
        <w:t>Spoločnosť vychádza pri vedení účtovníctva a oceňovania jednotlivých zložiek majetku a záväzkov z ustanovení Zákona o účtovníctve a z ustanovení Opatrenia MF SR, ktorým sa ustanovujú podrobnosti o postupoch účtovania pre podnikateľov účtujúcich v sústave podvojného účtovníctva.</w:t>
      </w:r>
    </w:p>
    <w:p w:rsidR="003E5265" w:rsidRDefault="00F655A5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Spôsob zostavenia odpisového plánu pre jednotlivé druhy dlhodobého hmotného majetku a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dlhodobého nehmotného majetku. Spoločnosť nevlastní žiaden majetok, ku ktorému </w:t>
      </w:r>
      <w:r w:rsidR="003F6D13">
        <w:rPr>
          <w:rFonts w:eastAsia="Times New Roman" w:cstheme="minorHAnsi"/>
          <w:sz w:val="24"/>
          <w:szCs w:val="24"/>
          <w:lang w:eastAsia="sk-SK"/>
        </w:rPr>
        <w:t xml:space="preserve">by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mala povinnosť zostaviť odpisový plán. Spoločnosť nezmenila účtovné zásady ani účtovné metódy. </w:t>
      </w:r>
    </w:p>
    <w:p w:rsidR="003F6D13" w:rsidRPr="003F6D13" w:rsidRDefault="003F6D13" w:rsidP="003F6D13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3E5265" w:rsidRDefault="003E5265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Informácie o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3F6D13">
        <w:rPr>
          <w:rFonts w:eastAsia="Times New Roman" w:cstheme="minorHAnsi"/>
          <w:sz w:val="24"/>
          <w:szCs w:val="24"/>
          <w:lang w:eastAsia="sk-SK"/>
        </w:rPr>
        <w:t>dot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áciách a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ich oceňovanie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v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účtovníctve.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 Spoločnosť neúčtovala o dotáciách.</w:t>
      </w:r>
    </w:p>
    <w:p w:rsidR="003F6D13" w:rsidRPr="003F6D13" w:rsidRDefault="003F6D13" w:rsidP="003F6D13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Pr="003F6D13" w:rsidRDefault="003E5265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Informácie o účtovaní významných opráv chýb minulých účtovných období v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bežnom účtovnom období s</w:t>
      </w:r>
      <w:r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uvedením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vplyvu na nerozdelený zisk minulých rokov alebo neuhradenú stratu minulých rokov; súčasne sa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môže uviesť aj účtovanie nevýznamných chýb minulých účtovných období v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bežnom účtovnom období s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lastRenderedPageBreak/>
        <w:t>uvedením vplyvu na výsledok hospodárenia bežného účtovného obdobia.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Ide o novovzniknutú </w:t>
      </w:r>
      <w:r w:rsidR="003F6D13">
        <w:rPr>
          <w:rFonts w:eastAsia="Times New Roman" w:cstheme="minorHAnsi"/>
          <w:sz w:val="24"/>
          <w:szCs w:val="24"/>
          <w:lang w:eastAsia="sk-SK"/>
        </w:rPr>
        <w:t xml:space="preserve">spoločnosť. Spoločnosť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>neúčtovala o týchto skutočnostiach.</w:t>
      </w:r>
    </w:p>
    <w:p w:rsidR="00081D25" w:rsidRPr="003F6D13" w:rsidRDefault="00081D25" w:rsidP="00081D25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3E5265" w:rsidRPr="003F6D13" w:rsidRDefault="003E5265" w:rsidP="003E5265">
      <w:pPr>
        <w:spacing w:line="240" w:lineRule="auto"/>
        <w:ind w:left="360"/>
        <w:rPr>
          <w:rFonts w:eastAsia="Times New Roman" w:cstheme="minorHAnsi"/>
          <w:sz w:val="24"/>
          <w:szCs w:val="24"/>
          <w:lang w:eastAsia="sk-SK"/>
        </w:rPr>
      </w:pPr>
    </w:p>
    <w:p w:rsidR="003E5265" w:rsidRPr="00E46698" w:rsidRDefault="00B648BB" w:rsidP="003F6D13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III</w:t>
      </w:r>
      <w:r w:rsidR="003E5265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Informácie, ktoré vysvetľujú a</w:t>
      </w:r>
      <w:r w:rsidR="003E5265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dopĺňajú súvahu a</w:t>
      </w:r>
      <w:r w:rsidR="003E5265" w:rsidRPr="00E46698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výkaz ziskov a</w:t>
      </w:r>
      <w:r w:rsidR="003F6D13" w:rsidRPr="00E46698">
        <w:rPr>
          <w:rFonts w:eastAsia="Times New Roman" w:cstheme="minorHAnsi"/>
          <w:sz w:val="24"/>
          <w:szCs w:val="24"/>
          <w:u w:val="single"/>
          <w:lang w:eastAsia="sk-SK"/>
        </w:rPr>
        <w:t> 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strát</w:t>
      </w:r>
    </w:p>
    <w:p w:rsidR="003F6D13" w:rsidRPr="003F6D13" w:rsidRDefault="003F6D13" w:rsidP="003E5265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081D25" w:rsidRDefault="003E5265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Informácia </w:t>
      </w:r>
      <w:r w:rsidR="00B648BB" w:rsidRPr="00B564FC">
        <w:rPr>
          <w:rFonts w:eastAsia="Times New Roman" w:cstheme="minorHAnsi"/>
          <w:sz w:val="24"/>
          <w:szCs w:val="24"/>
          <w:lang w:eastAsia="sk-SK"/>
        </w:rPr>
        <w:t>o</w:t>
      </w:r>
      <w:r w:rsidR="00081D25" w:rsidRPr="00B564FC">
        <w:rPr>
          <w:rFonts w:eastAsia="Times New Roman" w:cstheme="minorHAnsi"/>
          <w:sz w:val="24"/>
          <w:szCs w:val="24"/>
          <w:lang w:eastAsia="sk-SK"/>
        </w:rPr>
        <w:t> majetku spoločnosti: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Pohľadávky sa pri ich vzniku oceňujú ich menovitou hodnotou. Opravná položka sa vytvára k pochybným a nedobytným pohľadávkam, kde existuje riziko nevymožiteľnosti pohľadávok.</w:t>
      </w:r>
    </w:p>
    <w:p w:rsidR="00A00A8C" w:rsidRDefault="00A00A8C" w:rsidP="00A00A8C">
      <w:pPr>
        <w:pStyle w:val="odstavec"/>
        <w:rPr>
          <w:rFonts w:ascii="Arial" w:hAnsi="Arial" w:cs="Arial"/>
        </w:rPr>
      </w:pPr>
    </w:p>
    <w:p w:rsidR="00A00A8C" w:rsidRDefault="00A00A8C" w:rsidP="00A00A8C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 xml:space="preserve">Pohľadávky spoločnosti predstavujú pohľadávky voči prevádzkovateľovi web platformy za poskytnuté služby. </w:t>
      </w:r>
    </w:p>
    <w:p w:rsidR="00A00A8C" w:rsidRPr="00BC07C9" w:rsidRDefault="00A00A8C" w:rsidP="00A00A8C">
      <w:pPr>
        <w:pStyle w:val="odstavec"/>
        <w:rPr>
          <w:rFonts w:ascii="Arial" w:hAnsi="Arial" w:cs="Arial"/>
        </w:rPr>
      </w:pP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  <w:color w:val="00B0F0"/>
        </w:rPr>
      </w:pPr>
      <w:r>
        <w:rPr>
          <w:rFonts w:ascii="Arial" w:hAnsi="Arial" w:cs="Arial"/>
        </w:rPr>
        <w:t xml:space="preserve">Finančné účty </w:t>
      </w:r>
      <w:r w:rsidRPr="00BC07C9">
        <w:rPr>
          <w:rFonts w:ascii="Arial" w:hAnsi="Arial" w:cs="Arial"/>
        </w:rPr>
        <w:t>tvorí peňažná hotovosť</w:t>
      </w:r>
      <w:r>
        <w:rPr>
          <w:rFonts w:ascii="Arial" w:hAnsi="Arial" w:cs="Arial"/>
        </w:rPr>
        <w:t xml:space="preserve"> a</w:t>
      </w:r>
      <w:r w:rsidRPr="00BC07C9">
        <w:rPr>
          <w:rFonts w:ascii="Arial" w:hAnsi="Arial" w:cs="Arial"/>
        </w:rPr>
        <w:t xml:space="preserve"> zostatky na bankových účtoch pričom riziko zmeny hodnoty tohto majetku je zanedbateľne nízke.</w:t>
      </w: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Náklady budúcich období a príjmy budúcich období sú vykázané vo výške, ktorá je potrebná na dodržanie zásady vecnej a časovej súvislosti s účtovným obdobím.</w:t>
      </w: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</w:p>
    <w:p w:rsidR="00A00A8C" w:rsidRPr="00A00A8C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</w:t>
      </w:r>
      <w:r>
        <w:rPr>
          <w:rFonts w:ascii="Arial" w:hAnsi="Arial" w:cs="Arial"/>
        </w:rPr>
        <w:t> </w:t>
      </w:r>
      <w:r w:rsidRPr="00BC07C9">
        <w:rPr>
          <w:rFonts w:ascii="Arial" w:hAnsi="Arial" w:cs="Arial"/>
        </w:rPr>
        <w:t>účtovníctve</w:t>
      </w:r>
      <w:r>
        <w:rPr>
          <w:rFonts w:ascii="Arial" w:hAnsi="Arial" w:cs="Arial"/>
        </w:rPr>
        <w:t>.</w:t>
      </w:r>
    </w:p>
    <w:p w:rsidR="003F6D13" w:rsidRPr="003F6D13" w:rsidRDefault="003F6D13" w:rsidP="003F6D13">
      <w:pPr>
        <w:pStyle w:val="Odsekzoznamu"/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</w:p>
    <w:p w:rsidR="00A00A8C" w:rsidRDefault="003E5265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E46698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E46698">
        <w:rPr>
          <w:rFonts w:eastAsia="Times New Roman" w:cstheme="minorHAnsi"/>
          <w:sz w:val="24"/>
          <w:szCs w:val="24"/>
          <w:lang w:eastAsia="sk-SK"/>
        </w:rPr>
        <w:t>Informácie</w:t>
      </w:r>
      <w:r w:rsidRPr="00E46698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E46698">
        <w:rPr>
          <w:rFonts w:eastAsia="Times New Roman" w:cstheme="minorHAnsi"/>
          <w:sz w:val="24"/>
          <w:szCs w:val="24"/>
          <w:lang w:eastAsia="sk-SK"/>
        </w:rPr>
        <w:t>o</w:t>
      </w:r>
      <w:r w:rsidR="00576615" w:rsidRPr="00E46698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E46698">
        <w:rPr>
          <w:rFonts w:eastAsia="Times New Roman" w:cstheme="minorHAnsi"/>
          <w:sz w:val="24"/>
          <w:szCs w:val="24"/>
          <w:lang w:eastAsia="sk-SK"/>
        </w:rPr>
        <w:t>záväzkoch</w:t>
      </w:r>
      <w:r w:rsidR="00576615" w:rsidRPr="00E46698">
        <w:rPr>
          <w:rFonts w:eastAsia="Times New Roman" w:cstheme="minorHAnsi"/>
          <w:sz w:val="24"/>
          <w:szCs w:val="24"/>
          <w:lang w:eastAsia="sk-SK"/>
        </w:rPr>
        <w:t>:</w:t>
      </w:r>
      <w:r w:rsidRPr="00E46698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E46698" w:rsidRPr="00E46698">
        <w:rPr>
          <w:rFonts w:eastAsia="Times New Roman" w:cstheme="minorHAnsi"/>
          <w:sz w:val="24"/>
          <w:szCs w:val="24"/>
          <w:lang w:eastAsia="sk-SK"/>
        </w:rPr>
        <w:t xml:space="preserve"> </w:t>
      </w: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A00A8C" w:rsidRPr="00A00A8C" w:rsidRDefault="00A00A8C" w:rsidP="00A00A8C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D758D8" w:rsidRDefault="00576615" w:rsidP="00A00A8C">
      <w:pPr>
        <w:pStyle w:val="Odsekzoznamu"/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E46698">
        <w:rPr>
          <w:rFonts w:eastAsia="Times New Roman" w:cstheme="minorHAnsi"/>
          <w:sz w:val="24"/>
          <w:szCs w:val="24"/>
          <w:lang w:eastAsia="sk-SK"/>
        </w:rPr>
        <w:t xml:space="preserve">Podstatnú časť záväzkov spoločnosti tvoria záväzky voči štátnemu rozpočtu z titulu daní. </w:t>
      </w:r>
      <w:r w:rsidR="00A00A8C">
        <w:rPr>
          <w:rFonts w:eastAsia="Times New Roman" w:cstheme="minorHAnsi"/>
          <w:sz w:val="24"/>
          <w:szCs w:val="24"/>
          <w:lang w:eastAsia="sk-SK"/>
        </w:rPr>
        <w:t xml:space="preserve">Záväzky z obchodného styku predstavujú záväzky voči prevádzkovateľovi webovej platformy. </w:t>
      </w:r>
      <w:r w:rsidRPr="00E46698">
        <w:rPr>
          <w:rFonts w:eastAsia="Times New Roman" w:cstheme="minorHAnsi"/>
          <w:sz w:val="24"/>
          <w:szCs w:val="24"/>
          <w:lang w:eastAsia="sk-SK"/>
        </w:rPr>
        <w:t>Ide o krátkodobé záväzky.</w:t>
      </w:r>
    </w:p>
    <w:p w:rsidR="00E46698" w:rsidRPr="00E46698" w:rsidRDefault="00E46698" w:rsidP="00E46698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576615" w:rsidRDefault="00D758D8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Informácie o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>vlastných akciách</w:t>
      </w:r>
      <w:r w:rsidR="00576615" w:rsidRPr="003F6D13">
        <w:rPr>
          <w:rFonts w:eastAsia="Times New Roman" w:cstheme="minorHAnsi"/>
          <w:sz w:val="24"/>
          <w:szCs w:val="24"/>
          <w:lang w:eastAsia="sk-SK"/>
        </w:rPr>
        <w:t>: spoločnosť neobstarala žiadne akcie.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</w:p>
    <w:p w:rsidR="00E46698" w:rsidRPr="00E46698" w:rsidRDefault="00E46698" w:rsidP="00E46698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Default="00576615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Informácie o orgánoch účtovnej jednotky, a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to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a)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výške jednotlivých druhov záruk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alebo iných zabezpečení poskytnutých pre členov štatutárneho orgánu, dozorného orgánu a iného orgánu účtovnej jednotky, a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to včlenení za jednotlivé orgány,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b)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pôžičkách poskytnutých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členom štatutárneho orgánu, dozorného orgánu a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iného orgánu účtovnej jednotky a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to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1.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celková suma poskytnutých pôžičiek k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poslednému dňu účtovného obdobia v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členení za jednotlivé orgány,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2.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celková suma splatených pôžičiek k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poslednému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dňu účtovného obdobia v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členení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za jednotlivé orgány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>.</w:t>
      </w:r>
    </w:p>
    <w:p w:rsidR="00A00A8C" w:rsidRPr="00A00A8C" w:rsidRDefault="00A00A8C" w:rsidP="00A00A8C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A00A8C" w:rsidRDefault="00A00A8C" w:rsidP="00A00A8C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 xml:space="preserve">Informácia k položkám nákladov a výnosov: </w:t>
      </w:r>
      <w:r>
        <w:rPr>
          <w:rFonts w:eastAsia="Times New Roman" w:cstheme="minorHAnsi"/>
          <w:sz w:val="24"/>
          <w:szCs w:val="24"/>
          <w:lang w:eastAsia="sk-SK"/>
        </w:rPr>
        <w:t>P</w:t>
      </w:r>
      <w:r w:rsidRPr="003F6D13">
        <w:rPr>
          <w:rFonts w:eastAsia="Times New Roman" w:cstheme="minorHAnsi"/>
          <w:sz w:val="24"/>
          <w:szCs w:val="24"/>
          <w:lang w:eastAsia="sk-SK"/>
        </w:rPr>
        <w:t>oložky výsledovky spoločnosti súvisia s bežnou podnikateľskou činnosťou účtovnej jednotky, ktorej hlavným predmetom činnosti je poskytovanie taxi služby.</w:t>
      </w:r>
      <w:r w:rsidR="005C4EB7">
        <w:rPr>
          <w:rFonts w:eastAsia="Times New Roman" w:cstheme="minorHAnsi"/>
          <w:sz w:val="24"/>
          <w:szCs w:val="24"/>
          <w:lang w:eastAsia="sk-SK"/>
        </w:rPr>
        <w:t xml:space="preserve"> Najväčšia časť ná</w:t>
      </w:r>
      <w:r>
        <w:rPr>
          <w:rFonts w:eastAsia="Times New Roman" w:cstheme="minorHAnsi"/>
          <w:sz w:val="24"/>
          <w:szCs w:val="24"/>
          <w:lang w:eastAsia="sk-SK"/>
        </w:rPr>
        <w:t>klad</w:t>
      </w:r>
      <w:r w:rsidR="005C4EB7">
        <w:rPr>
          <w:rFonts w:eastAsia="Times New Roman" w:cstheme="minorHAnsi"/>
          <w:sz w:val="24"/>
          <w:szCs w:val="24"/>
          <w:lang w:eastAsia="sk-SK"/>
        </w:rPr>
        <w:t>ov je spojená s</w:t>
      </w:r>
      <w:r>
        <w:rPr>
          <w:rFonts w:eastAsia="Times New Roman" w:cstheme="minorHAnsi"/>
          <w:sz w:val="24"/>
          <w:szCs w:val="24"/>
          <w:lang w:eastAsia="sk-SK"/>
        </w:rPr>
        <w:t xml:space="preserve"> prevádzk</w:t>
      </w:r>
      <w:r w:rsidR="005C4EB7">
        <w:rPr>
          <w:rFonts w:eastAsia="Times New Roman" w:cstheme="minorHAnsi"/>
          <w:sz w:val="24"/>
          <w:szCs w:val="24"/>
          <w:lang w:eastAsia="sk-SK"/>
        </w:rPr>
        <w:t>ou</w:t>
      </w:r>
      <w:r>
        <w:rPr>
          <w:rFonts w:eastAsia="Times New Roman" w:cstheme="minorHAnsi"/>
          <w:sz w:val="24"/>
          <w:szCs w:val="24"/>
          <w:lang w:eastAsia="sk-SK"/>
        </w:rPr>
        <w:t xml:space="preserve"> vozidla ako sú PHM</w:t>
      </w:r>
      <w:r w:rsidR="005C4EB7">
        <w:rPr>
          <w:rFonts w:eastAsia="Times New Roman" w:cstheme="minorHAnsi"/>
          <w:sz w:val="24"/>
          <w:szCs w:val="24"/>
          <w:lang w:eastAsia="sk-SK"/>
        </w:rPr>
        <w:t>, daň z motorových vozidiel, náklady na prevádzku web platformy a DPH, ktorú spoločnosť platí za používanie web platformy, pri ktorej nie je nárok na odpočet DPH.</w:t>
      </w:r>
    </w:p>
    <w:p w:rsidR="00A00A8C" w:rsidRPr="003F6D13" w:rsidRDefault="00A00A8C" w:rsidP="00A00A8C">
      <w:pPr>
        <w:pStyle w:val="Odsekzoznamu"/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</w:p>
    <w:p w:rsidR="00B84E0A" w:rsidRPr="003F6D13" w:rsidRDefault="00B84E0A" w:rsidP="00B84E0A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F6D13" w:rsidRPr="00E46698" w:rsidRDefault="003F6D13" w:rsidP="003F6D13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IV Informácie k následným udalostiam</w:t>
      </w:r>
    </w:p>
    <w:p w:rsidR="003F6D13" w:rsidRPr="003F6D13" w:rsidRDefault="003F6D13" w:rsidP="00B84E0A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E00C89" w:rsidRDefault="005C4EB7" w:rsidP="003F6D13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 w:rsidR="00576615" w:rsidRPr="003F6D13">
        <w:rPr>
          <w:rFonts w:asciiTheme="minorHAnsi" w:hAnsiTheme="minorHAnsi" w:cstheme="minorHAnsi"/>
        </w:rPr>
        <w:t xml:space="preserve">Spoločnosti nevznikli žiadne skutočnosti, ktoré by vyžadovali zverejnenie a mali by vplyv na </w:t>
      </w:r>
      <w:r w:rsidR="00576615" w:rsidRPr="00E46698">
        <w:rPr>
          <w:rFonts w:asciiTheme="minorHAnsi" w:eastAsia="Times New Roman" w:hAnsiTheme="minorHAnsi" w:cstheme="minorHAnsi"/>
          <w:color w:val="auto"/>
          <w:lang w:eastAsia="sk-SK"/>
        </w:rPr>
        <w:t>hodnoty majetku a záväzkov, alebo hospodársky výsledok uvedené v účtovnej závierke</w:t>
      </w:r>
      <w:r w:rsidR="00576615" w:rsidRPr="003F6D13">
        <w:rPr>
          <w:rFonts w:asciiTheme="minorHAnsi" w:hAnsiTheme="minorHAnsi" w:cstheme="minorHAnsi"/>
        </w:rPr>
        <w:t xml:space="preserve"> </w:t>
      </w:r>
      <w:r w:rsidR="003F6D13" w:rsidRPr="003F6D13">
        <w:rPr>
          <w:rFonts w:asciiTheme="minorHAnsi" w:hAnsiTheme="minorHAnsi" w:cstheme="minorHAnsi"/>
        </w:rPr>
        <w:t xml:space="preserve">k 31.12.2020 a vznikli do dátumu </w:t>
      </w:r>
      <w:r w:rsidR="00B84E0A" w:rsidRPr="003F6D13">
        <w:rPr>
          <w:rFonts w:asciiTheme="minorHAnsi" w:hAnsiTheme="minorHAnsi" w:cstheme="minorHAnsi"/>
        </w:rPr>
        <w:t>zostavenia individuálnej účtovnej závierky</w:t>
      </w:r>
      <w:r w:rsidR="003F6D13" w:rsidRPr="003F6D13">
        <w:rPr>
          <w:rFonts w:asciiTheme="minorHAnsi" w:hAnsiTheme="minorHAnsi" w:cstheme="minorHAnsi"/>
        </w:rPr>
        <w:t>.</w:t>
      </w:r>
    </w:p>
    <w:p w:rsidR="00E46698" w:rsidRDefault="00E46698" w:rsidP="003F6D13">
      <w:pPr>
        <w:pStyle w:val="Default"/>
        <w:rPr>
          <w:rFonts w:asciiTheme="minorHAnsi" w:hAnsiTheme="minorHAnsi" w:cstheme="minorHAnsi"/>
        </w:rPr>
      </w:pPr>
    </w:p>
    <w:p w:rsidR="00E46698" w:rsidRDefault="00E46698" w:rsidP="003F6D13">
      <w:pPr>
        <w:pStyle w:val="Default"/>
        <w:rPr>
          <w:rFonts w:asciiTheme="minorHAnsi" w:hAnsiTheme="minorHAnsi" w:cstheme="minorHAnsi"/>
        </w:rPr>
      </w:pPr>
    </w:p>
    <w:p w:rsidR="00E46698" w:rsidRPr="003F6D13" w:rsidRDefault="00E46698" w:rsidP="003F6D13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Bratislava, 20. apríla 2021</w:t>
      </w:r>
    </w:p>
    <w:sectPr w:rsidR="00E46698" w:rsidRPr="003F6D13" w:rsidSect="00141F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EB4" w:rsidRDefault="00924EB4" w:rsidP="00571029">
      <w:pPr>
        <w:spacing w:line="240" w:lineRule="auto"/>
      </w:pPr>
      <w:r>
        <w:separator/>
      </w:r>
    </w:p>
  </w:endnote>
  <w:endnote w:type="continuationSeparator" w:id="0">
    <w:p w:rsidR="00924EB4" w:rsidRDefault="00924EB4" w:rsidP="005710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EB4" w:rsidRDefault="00924EB4" w:rsidP="00571029">
      <w:pPr>
        <w:spacing w:line="240" w:lineRule="auto"/>
      </w:pPr>
      <w:r>
        <w:separator/>
      </w:r>
    </w:p>
  </w:footnote>
  <w:footnote w:type="continuationSeparator" w:id="0">
    <w:p w:rsidR="00924EB4" w:rsidRDefault="00924EB4" w:rsidP="005710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9" w:rsidRDefault="00571029">
    <w:pPr>
      <w:pStyle w:val="Hlavika"/>
    </w:pPr>
    <w:r>
      <w:rPr>
        <w:rStyle w:val="Zvraznenie"/>
      </w:rPr>
      <w:t xml:space="preserve">Poznámky </w:t>
    </w:r>
    <w:proofErr w:type="spellStart"/>
    <w:r>
      <w:rPr>
        <w:rStyle w:val="Zvraznenie"/>
      </w:rPr>
      <w:t>Úč</w:t>
    </w:r>
    <w:proofErr w:type="spellEnd"/>
    <w:r>
      <w:rPr>
        <w:rStyle w:val="Zvraznenie"/>
      </w:rPr>
      <w:t xml:space="preserve"> MUJ 3- 01</w:t>
    </w:r>
    <w:r>
      <w:rPr>
        <w:rStyle w:val="Zvraznenie"/>
      </w:rPr>
      <w:tab/>
    </w:r>
    <w:r>
      <w:rPr>
        <w:rStyle w:val="Zvraznenie"/>
      </w:rPr>
      <w:tab/>
      <w:t xml:space="preserve">IČO: </w:t>
    </w:r>
    <w:r>
      <w:rPr>
        <w:rStyle w:val="ra"/>
      </w:rPr>
      <w:t>52 814 149</w:t>
    </w:r>
    <w:r>
      <w:rPr>
        <w:rStyle w:val="Zvraznenie"/>
      </w:rPr>
      <w:t xml:space="preserve"> DIČ: </w:t>
    </w:r>
    <w:r w:rsidR="005C4EB7" w:rsidRPr="005C4EB7">
      <w:rPr>
        <w:rStyle w:val="Zvraznenie"/>
      </w:rPr>
      <w:t>2121183240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B7F61"/>
    <w:multiLevelType w:val="hybridMultilevel"/>
    <w:tmpl w:val="1A6E6876"/>
    <w:lvl w:ilvl="0" w:tplc="4E66016E">
      <w:start w:val="1"/>
      <w:numFmt w:val="lowerLetter"/>
      <w:lvlText w:val="%1)"/>
      <w:lvlJc w:val="left"/>
      <w:pPr>
        <w:ind w:left="1470" w:hanging="360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3D7B498A"/>
    <w:multiLevelType w:val="hybridMultilevel"/>
    <w:tmpl w:val="9498242C"/>
    <w:lvl w:ilvl="0" w:tplc="89D420D2">
      <w:start w:val="1"/>
      <w:numFmt w:val="decimal"/>
      <w:lvlText w:val="(%1)"/>
      <w:lvlJc w:val="left"/>
      <w:pPr>
        <w:ind w:left="735" w:hanging="375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F3F88"/>
    <w:multiLevelType w:val="hybridMultilevel"/>
    <w:tmpl w:val="B1189504"/>
    <w:lvl w:ilvl="0" w:tplc="15A0E766">
      <w:start w:val="1"/>
      <w:numFmt w:val="decimal"/>
      <w:lvlText w:val="(%1)"/>
      <w:lvlJc w:val="left"/>
      <w:pPr>
        <w:ind w:left="1110" w:hanging="375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58BB4CB4"/>
    <w:multiLevelType w:val="hybridMultilevel"/>
    <w:tmpl w:val="CB948144"/>
    <w:lvl w:ilvl="0" w:tplc="40D450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029"/>
    <w:rsid w:val="00081D25"/>
    <w:rsid w:val="000E59E2"/>
    <w:rsid w:val="00141F6F"/>
    <w:rsid w:val="00392BFE"/>
    <w:rsid w:val="003E5265"/>
    <w:rsid w:val="003F6D13"/>
    <w:rsid w:val="004D41BA"/>
    <w:rsid w:val="004F4CAF"/>
    <w:rsid w:val="00571029"/>
    <w:rsid w:val="00576615"/>
    <w:rsid w:val="005C4EB7"/>
    <w:rsid w:val="005F7B1F"/>
    <w:rsid w:val="00924EB4"/>
    <w:rsid w:val="009D4B03"/>
    <w:rsid w:val="00A00A8C"/>
    <w:rsid w:val="00B564FC"/>
    <w:rsid w:val="00B648BB"/>
    <w:rsid w:val="00B84E0A"/>
    <w:rsid w:val="00C7473A"/>
    <w:rsid w:val="00D758D8"/>
    <w:rsid w:val="00D9713C"/>
    <w:rsid w:val="00E46698"/>
    <w:rsid w:val="00E64CD4"/>
    <w:rsid w:val="00EA16F1"/>
    <w:rsid w:val="00F6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1F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71029"/>
  </w:style>
  <w:style w:type="paragraph" w:styleId="Pta">
    <w:name w:val="footer"/>
    <w:basedOn w:val="Normlny"/>
    <w:link w:val="Pta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71029"/>
  </w:style>
  <w:style w:type="character" w:styleId="Zvraznenie">
    <w:name w:val="Emphasis"/>
    <w:basedOn w:val="Predvolenpsmoodseku"/>
    <w:uiPriority w:val="20"/>
    <w:qFormat/>
    <w:rsid w:val="00571029"/>
    <w:rPr>
      <w:i/>
      <w:iCs/>
    </w:rPr>
  </w:style>
  <w:style w:type="character" w:customStyle="1" w:styleId="ra">
    <w:name w:val="ra"/>
    <w:basedOn w:val="Predvolenpsmoodseku"/>
    <w:rsid w:val="00571029"/>
  </w:style>
  <w:style w:type="character" w:styleId="Hypertextovprepojenie">
    <w:name w:val="Hyperlink"/>
    <w:basedOn w:val="Predvolenpsmoodseku"/>
    <w:uiPriority w:val="99"/>
    <w:semiHidden/>
    <w:unhideWhenUsed/>
    <w:rsid w:val="00B648BB"/>
    <w:rPr>
      <w:color w:val="0000FF"/>
      <w:u w:val="single"/>
    </w:rPr>
  </w:style>
  <w:style w:type="character" w:customStyle="1" w:styleId="tl">
    <w:name w:val="tl"/>
    <w:basedOn w:val="Predvolenpsmoodseku"/>
    <w:rsid w:val="00B648BB"/>
  </w:style>
  <w:style w:type="paragraph" w:styleId="Odsekzoznamu">
    <w:name w:val="List Paragraph"/>
    <w:basedOn w:val="Normlny"/>
    <w:uiPriority w:val="34"/>
    <w:qFormat/>
    <w:rsid w:val="00B648BB"/>
    <w:pPr>
      <w:ind w:left="720"/>
      <w:contextualSpacing/>
    </w:pPr>
  </w:style>
  <w:style w:type="paragraph" w:customStyle="1" w:styleId="Default">
    <w:name w:val="Default"/>
    <w:rsid w:val="00B84E0A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A00A8C"/>
    <w:pPr>
      <w:suppressAutoHyphens/>
      <w:spacing w:line="240" w:lineRule="auto"/>
      <w:ind w:left="426"/>
      <w:jc w:val="both"/>
    </w:pPr>
    <w:rPr>
      <w:rFonts w:ascii="Helv" w:eastAsia="Times New Roman" w:hAnsi="Helv" w:cs="Helv"/>
      <w:bCs/>
      <w:iCs/>
      <w:sz w:val="20"/>
      <w:szCs w:val="20"/>
      <w:lang w:eastAsia="sk-SK"/>
    </w:rPr>
  </w:style>
  <w:style w:type="character" w:customStyle="1" w:styleId="odstavecChar">
    <w:name w:val="odstavec Char"/>
    <w:basedOn w:val="Predvolenpsmoodseku"/>
    <w:link w:val="odstavec"/>
    <w:rsid w:val="00A00A8C"/>
    <w:rPr>
      <w:rFonts w:ascii="Helv" w:eastAsia="Times New Roman" w:hAnsi="Helv" w:cs="Helv"/>
      <w:bCs/>
      <w:iCs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8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Remenárová Lucia</dc:creator>
  <cp:lastModifiedBy>Doma</cp:lastModifiedBy>
  <cp:revision>2</cp:revision>
  <dcterms:created xsi:type="dcterms:W3CDTF">2021-04-24T22:11:00Z</dcterms:created>
  <dcterms:modified xsi:type="dcterms:W3CDTF">2021-04-24T22:11:00Z</dcterms:modified>
</cp:coreProperties>
</file>