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166779"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7916677A" w14:textId="77777777" w:rsidR="004D3B4A" w:rsidRPr="008C0838" w:rsidRDefault="004D3B4A" w:rsidP="004D3B4A">
      <w:pPr>
        <w:pStyle w:val="Zkladntext"/>
        <w:rPr>
          <w:szCs w:val="18"/>
        </w:rPr>
      </w:pPr>
    </w:p>
    <w:p w14:paraId="7916677B" w14:textId="77777777" w:rsidR="001D0C7D" w:rsidRDefault="001D0C7D" w:rsidP="004D3B4A">
      <w:pPr>
        <w:pStyle w:val="Nadpis2"/>
        <w:numPr>
          <w:ilvl w:val="0"/>
          <w:numId w:val="2"/>
        </w:numPr>
        <w:rPr>
          <w:szCs w:val="18"/>
        </w:rPr>
      </w:pPr>
      <w:r>
        <w:rPr>
          <w:szCs w:val="18"/>
        </w:rPr>
        <w:t>Obchodné meno a sídlo spoločnosti:</w:t>
      </w:r>
    </w:p>
    <w:p w14:paraId="7916677C" w14:textId="77777777" w:rsidR="001D0C7D" w:rsidRPr="001D0C7D" w:rsidRDefault="001D0C7D" w:rsidP="00A31BBB"/>
    <w:p w14:paraId="7916677D" w14:textId="6E3F224D" w:rsidR="001D0C7D" w:rsidRDefault="005920EF" w:rsidP="001D0C7D">
      <w:pPr>
        <w:pStyle w:val="Zkladntext"/>
      </w:pPr>
      <w:r>
        <w:t>ING CONSTRUCT s.r.o.</w:t>
      </w:r>
    </w:p>
    <w:p w14:paraId="7916677E" w14:textId="00518FFC" w:rsidR="001D0C7D" w:rsidRDefault="005920EF" w:rsidP="001D0C7D">
      <w:pPr>
        <w:pStyle w:val="Zkladntext"/>
      </w:pPr>
      <w:r>
        <w:t>Nové záhrady I/13</w:t>
      </w:r>
    </w:p>
    <w:p w14:paraId="7916677F" w14:textId="1E679F5C" w:rsidR="001D0C7D" w:rsidRDefault="001D0C7D" w:rsidP="001D0C7D">
      <w:pPr>
        <w:pStyle w:val="Zkladntext"/>
      </w:pPr>
      <w:r>
        <w:t>8</w:t>
      </w:r>
      <w:r w:rsidR="00A44FEC">
        <w:t>21</w:t>
      </w:r>
      <w:r>
        <w:t xml:space="preserve"> 0</w:t>
      </w:r>
      <w:r w:rsidR="005920EF">
        <w:t>5</w:t>
      </w:r>
      <w:r>
        <w:t xml:space="preserve"> Bratislava</w:t>
      </w:r>
    </w:p>
    <w:p w14:paraId="79166780" w14:textId="77777777" w:rsidR="001D0C7D" w:rsidRDefault="001D0C7D" w:rsidP="00A31BBB">
      <w:pPr>
        <w:pStyle w:val="Nadpis2"/>
        <w:ind w:left="360"/>
        <w:rPr>
          <w:szCs w:val="18"/>
        </w:rPr>
      </w:pPr>
    </w:p>
    <w:p w14:paraId="79166784" w14:textId="77777777"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79166788" w14:textId="65EC0A15" w:rsidR="000D1BD5" w:rsidRDefault="004D3B4A" w:rsidP="005920EF">
      <w:pPr>
        <w:pStyle w:val="Zkladntext"/>
        <w:tabs>
          <w:tab w:val="left" w:pos="7905"/>
        </w:tabs>
        <w:rPr>
          <w:rStyle w:val="ra"/>
        </w:rPr>
      </w:pPr>
      <w:r w:rsidRPr="008C0838">
        <w:rPr>
          <w:szCs w:val="18"/>
        </w:rPr>
        <w:t xml:space="preserve">– </w:t>
      </w:r>
      <w:r w:rsidR="005920EF">
        <w:rPr>
          <w:rStyle w:val="ra"/>
        </w:rPr>
        <w:t>inžiniering, technický dozor</w:t>
      </w:r>
    </w:p>
    <w:p w14:paraId="33DBD63B" w14:textId="77777777" w:rsidR="001B738F" w:rsidRDefault="001B738F" w:rsidP="004D3B4A">
      <w:pPr>
        <w:pStyle w:val="Zkladntext"/>
        <w:rPr>
          <w:szCs w:val="18"/>
        </w:rPr>
      </w:pPr>
    </w:p>
    <w:p w14:paraId="7916678E"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7916678F" w14:textId="4B4B4296" w:rsidR="00F00EB3" w:rsidRDefault="0020722A" w:rsidP="0054237B">
      <w:pPr>
        <w:pStyle w:val="Zkladntext"/>
        <w:ind w:hanging="426"/>
        <w:rPr>
          <w:szCs w:val="18"/>
        </w:rPr>
      </w:pPr>
      <w:r w:rsidRPr="00B50225">
        <w:rPr>
          <w:szCs w:val="18"/>
        </w:rPr>
        <w:tab/>
        <w:t>Účtovná závierka Spoločnosti k 31. decembru 201</w:t>
      </w:r>
      <w:r w:rsidR="005920EF">
        <w:rPr>
          <w:szCs w:val="18"/>
        </w:rPr>
        <w:t>9</w:t>
      </w:r>
      <w:r w:rsidRPr="00B50225">
        <w:rPr>
          <w:szCs w:val="18"/>
        </w:rPr>
        <w:t xml:space="preserve">, za predchádzajúce účtovné obdobie, bola schválená valným zhromaždením Spoločnosti </w:t>
      </w:r>
      <w:r w:rsidR="005920EF">
        <w:rPr>
          <w:szCs w:val="18"/>
        </w:rPr>
        <w:t>30.06.2020</w:t>
      </w:r>
      <w:r>
        <w:rPr>
          <w:szCs w:val="18"/>
        </w:rPr>
        <w:t xml:space="preserve"> </w:t>
      </w:r>
    </w:p>
    <w:p w14:paraId="79166790" w14:textId="77777777" w:rsidR="0020722A" w:rsidRDefault="0020722A" w:rsidP="0020722A">
      <w:pPr>
        <w:pStyle w:val="Zkladntext"/>
        <w:ind w:hanging="426"/>
        <w:rPr>
          <w:szCs w:val="18"/>
        </w:rPr>
      </w:pPr>
    </w:p>
    <w:p w14:paraId="79166791"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79166792" w14:textId="4383E1E4" w:rsidR="0020722A" w:rsidRDefault="0020722A" w:rsidP="0020722A">
      <w:pPr>
        <w:pStyle w:val="Zkladntext"/>
        <w:ind w:hanging="426"/>
        <w:rPr>
          <w:szCs w:val="18"/>
        </w:rPr>
      </w:pPr>
      <w:r w:rsidRPr="008C0838">
        <w:rPr>
          <w:szCs w:val="18"/>
        </w:rPr>
        <w:tab/>
        <w:t xml:space="preserve">Účtovná závierka Spoločnosti k 31. decembru </w:t>
      </w:r>
      <w:r w:rsidR="005920EF">
        <w:rPr>
          <w:szCs w:val="18"/>
        </w:rPr>
        <w:t>2020</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w:t>
      </w:r>
      <w:r w:rsidR="005920EF">
        <w:rPr>
          <w:szCs w:val="18"/>
        </w:rPr>
        <w:t>20</w:t>
      </w:r>
      <w:r w:rsidRPr="00B50225">
        <w:rPr>
          <w:szCs w:val="18"/>
        </w:rPr>
        <w:t xml:space="preserve"> do 31</w:t>
      </w:r>
      <w:r w:rsidR="0018792B" w:rsidRPr="00B50225">
        <w:rPr>
          <w:szCs w:val="18"/>
        </w:rPr>
        <w:t>.</w:t>
      </w:r>
      <w:r w:rsidR="0018792B">
        <w:rPr>
          <w:szCs w:val="18"/>
        </w:rPr>
        <w:t> </w:t>
      </w:r>
      <w:r w:rsidRPr="00B50225">
        <w:rPr>
          <w:szCs w:val="18"/>
        </w:rPr>
        <w:t xml:space="preserve">decembra </w:t>
      </w:r>
      <w:r w:rsidR="005920EF">
        <w:rPr>
          <w:szCs w:val="18"/>
        </w:rPr>
        <w:t>2020.</w:t>
      </w:r>
    </w:p>
    <w:p w14:paraId="79166793" w14:textId="77777777" w:rsidR="00BA76A6" w:rsidRDefault="00BA76A6" w:rsidP="0020722A">
      <w:pPr>
        <w:pStyle w:val="Zkladntext"/>
        <w:ind w:hanging="426"/>
        <w:rPr>
          <w:szCs w:val="18"/>
        </w:rPr>
      </w:pPr>
    </w:p>
    <w:p w14:paraId="79166794"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w:t>
      </w:r>
      <w:proofErr w:type="spellStart"/>
      <w:r w:rsidR="00D41499" w:rsidRPr="0028408E">
        <w:rPr>
          <w:szCs w:val="18"/>
        </w:rPr>
        <w:t>potencionálni</w:t>
      </w:r>
      <w:proofErr w:type="spellEnd"/>
      <w:r w:rsidR="00D41499" w:rsidRPr="0028408E">
        <w:rPr>
          <w:szCs w:val="18"/>
        </w:rPr>
        <w:t xml:space="preserve">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79166795" w14:textId="77777777" w:rsidR="0020722A" w:rsidRPr="00B50225" w:rsidRDefault="0020722A" w:rsidP="0020722A">
      <w:pPr>
        <w:pStyle w:val="Zkladntext"/>
        <w:ind w:hanging="426"/>
        <w:rPr>
          <w:szCs w:val="18"/>
        </w:rPr>
      </w:pPr>
    </w:p>
    <w:p w14:paraId="79166796" w14:textId="77777777" w:rsidR="005B41C1" w:rsidRPr="00891481" w:rsidRDefault="005B41C1" w:rsidP="00A31BBB">
      <w:pPr>
        <w:pStyle w:val="Nadpis2"/>
        <w:numPr>
          <w:ilvl w:val="0"/>
          <w:numId w:val="2"/>
        </w:numPr>
        <w:rPr>
          <w:szCs w:val="18"/>
        </w:rPr>
      </w:pPr>
      <w:r>
        <w:rPr>
          <w:szCs w:val="18"/>
        </w:rPr>
        <w:t xml:space="preserve">Informácie o skupine </w:t>
      </w:r>
    </w:p>
    <w:p w14:paraId="1C04E8CF" w14:textId="77777777" w:rsidR="008E7739" w:rsidRPr="00814726" w:rsidRDefault="008E7739" w:rsidP="008E7739">
      <w:pPr>
        <w:pStyle w:val="Nadpis2"/>
        <w:ind w:left="426"/>
        <w:rPr>
          <w:b w:val="0"/>
          <w:szCs w:val="18"/>
        </w:rPr>
      </w:pPr>
      <w:r w:rsidRPr="00814726">
        <w:rPr>
          <w:b w:val="0"/>
          <w:szCs w:val="18"/>
        </w:rPr>
        <w:t>Spoločnosť nie je súčasťou konsolidovaného celku a preto nemá povinnosť vykonať konsolidovanú účtovnú závierku podľa § 22.</w:t>
      </w:r>
    </w:p>
    <w:p w14:paraId="791667B0" w14:textId="77777777" w:rsidR="007A69A8" w:rsidRDefault="007A69A8" w:rsidP="0028408E">
      <w:pPr>
        <w:pStyle w:val="Nadpis2"/>
        <w:ind w:left="720"/>
        <w:rPr>
          <w:szCs w:val="18"/>
        </w:rPr>
      </w:pPr>
    </w:p>
    <w:p w14:paraId="791667B1" w14:textId="4A65B7DE"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14:paraId="791667B2" w14:textId="0C2F1097" w:rsidR="00EF04C0" w:rsidRPr="00A31BBB" w:rsidRDefault="00EF04C0" w:rsidP="00A31BBB">
      <w:pPr>
        <w:pStyle w:val="Zkladntext"/>
        <w:rPr>
          <w:szCs w:val="18"/>
        </w:rPr>
      </w:pPr>
      <w:r w:rsidRPr="00A31BBB">
        <w:rPr>
          <w:szCs w:val="18"/>
        </w:rPr>
        <w:t>Priemerný prepočítaný počet zamestnancov Spoločnosti v účtovnom období 20</w:t>
      </w:r>
      <w:r w:rsidR="005920EF">
        <w:rPr>
          <w:szCs w:val="18"/>
        </w:rPr>
        <w:t>20</w:t>
      </w:r>
      <w:r w:rsidRPr="00A31BBB">
        <w:rPr>
          <w:szCs w:val="18"/>
        </w:rPr>
        <w:t xml:space="preserve"> bol </w:t>
      </w:r>
      <w:r w:rsidR="00A44FEC">
        <w:rPr>
          <w:szCs w:val="18"/>
        </w:rPr>
        <w:t>0</w:t>
      </w:r>
      <w:r w:rsidRPr="00A31BBB">
        <w:rPr>
          <w:szCs w:val="18"/>
        </w:rPr>
        <w:t xml:space="preserve"> (v účtovnom období 20</w:t>
      </w:r>
      <w:r w:rsidR="005920EF">
        <w:rPr>
          <w:szCs w:val="18"/>
        </w:rPr>
        <w:t>20</w:t>
      </w:r>
      <w:r w:rsidRPr="00A31BBB">
        <w:rPr>
          <w:szCs w:val="18"/>
        </w:rPr>
        <w:t xml:space="preserve"> bol </w:t>
      </w:r>
      <w:r w:rsidR="00C45F77" w:rsidRPr="00C45F77">
        <w:rPr>
          <w:szCs w:val="18"/>
        </w:rPr>
        <w:t>0</w:t>
      </w:r>
      <w:r w:rsidRPr="00A31BBB">
        <w:rPr>
          <w:szCs w:val="18"/>
        </w:rPr>
        <w:t>).</w:t>
      </w:r>
    </w:p>
    <w:p w14:paraId="791667B3" w14:textId="77777777" w:rsidR="00EF04C0" w:rsidRPr="00A31BBB" w:rsidRDefault="00EF04C0" w:rsidP="00A31BBB">
      <w:pPr>
        <w:pStyle w:val="Zkladntext"/>
        <w:rPr>
          <w:szCs w:val="18"/>
        </w:rPr>
      </w:pPr>
    </w:p>
    <w:p w14:paraId="791667BF" w14:textId="77777777" w:rsidR="004D3B4A" w:rsidRDefault="004D3B4A" w:rsidP="00B50225">
      <w:pPr>
        <w:pStyle w:val="Nadpis1"/>
        <w:tabs>
          <w:tab w:val="num" w:pos="360"/>
        </w:tabs>
        <w:ind w:left="360"/>
        <w:rPr>
          <w:szCs w:val="18"/>
        </w:rPr>
      </w:pPr>
      <w:bookmarkStart w:id="2" w:name="_Toc530739897"/>
      <w:r w:rsidRPr="00B50225">
        <w:rPr>
          <w:szCs w:val="18"/>
        </w:rPr>
        <w:t>Informácie o orgánoch účtovnej jednotky</w:t>
      </w:r>
      <w:bookmarkEnd w:id="2"/>
    </w:p>
    <w:p w14:paraId="791667C0" w14:textId="77777777" w:rsidR="00454AE6" w:rsidRDefault="00454AE6" w:rsidP="00282F28"/>
    <w:p w14:paraId="791667CE" w14:textId="62AD7428" w:rsidR="00454AE6" w:rsidRDefault="00454AE6" w:rsidP="00454AE6">
      <w:pPr>
        <w:pStyle w:val="Zkladntext"/>
        <w:rPr>
          <w:szCs w:val="18"/>
        </w:rPr>
      </w:pPr>
      <w:bookmarkStart w:id="3" w:name="_Toc530739898"/>
      <w:r w:rsidRPr="00B50225">
        <w:rPr>
          <w:szCs w:val="18"/>
        </w:rPr>
        <w:t>Členom štatutárne</w:t>
      </w:r>
      <w:r>
        <w:rPr>
          <w:szCs w:val="18"/>
        </w:rPr>
        <w:t>ho</w:t>
      </w:r>
      <w:r w:rsidRPr="00B50225">
        <w:rPr>
          <w:szCs w:val="18"/>
        </w:rPr>
        <w:t xml:space="preserve"> orgánu, ani členom dozorných orgánov  neboli v roku 20</w:t>
      </w:r>
      <w:r w:rsidR="005920EF">
        <w:rPr>
          <w:szCs w:val="18"/>
        </w:rPr>
        <w:t>20</w:t>
      </w:r>
      <w:r w:rsidRPr="00B50225">
        <w:rPr>
          <w:szCs w:val="18"/>
        </w:rPr>
        <w:t xml:space="preserve"> poskytnuté žiadne pôžičky, záruky alebo iné formy zabezpečenia, ani finančné prostriedky alebo iné plnenia na súkromné účely členov, ktoré sa vyúčtovávajú             (v roku 20</w:t>
      </w:r>
      <w:r w:rsidR="005920EF">
        <w:rPr>
          <w:szCs w:val="18"/>
        </w:rPr>
        <w:t>19</w:t>
      </w:r>
      <w:r w:rsidRPr="00B50225">
        <w:rPr>
          <w:szCs w:val="18"/>
        </w:rPr>
        <w:t>: žiadne).</w:t>
      </w:r>
    </w:p>
    <w:p w14:paraId="128F3D9B" w14:textId="77777777" w:rsidR="00A44FEC" w:rsidRDefault="00A44FEC" w:rsidP="00454AE6">
      <w:pPr>
        <w:pStyle w:val="Zkladntext"/>
        <w:rPr>
          <w:szCs w:val="18"/>
        </w:rPr>
      </w:pPr>
    </w:p>
    <w:p w14:paraId="791667F0" w14:textId="77777777" w:rsidR="004D3B4A" w:rsidRPr="00FD3474" w:rsidRDefault="004D3B4A" w:rsidP="009E0040">
      <w:pPr>
        <w:pStyle w:val="Nadpis1"/>
        <w:tabs>
          <w:tab w:val="num" w:pos="360"/>
        </w:tabs>
        <w:ind w:left="360"/>
        <w:rPr>
          <w:szCs w:val="18"/>
        </w:rPr>
      </w:pPr>
      <w:bookmarkStart w:id="4" w:name="_Toc530739899"/>
      <w:bookmarkEnd w:id="3"/>
      <w:r w:rsidRPr="00FD3474">
        <w:rPr>
          <w:szCs w:val="18"/>
        </w:rPr>
        <w:t>Informácie o</w:t>
      </w:r>
      <w:r w:rsidR="00C45F77">
        <w:rPr>
          <w:szCs w:val="18"/>
        </w:rPr>
        <w:t xml:space="preserve"> PRIJATÝCH POSTUPOCH </w:t>
      </w:r>
      <w:bookmarkEnd w:id="4"/>
    </w:p>
    <w:p w14:paraId="791667F1" w14:textId="77777777" w:rsidR="004D3B4A" w:rsidRPr="00891481" w:rsidRDefault="004D3B4A" w:rsidP="00992FAC">
      <w:pPr>
        <w:pStyle w:val="Zkladntext"/>
        <w:ind w:left="786"/>
        <w:rPr>
          <w:szCs w:val="18"/>
        </w:rPr>
      </w:pPr>
    </w:p>
    <w:p w14:paraId="791667F2"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791667F3"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791667F6" w14:textId="77777777" w:rsidR="004D3B4A" w:rsidRDefault="004D3B4A" w:rsidP="00221081">
      <w:pPr>
        <w:pStyle w:val="Zkladntext"/>
        <w:rPr>
          <w:szCs w:val="18"/>
        </w:rPr>
      </w:pPr>
    </w:p>
    <w:p w14:paraId="791667F7" w14:textId="3B4DE6A6" w:rsidR="00C716D5" w:rsidRPr="0028408E" w:rsidRDefault="004D3B4A">
      <w:pPr>
        <w:pStyle w:val="Zkladntext"/>
        <w:rPr>
          <w:color w:val="0070C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p>
    <w:p w14:paraId="791667FA" w14:textId="77777777" w:rsidR="00BC7633" w:rsidRPr="00BC7633" w:rsidRDefault="00BC7633" w:rsidP="00221081">
      <w:pPr>
        <w:pStyle w:val="Zkladntext"/>
        <w:ind w:left="450"/>
      </w:pPr>
    </w:p>
    <w:p w14:paraId="79166814" w14:textId="77777777" w:rsidR="008261CF" w:rsidRPr="00A31BBB" w:rsidRDefault="008261CF" w:rsidP="001210B4">
      <w:pPr>
        <w:pStyle w:val="Pismenka"/>
        <w:numPr>
          <w:ilvl w:val="0"/>
          <w:numId w:val="32"/>
        </w:numPr>
        <w:rPr>
          <w:szCs w:val="18"/>
        </w:rPr>
      </w:pPr>
      <w:r w:rsidRPr="00A31BBB">
        <w:rPr>
          <w:szCs w:val="18"/>
        </w:rPr>
        <w:t>Použitie odhadov a úsudkov</w:t>
      </w:r>
    </w:p>
    <w:p w14:paraId="79166815"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79166816" w14:textId="77777777" w:rsidR="008261CF" w:rsidRPr="00A31BBB" w:rsidRDefault="008261CF" w:rsidP="00A31BBB">
      <w:pPr>
        <w:pStyle w:val="Zkladntext"/>
        <w:ind w:left="450"/>
        <w:rPr>
          <w:szCs w:val="18"/>
        </w:rPr>
      </w:pPr>
    </w:p>
    <w:p w14:paraId="79166817" w14:textId="77777777" w:rsidR="008261C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79166818" w14:textId="77777777" w:rsidR="00716632" w:rsidRDefault="00716632">
      <w:pPr>
        <w:spacing w:after="200" w:line="276" w:lineRule="auto"/>
        <w:rPr>
          <w:sz w:val="18"/>
          <w:szCs w:val="18"/>
        </w:rPr>
      </w:pPr>
      <w:r>
        <w:rPr>
          <w:szCs w:val="18"/>
        </w:rPr>
        <w:br w:type="page"/>
      </w:r>
    </w:p>
    <w:p w14:paraId="7916681F" w14:textId="77777777" w:rsidR="001A072E" w:rsidRPr="00D06026" w:rsidRDefault="001A072E" w:rsidP="00A31BBB">
      <w:pPr>
        <w:pStyle w:val="Zkladntext"/>
        <w:rPr>
          <w:b/>
          <w:i/>
          <w:szCs w:val="18"/>
        </w:rPr>
      </w:pPr>
      <w:r w:rsidRPr="00D06026">
        <w:rPr>
          <w:b/>
          <w:i/>
          <w:szCs w:val="18"/>
        </w:rPr>
        <w:lastRenderedPageBreak/>
        <w:t>Úsudky</w:t>
      </w:r>
    </w:p>
    <w:p w14:paraId="79166820" w14:textId="0681DDFD" w:rsidR="001A072E" w:rsidRDefault="001A072E" w:rsidP="001A072E">
      <w:pPr>
        <w:pStyle w:val="NormalLeft"/>
        <w:ind w:left="426"/>
        <w:rPr>
          <w:sz w:val="18"/>
          <w:szCs w:val="18"/>
        </w:rPr>
      </w:pPr>
      <w:r w:rsidRPr="00D06026">
        <w:rPr>
          <w:sz w:val="18"/>
          <w:szCs w:val="18"/>
        </w:rPr>
        <w:t>Informácie o úsudkoch použitých v súvislosti s aplikáciou účtovných metód a účtovných zásad, ktoré majú významný dopad na hodnoty vykázané v účtovnej závierke</w:t>
      </w:r>
      <w:r w:rsidR="00756F2F">
        <w:rPr>
          <w:sz w:val="18"/>
          <w:szCs w:val="18"/>
        </w:rPr>
        <w:t>.</w:t>
      </w:r>
    </w:p>
    <w:p w14:paraId="79166828" w14:textId="77777777" w:rsidR="00D07F5A" w:rsidRDefault="00D07F5A" w:rsidP="00A31BBB">
      <w:pPr>
        <w:pStyle w:val="Zkladntext"/>
        <w:ind w:left="450"/>
        <w:rPr>
          <w:szCs w:val="18"/>
        </w:rPr>
      </w:pPr>
    </w:p>
    <w:p w14:paraId="79166829" w14:textId="77777777" w:rsidR="004C09B5" w:rsidRPr="00D06026" w:rsidRDefault="004C09B5" w:rsidP="00A31BBB">
      <w:pPr>
        <w:pStyle w:val="Zkladntext"/>
        <w:rPr>
          <w:b/>
          <w:i/>
          <w:szCs w:val="18"/>
        </w:rPr>
      </w:pPr>
      <w:r w:rsidRPr="00D06026">
        <w:rPr>
          <w:b/>
          <w:i/>
          <w:szCs w:val="18"/>
        </w:rPr>
        <w:t>Neistoty v odhadoch a predpokladoch</w:t>
      </w:r>
    </w:p>
    <w:p w14:paraId="2EE91C09" w14:textId="6FB42492" w:rsidR="009D1877" w:rsidRDefault="009D1877" w:rsidP="00756F2F">
      <w:pPr>
        <w:pStyle w:val="NormalLeft"/>
        <w:ind w:left="426"/>
        <w:rPr>
          <w:sz w:val="18"/>
          <w:szCs w:val="18"/>
        </w:rPr>
      </w:pPr>
      <w:r w:rsidRPr="00756F2F">
        <w:rPr>
          <w:sz w:val="18"/>
          <w:szCs w:val="18"/>
        </w:rPr>
        <w:t xml:space="preserve">Spoločnosť neidentifikovala takú neistotu v odhadoch a predpokladoch, pri ktorej by existovalo </w:t>
      </w:r>
      <w:proofErr w:type="spellStart"/>
      <w:r w:rsidRPr="00756F2F">
        <w:rPr>
          <w:sz w:val="18"/>
          <w:szCs w:val="18"/>
        </w:rPr>
        <w:t>signifikantné</w:t>
      </w:r>
      <w:proofErr w:type="spellEnd"/>
      <w:r w:rsidRPr="00756F2F">
        <w:rPr>
          <w:sz w:val="18"/>
          <w:szCs w:val="18"/>
        </w:rPr>
        <w:t xml:space="preserve"> riziko, že by mohla viesť k ich významnej úprave v nasledujúcom účtovnom období.</w:t>
      </w:r>
    </w:p>
    <w:p w14:paraId="6CEBE43B" w14:textId="77777777" w:rsidR="0054237B" w:rsidRPr="00756F2F" w:rsidRDefault="0054237B" w:rsidP="00756F2F">
      <w:pPr>
        <w:pStyle w:val="NormalLeft"/>
        <w:ind w:left="426"/>
        <w:rPr>
          <w:sz w:val="18"/>
          <w:szCs w:val="18"/>
        </w:rPr>
      </w:pPr>
    </w:p>
    <w:p w14:paraId="7916683A"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7916683B"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7916683C" w14:textId="77777777" w:rsidR="004D3B4A" w:rsidRPr="00B50225" w:rsidRDefault="004D3B4A" w:rsidP="004D3B4A">
      <w:pPr>
        <w:pStyle w:val="Zkladntext"/>
        <w:rPr>
          <w:szCs w:val="18"/>
        </w:rPr>
      </w:pPr>
    </w:p>
    <w:p w14:paraId="7916683D" w14:textId="13F81D45" w:rsidR="00E91E1F" w:rsidRDefault="004D3B4A" w:rsidP="00AE62D9">
      <w:pPr>
        <w:pStyle w:val="Zkladntext"/>
        <w:rPr>
          <w:szCs w:val="18"/>
        </w:rPr>
      </w:pPr>
      <w:r w:rsidRPr="00B50225">
        <w:rPr>
          <w:szCs w:val="18"/>
        </w:rPr>
        <w:t xml:space="preserve">Súčasťou obstarávacej ceny dlhodobého majetku </w:t>
      </w:r>
      <w:r w:rsidR="00572CB8" w:rsidRPr="00756F2F">
        <w:rPr>
          <w:szCs w:val="18"/>
        </w:rPr>
        <w:t>nie sú</w:t>
      </w:r>
      <w:r w:rsidR="00572CB8" w:rsidRPr="0028408E">
        <w:rPr>
          <w:color w:val="0070C0"/>
          <w:szCs w:val="18"/>
        </w:rPr>
        <w:t xml:space="preserve">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7916683E" w14:textId="77777777" w:rsidR="00BE7642" w:rsidRDefault="00BE7642" w:rsidP="004D3B4A">
      <w:pPr>
        <w:pStyle w:val="Zkladntext"/>
        <w:rPr>
          <w:szCs w:val="18"/>
        </w:rPr>
      </w:pPr>
    </w:p>
    <w:p w14:paraId="7916683F" w14:textId="77777777"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79166840" w14:textId="77777777" w:rsidR="00572CB8" w:rsidRDefault="0009657F" w:rsidP="004D3B4A">
      <w:pPr>
        <w:pStyle w:val="Zkladntext"/>
        <w:rPr>
          <w:szCs w:val="18"/>
        </w:rPr>
      </w:pPr>
      <w:r>
        <w:rPr>
          <w:szCs w:val="18"/>
        </w:rPr>
        <w:tab/>
      </w:r>
    </w:p>
    <w:p w14:paraId="79166852" w14:textId="77777777"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79166853" w14:textId="77777777" w:rsidR="00737326" w:rsidRDefault="00737326" w:rsidP="00737326">
      <w:pPr>
        <w:pStyle w:val="Zkladntext"/>
        <w:rPr>
          <w:szCs w:val="18"/>
        </w:rPr>
      </w:pPr>
    </w:p>
    <w:p w14:paraId="7916685B" w14:textId="2F35961D" w:rsidR="00AE7EB1" w:rsidRDefault="00737326" w:rsidP="008E7739">
      <w:pPr>
        <w:pStyle w:val="Zkladntext"/>
        <w:rPr>
          <w:color w:val="0070C0"/>
          <w:szCs w:val="18"/>
        </w:rPr>
      </w:pPr>
      <w:r w:rsidRPr="00756F2F">
        <w:rPr>
          <w:szCs w:val="18"/>
        </w:rPr>
        <w:t xml:space="preserve">Odpisovať sa začína </w:t>
      </w:r>
      <w:r w:rsidR="00756F2F" w:rsidRPr="00756F2F">
        <w:rPr>
          <w:szCs w:val="18"/>
        </w:rPr>
        <w:t>v mesiaci uvedenia</w:t>
      </w:r>
      <w:r w:rsidRPr="00756F2F">
        <w:rPr>
          <w:szCs w:val="18"/>
        </w:rPr>
        <w:t xml:space="preserve"> dlhodobého majetku do používania. Drobný dlhodobý nehmotný majetok, ktorého obstarávacia cena (resp. vlastné náklady) je 2 400 EUR a nižšia,</w:t>
      </w:r>
      <w:r w:rsidR="008E7739">
        <w:rPr>
          <w:szCs w:val="18"/>
        </w:rPr>
        <w:t xml:space="preserve"> </w:t>
      </w:r>
      <w:r w:rsidR="00AE7EB1" w:rsidRPr="00756F2F">
        <w:rPr>
          <w:szCs w:val="18"/>
        </w:rPr>
        <w:t>sa považuje za náklad a účtuje sa na účet 518 – Ostatné služby.</w:t>
      </w:r>
    </w:p>
    <w:p w14:paraId="16FC8FE1" w14:textId="77777777" w:rsidR="0040334F" w:rsidRDefault="0040334F" w:rsidP="0040334F">
      <w:pPr>
        <w:pStyle w:val="Zkladntext"/>
        <w:rPr>
          <w:color w:val="0070C0"/>
          <w:szCs w:val="18"/>
        </w:rPr>
      </w:pPr>
    </w:p>
    <w:p w14:paraId="7916685D" w14:textId="77777777"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14:paraId="7916685E" w14:textId="77777777" w:rsidR="003C6202" w:rsidRDefault="003C6202" w:rsidP="00AE62D9">
      <w:pPr>
        <w:pStyle w:val="Zkladntext"/>
        <w:rPr>
          <w:szCs w:val="18"/>
        </w:rPr>
      </w:pPr>
    </w:p>
    <w:bookmarkStart w:id="5" w:name="_MON_1508924653"/>
    <w:bookmarkEnd w:id="5"/>
    <w:p w14:paraId="7916685F" w14:textId="4D1C69EA" w:rsidR="00737326" w:rsidRDefault="00756F2F" w:rsidP="00AE62D9">
      <w:pPr>
        <w:pStyle w:val="Zkladntext"/>
        <w:rPr>
          <w:szCs w:val="18"/>
        </w:rPr>
      </w:pPr>
      <w:r>
        <w:rPr>
          <w:szCs w:val="18"/>
        </w:rPr>
        <w:object w:dxaOrig="8901" w:dyaOrig="1739" w14:anchorId="79166D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87pt" o:ole="">
            <v:imagedata r:id="rId13" o:title=""/>
          </v:shape>
          <o:OLEObject Type="Embed" ProgID="Excel.Sheet.12" ShapeID="_x0000_i1025" DrawAspect="Content" ObjectID="_1681489417" r:id="rId14"/>
        </w:object>
      </w:r>
    </w:p>
    <w:p w14:paraId="79166860"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79166861" w14:textId="77777777" w:rsidR="001B3829" w:rsidRPr="00A31BBB" w:rsidRDefault="001B3829" w:rsidP="00737326">
      <w:pPr>
        <w:pStyle w:val="Zkladntext"/>
        <w:rPr>
          <w:szCs w:val="18"/>
        </w:rPr>
      </w:pPr>
    </w:p>
    <w:p w14:paraId="79166862" w14:textId="5C8D50A0" w:rsidR="00572CB8" w:rsidRDefault="003C6202" w:rsidP="003C6202">
      <w:pPr>
        <w:pStyle w:val="Zkladntext"/>
        <w:rPr>
          <w:szCs w:val="18"/>
        </w:rPr>
      </w:pPr>
      <w:r w:rsidRPr="00891481">
        <w:rPr>
          <w:szCs w:val="18"/>
        </w:rPr>
        <w:t xml:space="preserve">Odpisy dlhodobého hmotného majetku sú stanovené vychádzajúc z predpokladanej doby jeho používania a predpokladaného priebehu jeho </w:t>
      </w:r>
      <w:r w:rsidR="0040334F">
        <w:rPr>
          <w:szCs w:val="18"/>
        </w:rPr>
        <w:t>opotrebenia.</w:t>
      </w:r>
    </w:p>
    <w:p w14:paraId="79166868" w14:textId="77777777" w:rsidR="003500E4" w:rsidRDefault="003500E4" w:rsidP="00756F2F">
      <w:pPr>
        <w:pStyle w:val="Zkladntext"/>
        <w:rPr>
          <w:i/>
          <w:color w:val="0070C0"/>
          <w:szCs w:val="18"/>
        </w:rPr>
      </w:pPr>
    </w:p>
    <w:p w14:paraId="56182773" w14:textId="77777777" w:rsidR="00756F2F" w:rsidRPr="0028408E" w:rsidRDefault="00756F2F" w:rsidP="00756F2F">
      <w:pPr>
        <w:pStyle w:val="Zkladntext"/>
        <w:rPr>
          <w:i/>
          <w:color w:val="0070C0"/>
          <w:szCs w:val="18"/>
        </w:rPr>
      </w:pPr>
    </w:p>
    <w:p w14:paraId="7916686E" w14:textId="35CCB09A" w:rsidR="00AE7EB1" w:rsidRPr="00756F2F" w:rsidRDefault="003C6202" w:rsidP="008E7739">
      <w:pPr>
        <w:pStyle w:val="Zkladntext"/>
        <w:rPr>
          <w:szCs w:val="18"/>
        </w:rPr>
      </w:pPr>
      <w:r w:rsidRPr="00756F2F">
        <w:rPr>
          <w:szCs w:val="18"/>
        </w:rPr>
        <w:t xml:space="preserve">Odpisovať sa začína prvým dňom mesiaca nasledujúceho po uvedení dlhodobého majetku do používania. Drobný dlhodobý hmotný majetok, ktorého obstarávacia cena (resp. vlastné náklady) je 1 700 EUR a nižšia, </w:t>
      </w:r>
      <w:r w:rsidR="00AE7EB1" w:rsidRPr="00756F2F">
        <w:rPr>
          <w:szCs w:val="18"/>
        </w:rPr>
        <w:t>sa považuje za zásoby</w:t>
      </w:r>
      <w:r w:rsidR="004760A1" w:rsidRPr="00756F2F">
        <w:rPr>
          <w:szCs w:val="18"/>
        </w:rPr>
        <w:t xml:space="preserve"> a účtuje sa do nákladov pri jeho vydaní do spotreby. </w:t>
      </w:r>
    </w:p>
    <w:p w14:paraId="7916686F" w14:textId="77777777" w:rsidR="00AE7EB1" w:rsidRPr="00FE335D" w:rsidRDefault="00AE7EB1" w:rsidP="003C6202">
      <w:pPr>
        <w:pStyle w:val="Zkladntext"/>
        <w:rPr>
          <w:color w:val="00B0F0"/>
          <w:szCs w:val="18"/>
        </w:rPr>
      </w:pPr>
    </w:p>
    <w:p w14:paraId="79166870" w14:textId="77777777" w:rsidR="00572CB8" w:rsidRPr="0028408E" w:rsidRDefault="003C6202" w:rsidP="003C6202">
      <w:pPr>
        <w:pStyle w:val="Zkladntext"/>
        <w:rPr>
          <w:szCs w:val="18"/>
        </w:rPr>
      </w:pPr>
      <w:r w:rsidRPr="0028408E">
        <w:rPr>
          <w:szCs w:val="18"/>
        </w:rPr>
        <w:t xml:space="preserve">Pozemky sa neodpisujú. </w:t>
      </w:r>
    </w:p>
    <w:p w14:paraId="79166871" w14:textId="77777777" w:rsidR="004760A1" w:rsidRDefault="004760A1" w:rsidP="003C6202">
      <w:pPr>
        <w:pStyle w:val="Zkladntext"/>
        <w:rPr>
          <w:szCs w:val="18"/>
        </w:rPr>
      </w:pPr>
    </w:p>
    <w:p w14:paraId="77AE40C3" w14:textId="77777777" w:rsidR="00756F2F" w:rsidRDefault="00756F2F" w:rsidP="003C6202">
      <w:pPr>
        <w:pStyle w:val="Zkladntext"/>
        <w:rPr>
          <w:szCs w:val="18"/>
        </w:rPr>
      </w:pPr>
    </w:p>
    <w:p w14:paraId="72F77ECF" w14:textId="77777777" w:rsidR="00756F2F" w:rsidRDefault="00756F2F" w:rsidP="003C6202">
      <w:pPr>
        <w:pStyle w:val="Zkladntext"/>
        <w:rPr>
          <w:szCs w:val="18"/>
        </w:rPr>
      </w:pPr>
    </w:p>
    <w:p w14:paraId="1BC8C2B6" w14:textId="77777777" w:rsidR="00756F2F" w:rsidRDefault="00756F2F" w:rsidP="003C6202">
      <w:pPr>
        <w:pStyle w:val="Zkladntext"/>
        <w:rPr>
          <w:szCs w:val="18"/>
        </w:rPr>
      </w:pPr>
    </w:p>
    <w:p w14:paraId="7FE28F2A" w14:textId="77777777" w:rsidR="00756F2F" w:rsidRDefault="00756F2F" w:rsidP="003C6202">
      <w:pPr>
        <w:pStyle w:val="Zkladntext"/>
        <w:rPr>
          <w:szCs w:val="18"/>
        </w:rPr>
      </w:pPr>
    </w:p>
    <w:p w14:paraId="319B304D" w14:textId="77777777" w:rsidR="00756F2F" w:rsidRDefault="00756F2F" w:rsidP="003C6202">
      <w:pPr>
        <w:pStyle w:val="Zkladntext"/>
        <w:rPr>
          <w:szCs w:val="18"/>
        </w:rPr>
      </w:pPr>
    </w:p>
    <w:p w14:paraId="2998BF22" w14:textId="77777777" w:rsidR="00756F2F" w:rsidRDefault="00756F2F" w:rsidP="003C6202">
      <w:pPr>
        <w:pStyle w:val="Zkladntext"/>
        <w:rPr>
          <w:szCs w:val="18"/>
        </w:rPr>
      </w:pPr>
    </w:p>
    <w:p w14:paraId="63E947ED" w14:textId="77777777" w:rsidR="00756F2F" w:rsidRDefault="00756F2F" w:rsidP="003C6202">
      <w:pPr>
        <w:pStyle w:val="Zkladntext"/>
        <w:rPr>
          <w:szCs w:val="18"/>
        </w:rPr>
      </w:pPr>
    </w:p>
    <w:p w14:paraId="0779415E" w14:textId="77777777" w:rsidR="00756F2F" w:rsidRDefault="00756F2F" w:rsidP="003C6202">
      <w:pPr>
        <w:pStyle w:val="Zkladntext"/>
        <w:rPr>
          <w:szCs w:val="18"/>
        </w:rPr>
      </w:pPr>
    </w:p>
    <w:p w14:paraId="51CD66B3" w14:textId="77777777" w:rsidR="00756F2F" w:rsidRDefault="00756F2F" w:rsidP="003C6202">
      <w:pPr>
        <w:pStyle w:val="Zkladntext"/>
        <w:rPr>
          <w:szCs w:val="18"/>
        </w:rPr>
      </w:pPr>
    </w:p>
    <w:p w14:paraId="4FE9B9AB" w14:textId="77777777" w:rsidR="00756F2F" w:rsidRDefault="00756F2F" w:rsidP="003C6202">
      <w:pPr>
        <w:pStyle w:val="Zkladntext"/>
        <w:rPr>
          <w:szCs w:val="18"/>
        </w:rPr>
      </w:pPr>
    </w:p>
    <w:p w14:paraId="79166872" w14:textId="77777777" w:rsidR="003C6202" w:rsidRDefault="003C6202" w:rsidP="00AE62D9">
      <w:pPr>
        <w:pStyle w:val="Zkladntext"/>
        <w:rPr>
          <w:szCs w:val="18"/>
        </w:rPr>
      </w:pPr>
      <w:r w:rsidRPr="00B50225">
        <w:rPr>
          <w:szCs w:val="18"/>
        </w:rPr>
        <w:lastRenderedPageBreak/>
        <w:t>Predpokladaná doba používania, metóda odpisovania a odpisová sadzba sú uvedené v nasledujúcej tabuľke:</w:t>
      </w:r>
    </w:p>
    <w:p w14:paraId="79166873" w14:textId="77777777" w:rsidR="003C6202" w:rsidRDefault="003C6202" w:rsidP="00AE62D9">
      <w:pPr>
        <w:pStyle w:val="Zkladntext"/>
        <w:rPr>
          <w:szCs w:val="18"/>
        </w:rPr>
      </w:pPr>
    </w:p>
    <w:p w14:paraId="79166874" w14:textId="77777777" w:rsidR="003C6202" w:rsidRPr="00B50225" w:rsidRDefault="003C6202" w:rsidP="00AE62D9">
      <w:pPr>
        <w:pStyle w:val="Zkladntext"/>
        <w:rPr>
          <w:szCs w:val="18"/>
        </w:rPr>
      </w:pPr>
    </w:p>
    <w:bookmarkStart w:id="6" w:name="_MON_1500299770"/>
    <w:bookmarkEnd w:id="6"/>
    <w:p w14:paraId="79166875" w14:textId="69C1AD3E" w:rsidR="003C6202" w:rsidRDefault="00756F2F" w:rsidP="00AE62D9">
      <w:pPr>
        <w:pStyle w:val="Zkladntext"/>
        <w:rPr>
          <w:szCs w:val="18"/>
        </w:rPr>
      </w:pPr>
      <w:r>
        <w:rPr>
          <w:szCs w:val="18"/>
        </w:rPr>
        <w:object w:dxaOrig="8829" w:dyaOrig="1754" w14:anchorId="79166D11">
          <v:shape id="_x0000_i1026" type="#_x0000_t75" style="width:441pt;height:87.75pt" o:ole="">
            <v:imagedata r:id="rId15" o:title=""/>
          </v:shape>
          <o:OLEObject Type="Embed" ProgID="Excel.Sheet.12" ShapeID="_x0000_i1026" DrawAspect="Content" ObjectID="_1681489418" r:id="rId16"/>
        </w:object>
      </w:r>
    </w:p>
    <w:p w14:paraId="79166876"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79166877" w14:textId="77777777" w:rsidR="00F46C6C" w:rsidRDefault="00F46C6C">
      <w:pPr>
        <w:pStyle w:val="Zkladntext"/>
        <w:rPr>
          <w:szCs w:val="18"/>
        </w:rPr>
      </w:pPr>
    </w:p>
    <w:p w14:paraId="79166878" w14:textId="77777777" w:rsidR="00953A9B" w:rsidRPr="009B57D6" w:rsidRDefault="00953A9B" w:rsidP="00A31BBB">
      <w:pPr>
        <w:pStyle w:val="Zkladntext"/>
        <w:rPr>
          <w:i/>
          <w:szCs w:val="18"/>
        </w:rPr>
      </w:pPr>
      <w:r w:rsidRPr="00D06026">
        <w:rPr>
          <w:b/>
          <w:i/>
          <w:szCs w:val="18"/>
        </w:rPr>
        <w:t>Posúdenie zníženia hodnoty majetku</w:t>
      </w:r>
    </w:p>
    <w:p w14:paraId="79166879" w14:textId="77777777" w:rsidR="000C2046" w:rsidRPr="009B57D6" w:rsidRDefault="000C2046" w:rsidP="00A31BBB">
      <w:pPr>
        <w:pStyle w:val="Zkladntext"/>
        <w:rPr>
          <w:i/>
          <w:szCs w:val="18"/>
        </w:rPr>
      </w:pPr>
    </w:p>
    <w:p w14:paraId="7916687A"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916687B" w14:textId="77777777" w:rsidR="00953A9B" w:rsidRPr="009E0040" w:rsidRDefault="00953A9B" w:rsidP="00953A9B">
      <w:pPr>
        <w:pStyle w:val="AccountingPolicy"/>
        <w:jc w:val="both"/>
        <w:rPr>
          <w:rFonts w:ascii="Arial" w:hAnsi="Arial" w:cs="Arial"/>
          <w:lang w:val="sk-SK"/>
        </w:rPr>
      </w:pPr>
    </w:p>
    <w:p w14:paraId="7916687C" w14:textId="77777777" w:rsidR="00953A9B" w:rsidRPr="00D06026" w:rsidRDefault="00953A9B" w:rsidP="00D06026">
      <w:pPr>
        <w:pStyle w:val="Zkladntext"/>
      </w:pPr>
      <w:r w:rsidRPr="00D06026">
        <w:t xml:space="preserve">Faktory, ktoré sú považované za dôležité pri  posudzovaní zníženia hodnoty majetku sú: </w:t>
      </w:r>
    </w:p>
    <w:p w14:paraId="7916687D"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7916687E"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7916687F"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79166880" w14:textId="77777777" w:rsidR="00953A9B" w:rsidRDefault="00953A9B" w:rsidP="00D06026">
      <w:pPr>
        <w:pStyle w:val="Zkladn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79166881" w14:textId="77777777" w:rsidR="00F74368" w:rsidRPr="00D06026" w:rsidRDefault="00F74368" w:rsidP="00D06026">
      <w:pPr>
        <w:pStyle w:val="Zkladntext"/>
      </w:pPr>
    </w:p>
    <w:p w14:paraId="79166882" w14:textId="5C7C2FBC" w:rsidR="00953A9B" w:rsidRPr="009B57D6"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5875F3">
        <w:t> </w:t>
      </w:r>
      <w:r w:rsidRPr="00D06026">
        <w:t>budúcnosti</w:t>
      </w:r>
      <w:r w:rsidR="005875F3">
        <w:t>.</w:t>
      </w:r>
    </w:p>
    <w:p w14:paraId="1766A28A" w14:textId="77777777" w:rsidR="0040334F" w:rsidRPr="00B50225" w:rsidRDefault="0040334F" w:rsidP="0071599A">
      <w:pPr>
        <w:pStyle w:val="Zkladntext"/>
        <w:rPr>
          <w:szCs w:val="18"/>
        </w:rPr>
      </w:pPr>
    </w:p>
    <w:p w14:paraId="791668DB" w14:textId="77777777" w:rsidR="007224BE" w:rsidRPr="00B50225" w:rsidRDefault="007224BE" w:rsidP="001210B4">
      <w:pPr>
        <w:pStyle w:val="Pismenka"/>
        <w:numPr>
          <w:ilvl w:val="0"/>
          <w:numId w:val="32"/>
        </w:numPr>
        <w:rPr>
          <w:szCs w:val="18"/>
        </w:rPr>
      </w:pPr>
      <w:r w:rsidRPr="00B50225">
        <w:rPr>
          <w:szCs w:val="18"/>
        </w:rPr>
        <w:t>Pohľadávky</w:t>
      </w:r>
    </w:p>
    <w:p w14:paraId="791668DC"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1668DD" w14:textId="77777777" w:rsidR="00BD0E9A" w:rsidRDefault="00BD0E9A" w:rsidP="007224BE">
      <w:pPr>
        <w:pStyle w:val="Zkladntext"/>
        <w:rPr>
          <w:szCs w:val="18"/>
        </w:rPr>
      </w:pPr>
    </w:p>
    <w:p w14:paraId="791668DE" w14:textId="77777777"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791668DF" w14:textId="77777777" w:rsidR="003500E4" w:rsidRPr="00FE0F76" w:rsidRDefault="003500E4" w:rsidP="0028408E">
      <w:pPr>
        <w:pStyle w:val="Zkladntext"/>
        <w:ind w:left="0"/>
        <w:rPr>
          <w:szCs w:val="18"/>
        </w:rPr>
      </w:pPr>
    </w:p>
    <w:p w14:paraId="791668EE" w14:textId="77777777" w:rsidR="004D3B4A" w:rsidRDefault="00F06652" w:rsidP="001210B4">
      <w:pPr>
        <w:pStyle w:val="Pismenka"/>
        <w:numPr>
          <w:ilvl w:val="0"/>
          <w:numId w:val="32"/>
        </w:numPr>
        <w:rPr>
          <w:szCs w:val="18"/>
        </w:rPr>
      </w:pPr>
      <w:r>
        <w:rPr>
          <w:szCs w:val="18"/>
        </w:rPr>
        <w:t>Finančné účty</w:t>
      </w:r>
    </w:p>
    <w:p w14:paraId="791668EF"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756F2F">
        <w:rPr>
          <w:b w:val="0"/>
          <w:szCs w:val="18"/>
        </w:rPr>
        <w:t>peňažná hotovosť, ceniny, zostatky na bankových účtoch</w:t>
      </w:r>
      <w:r w:rsidRPr="0028408E">
        <w:rPr>
          <w:b w:val="0"/>
          <w:color w:val="0070C0"/>
          <w:szCs w:val="18"/>
        </w:rPr>
        <w:t xml:space="preserve"> </w:t>
      </w:r>
      <w:r w:rsidRPr="0028408E">
        <w:rPr>
          <w:b w:val="0"/>
          <w:szCs w:val="18"/>
        </w:rPr>
        <w:t xml:space="preserve">a oceňujú sa menovitou hodnotou. Zníženie ich hodnoty sa vyjadruje opravnou položkou. </w:t>
      </w:r>
    </w:p>
    <w:p w14:paraId="791668F0" w14:textId="77777777" w:rsidR="00A46A96" w:rsidRDefault="00A46A96" w:rsidP="00032D7F">
      <w:pPr>
        <w:pStyle w:val="odstavec"/>
      </w:pPr>
    </w:p>
    <w:p w14:paraId="791668FA"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791668FB"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791668FC" w14:textId="77777777" w:rsidR="00471807" w:rsidRDefault="00471807" w:rsidP="004D3B4A">
      <w:pPr>
        <w:pStyle w:val="Zkladntext"/>
        <w:rPr>
          <w:szCs w:val="18"/>
        </w:rPr>
      </w:pPr>
    </w:p>
    <w:p w14:paraId="791668FD"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791668FE" w14:textId="0BB5EE5B"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5D85C3C4" w14:textId="77777777" w:rsidR="0054237B" w:rsidRDefault="0054237B" w:rsidP="00D07F5A">
      <w:pPr>
        <w:pStyle w:val="Pismenka"/>
        <w:numPr>
          <w:ilvl w:val="0"/>
          <w:numId w:val="0"/>
        </w:numPr>
        <w:ind w:left="426"/>
        <w:rPr>
          <w:b w:val="0"/>
        </w:rPr>
      </w:pPr>
    </w:p>
    <w:p w14:paraId="6FD38A94" w14:textId="77777777" w:rsidR="0040334F" w:rsidRDefault="0040334F" w:rsidP="00D07F5A">
      <w:pPr>
        <w:pStyle w:val="Pismenka"/>
        <w:numPr>
          <w:ilvl w:val="0"/>
          <w:numId w:val="0"/>
        </w:numPr>
        <w:ind w:left="426"/>
        <w:rPr>
          <w:b w:val="0"/>
        </w:rPr>
      </w:pPr>
    </w:p>
    <w:p w14:paraId="79166901" w14:textId="77777777" w:rsidR="00F50A27" w:rsidRPr="00D06026" w:rsidRDefault="00F50A27" w:rsidP="00D07F5A">
      <w:pPr>
        <w:pStyle w:val="Pismenka"/>
        <w:numPr>
          <w:ilvl w:val="0"/>
          <w:numId w:val="0"/>
        </w:numPr>
        <w:ind w:left="426"/>
        <w:rPr>
          <w:i/>
        </w:rPr>
      </w:pPr>
      <w:r w:rsidRPr="00D06026">
        <w:rPr>
          <w:i/>
        </w:rPr>
        <w:lastRenderedPageBreak/>
        <w:t>Zníženie hodnoty dlhodobého majetku a</w:t>
      </w:r>
      <w:r w:rsidR="00C46D68" w:rsidRPr="00D06026">
        <w:rPr>
          <w:i/>
        </w:rPr>
        <w:t> </w:t>
      </w:r>
      <w:r w:rsidRPr="00D06026">
        <w:rPr>
          <w:i/>
        </w:rPr>
        <w:t>zásob</w:t>
      </w:r>
    </w:p>
    <w:p w14:paraId="79166902" w14:textId="20C65495"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79166903" w14:textId="77777777" w:rsidR="00C46D68" w:rsidRPr="00D06026" w:rsidRDefault="00C46D68" w:rsidP="00D07F5A">
      <w:pPr>
        <w:pStyle w:val="Pismenka"/>
        <w:numPr>
          <w:ilvl w:val="0"/>
          <w:numId w:val="0"/>
        </w:numPr>
        <w:ind w:left="426"/>
        <w:rPr>
          <w:b w:val="0"/>
        </w:rPr>
      </w:pPr>
    </w:p>
    <w:p w14:paraId="79166904" w14:textId="77777777"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79166905" w14:textId="77777777" w:rsidR="001578E7" w:rsidRPr="00D06026" w:rsidRDefault="001578E7" w:rsidP="009B57D6">
      <w:pPr>
        <w:pStyle w:val="Pismenka"/>
        <w:numPr>
          <w:ilvl w:val="0"/>
          <w:numId w:val="0"/>
        </w:numPr>
        <w:ind w:left="426"/>
        <w:rPr>
          <w:b w:val="0"/>
        </w:rPr>
      </w:pPr>
    </w:p>
    <w:p w14:paraId="79166908"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79166909"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7916690A" w14:textId="77777777" w:rsidR="008211DA" w:rsidRPr="00D06026" w:rsidRDefault="008211DA" w:rsidP="00D07F5A">
      <w:pPr>
        <w:pStyle w:val="Pismenka"/>
        <w:numPr>
          <w:ilvl w:val="0"/>
          <w:numId w:val="0"/>
        </w:numPr>
        <w:ind w:left="426"/>
        <w:rPr>
          <w:b w:val="0"/>
        </w:rPr>
      </w:pPr>
    </w:p>
    <w:p w14:paraId="7916690B"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7916690C" w14:textId="77777777" w:rsidR="00F50A27" w:rsidRPr="00D06026" w:rsidRDefault="00F50A27" w:rsidP="00D07F5A">
      <w:pPr>
        <w:pStyle w:val="Pismenka"/>
        <w:numPr>
          <w:ilvl w:val="0"/>
          <w:numId w:val="0"/>
        </w:numPr>
        <w:ind w:left="426"/>
        <w:rPr>
          <w:b w:val="0"/>
          <w:i/>
          <w:szCs w:val="18"/>
        </w:rPr>
      </w:pPr>
    </w:p>
    <w:p w14:paraId="7916690D" w14:textId="77777777"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 xml:space="preserve">pohľadávok sa vypočíta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w:t>
      </w:r>
      <w:proofErr w:type="spellStart"/>
      <w:r w:rsidRPr="00D06026">
        <w:rPr>
          <w:b w:val="0"/>
        </w:rPr>
        <w:t>kolaterálov</w:t>
      </w:r>
      <w:proofErr w:type="spellEnd"/>
      <w:r w:rsidRPr="00D06026">
        <w:rPr>
          <w:b w:val="0"/>
        </w:rPr>
        <w:t xml:space="preserve"> a záruk od tretích strán.</w:t>
      </w:r>
    </w:p>
    <w:p w14:paraId="7916690E" w14:textId="77777777" w:rsidR="00C35DA5" w:rsidRPr="00D06026" w:rsidRDefault="00C35DA5" w:rsidP="00D07F5A">
      <w:pPr>
        <w:pStyle w:val="Pismenka"/>
        <w:numPr>
          <w:ilvl w:val="0"/>
          <w:numId w:val="0"/>
        </w:numPr>
        <w:ind w:left="426"/>
        <w:rPr>
          <w:b w:val="0"/>
        </w:rPr>
      </w:pPr>
    </w:p>
    <w:p w14:paraId="7916690F" w14:textId="77777777"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79166910" w14:textId="77777777" w:rsidR="00D07F5A" w:rsidRPr="00A31BBB" w:rsidRDefault="00D07F5A" w:rsidP="00D07F5A">
      <w:pPr>
        <w:pStyle w:val="Pismenka"/>
        <w:numPr>
          <w:ilvl w:val="0"/>
          <w:numId w:val="0"/>
        </w:numPr>
        <w:ind w:left="426"/>
        <w:rPr>
          <w:b w:val="0"/>
        </w:rPr>
      </w:pPr>
    </w:p>
    <w:p w14:paraId="79166911" w14:textId="77777777" w:rsidR="004E3A41" w:rsidRPr="00B50225" w:rsidRDefault="004E3A41" w:rsidP="001210B4">
      <w:pPr>
        <w:pStyle w:val="Pismenka"/>
        <w:numPr>
          <w:ilvl w:val="0"/>
          <w:numId w:val="32"/>
        </w:numPr>
        <w:rPr>
          <w:szCs w:val="18"/>
        </w:rPr>
      </w:pPr>
      <w:r w:rsidRPr="00B50225">
        <w:rPr>
          <w:szCs w:val="18"/>
        </w:rPr>
        <w:t>Záväzky</w:t>
      </w:r>
    </w:p>
    <w:p w14:paraId="79166912"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Pr="00B50225" w:rsidRDefault="004E3A41" w:rsidP="004D3B4A">
      <w:pPr>
        <w:pStyle w:val="Zkladntext"/>
        <w:rPr>
          <w:szCs w:val="18"/>
        </w:rPr>
      </w:pPr>
    </w:p>
    <w:p w14:paraId="79166914" w14:textId="77777777" w:rsidR="004D3B4A" w:rsidRPr="0028408E" w:rsidRDefault="004D3B4A" w:rsidP="001210B4">
      <w:pPr>
        <w:pStyle w:val="Pismenka"/>
        <w:numPr>
          <w:ilvl w:val="0"/>
          <w:numId w:val="32"/>
        </w:numPr>
        <w:rPr>
          <w:szCs w:val="18"/>
        </w:rPr>
      </w:pPr>
      <w:r w:rsidRPr="00032D7F">
        <w:rPr>
          <w:szCs w:val="18"/>
        </w:rPr>
        <w:t>Rezervy</w:t>
      </w:r>
    </w:p>
    <w:p w14:paraId="79166915"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736771" w:rsidRDefault="00852D4F" w:rsidP="00F53D2F">
      <w:pPr>
        <w:pStyle w:val="Zkladntext"/>
        <w:rPr>
          <w:b/>
          <w:szCs w:val="18"/>
        </w:rPr>
      </w:pPr>
    </w:p>
    <w:p w14:paraId="79166917"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18" w14:textId="77777777" w:rsidR="00852D4F" w:rsidRPr="00736771" w:rsidRDefault="00852D4F" w:rsidP="00F53D2F">
      <w:pPr>
        <w:pStyle w:val="Zkladntext"/>
        <w:rPr>
          <w:b/>
          <w:szCs w:val="18"/>
        </w:rPr>
      </w:pPr>
    </w:p>
    <w:p w14:paraId="79166919"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79166924" w14:textId="77777777" w:rsidR="0057747A" w:rsidRDefault="0057747A" w:rsidP="0057747A">
      <w:pPr>
        <w:pStyle w:val="Zkladntext"/>
      </w:pPr>
    </w:p>
    <w:p w14:paraId="79166925" w14:textId="77777777" w:rsidR="00EB27C5" w:rsidRPr="00B50225" w:rsidRDefault="00EB27C5">
      <w:pPr>
        <w:pStyle w:val="Zkladntext"/>
        <w:jc w:val="left"/>
        <w:rPr>
          <w:b/>
          <w:szCs w:val="18"/>
        </w:rPr>
      </w:pPr>
      <w:r w:rsidRPr="00B50225">
        <w:rPr>
          <w:b/>
          <w:szCs w:val="18"/>
        </w:rPr>
        <w:t>Nevyfakturované dodávky majetku</w:t>
      </w:r>
    </w:p>
    <w:p w14:paraId="79166926" w14:textId="77777777" w:rsidR="00EB27C5" w:rsidRDefault="00EB27C5">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14:paraId="79166927" w14:textId="77777777" w:rsidR="00960872" w:rsidRPr="00B50225" w:rsidRDefault="00960872" w:rsidP="00EB27C5">
      <w:pPr>
        <w:pStyle w:val="Zkladntext"/>
        <w:rPr>
          <w:szCs w:val="18"/>
        </w:rPr>
      </w:pPr>
    </w:p>
    <w:p w14:paraId="7916695C"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7916695D"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7916695E" w14:textId="77777777" w:rsidR="004007CA" w:rsidRDefault="004007CA" w:rsidP="004D3B4A">
      <w:pPr>
        <w:pStyle w:val="Zkladntext"/>
        <w:rPr>
          <w:szCs w:val="18"/>
        </w:rPr>
      </w:pPr>
    </w:p>
    <w:p w14:paraId="693A445C" w14:textId="77777777" w:rsidR="00756F2F" w:rsidRDefault="00756F2F" w:rsidP="004D3B4A">
      <w:pPr>
        <w:pStyle w:val="Zkladntext"/>
        <w:rPr>
          <w:szCs w:val="18"/>
        </w:rPr>
      </w:pPr>
    </w:p>
    <w:p w14:paraId="7B5D5C81" w14:textId="77777777" w:rsidR="00756F2F" w:rsidRDefault="00756F2F" w:rsidP="004D3B4A">
      <w:pPr>
        <w:pStyle w:val="Zkladntext"/>
        <w:rPr>
          <w:szCs w:val="18"/>
        </w:rPr>
      </w:pPr>
    </w:p>
    <w:p w14:paraId="47B2ADF5" w14:textId="4B0D6580" w:rsidR="00756F2F" w:rsidRDefault="00756F2F" w:rsidP="004D3B4A">
      <w:pPr>
        <w:pStyle w:val="Zkladntext"/>
        <w:rPr>
          <w:szCs w:val="18"/>
        </w:rPr>
      </w:pPr>
    </w:p>
    <w:p w14:paraId="2CC87BD4" w14:textId="77777777" w:rsidR="00756F2F" w:rsidRDefault="00756F2F" w:rsidP="004D3B4A">
      <w:pPr>
        <w:pStyle w:val="Zkladntext"/>
        <w:rPr>
          <w:szCs w:val="18"/>
        </w:rPr>
      </w:pPr>
    </w:p>
    <w:p w14:paraId="791669A1" w14:textId="294F4B85" w:rsidR="004D3B4A" w:rsidRPr="00891481" w:rsidRDefault="00756F2F" w:rsidP="001210B4">
      <w:pPr>
        <w:pStyle w:val="Pismenka"/>
        <w:numPr>
          <w:ilvl w:val="0"/>
          <w:numId w:val="32"/>
        </w:numPr>
        <w:rPr>
          <w:szCs w:val="18"/>
        </w:rPr>
      </w:pPr>
      <w:r>
        <w:rPr>
          <w:szCs w:val="18"/>
        </w:rPr>
        <w:t>C</w:t>
      </w:r>
      <w:r w:rsidR="004D3B4A" w:rsidRPr="00FD3474">
        <w:rPr>
          <w:szCs w:val="18"/>
        </w:rPr>
        <w:t>udzia mena</w:t>
      </w:r>
    </w:p>
    <w:p w14:paraId="791669A2"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791669A3" w14:textId="77777777" w:rsidR="00994CF3" w:rsidRDefault="00994CF3" w:rsidP="004D3B4A">
      <w:pPr>
        <w:pStyle w:val="Zkladntext"/>
        <w:rPr>
          <w:szCs w:val="18"/>
        </w:rPr>
      </w:pPr>
    </w:p>
    <w:p w14:paraId="791669A4" w14:textId="6211038F"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14:paraId="791669A5" w14:textId="77777777" w:rsidR="001E27A6" w:rsidRDefault="001E27A6" w:rsidP="00AE62D9">
      <w:pPr>
        <w:pStyle w:val="Zkladntext"/>
        <w:rPr>
          <w:szCs w:val="18"/>
        </w:rPr>
      </w:pPr>
    </w:p>
    <w:p w14:paraId="791669A6" w14:textId="41C26169" w:rsidR="000E08F9" w:rsidRDefault="000E08F9" w:rsidP="00AE62D9">
      <w:pPr>
        <w:pStyle w:val="Zkladntext"/>
        <w:rPr>
          <w:szCs w:val="18"/>
        </w:rPr>
      </w:pPr>
      <w:r w:rsidRPr="00B50225">
        <w:rPr>
          <w:szCs w:val="18"/>
        </w:rPr>
        <w:t>Na ocenenie prírastku cudzej meny</w:t>
      </w:r>
      <w:r w:rsidRPr="0028408E">
        <w:rPr>
          <w:color w:val="0070C0"/>
          <w:szCs w:val="18"/>
        </w:rPr>
        <w:t xml:space="preserve">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791669A7" w14:textId="77777777" w:rsidR="000E08F9" w:rsidRDefault="000E08F9" w:rsidP="000E08F9">
      <w:pPr>
        <w:pStyle w:val="Zkladntext"/>
        <w:rPr>
          <w:szCs w:val="18"/>
        </w:rPr>
      </w:pPr>
    </w:p>
    <w:p w14:paraId="791669A8" w14:textId="77777777" w:rsidR="000E08F9" w:rsidRDefault="000E08F9" w:rsidP="000E08F9">
      <w:pPr>
        <w:pStyle w:val="Zkladntext"/>
        <w:rPr>
          <w:szCs w:val="18"/>
        </w:rPr>
      </w:pPr>
      <w:r>
        <w:rPr>
          <w:szCs w:val="18"/>
        </w:rPr>
        <w:t xml:space="preserve">Na ocenenie cudzej meny obstarávanej v rámci menového derivátu </w:t>
      </w:r>
    </w:p>
    <w:p w14:paraId="791669A9" w14:textId="77777777" w:rsidR="000E08F9" w:rsidRDefault="000E08F9" w:rsidP="00D06026">
      <w:pPr>
        <w:pStyle w:val="Zkladn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791669AA" w14:textId="77777777" w:rsidR="00F830A8" w:rsidRDefault="00F830A8" w:rsidP="00D06026">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791669AB" w14:textId="77777777" w:rsidR="00F830A8" w:rsidRDefault="00F830A8" w:rsidP="00D06026">
      <w:pPr>
        <w:pStyle w:val="Zkladntext"/>
        <w:rPr>
          <w:szCs w:val="18"/>
        </w:rPr>
      </w:pPr>
    </w:p>
    <w:p w14:paraId="791669AE" w14:textId="77777777" w:rsidR="00F830A8" w:rsidRDefault="001E27A6" w:rsidP="00282F28">
      <w:pPr>
        <w:pStyle w:val="Zkladntext"/>
        <w:rPr>
          <w:szCs w:val="18"/>
        </w:rPr>
      </w:pPr>
      <w:r w:rsidRPr="00B50225">
        <w:rPr>
          <w:szCs w:val="18"/>
        </w:rPr>
        <w:t xml:space="preserve">Na úbytok rovnakej cudzej meny v hotovosti alebo z devízového účtu sa na prepočet cudzej meny na eurá použije </w:t>
      </w:r>
    </w:p>
    <w:p w14:paraId="791669B0" w14:textId="6DF336F8" w:rsidR="00F830A8" w:rsidRDefault="00F830A8" w:rsidP="00282F28">
      <w:pPr>
        <w:pStyle w:val="Zkladntext"/>
        <w:numPr>
          <w:ilvl w:val="0"/>
          <w:numId w:val="38"/>
        </w:numPr>
        <w:tabs>
          <w:tab w:val="clear" w:pos="340"/>
          <w:tab w:val="num" w:pos="766"/>
        </w:tabs>
        <w:ind w:left="766"/>
        <w:rPr>
          <w:szCs w:val="18"/>
        </w:rPr>
      </w:pPr>
      <w:r>
        <w:rPr>
          <w:szCs w:val="18"/>
        </w:rPr>
        <w:t>cena zistená</w:t>
      </w:r>
      <w:r w:rsidR="00534982">
        <w:rPr>
          <w:szCs w:val="18"/>
        </w:rPr>
        <w:t xml:space="preserve"> váženým aritmetickým priemerom.</w:t>
      </w:r>
    </w:p>
    <w:p w14:paraId="791669B2" w14:textId="77777777" w:rsidR="004D3B4A" w:rsidRDefault="004D3B4A" w:rsidP="00221081">
      <w:pPr>
        <w:pStyle w:val="Zkladntext"/>
        <w:rPr>
          <w:szCs w:val="18"/>
        </w:rPr>
      </w:pPr>
    </w:p>
    <w:p w14:paraId="791669BC"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91669BD" w14:textId="77777777" w:rsidR="00F830A8" w:rsidRPr="000106BA" w:rsidRDefault="00F830A8" w:rsidP="00F53D2F">
      <w:pPr>
        <w:pStyle w:val="Pismenka"/>
        <w:numPr>
          <w:ilvl w:val="0"/>
          <w:numId w:val="0"/>
        </w:numPr>
        <w:ind w:left="360"/>
      </w:pPr>
    </w:p>
    <w:p w14:paraId="791669BE"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791669BF" w14:textId="77777777" w:rsidR="008D38F3" w:rsidRPr="000106BA" w:rsidRDefault="008D38F3" w:rsidP="00F53D2F">
      <w:pPr>
        <w:pStyle w:val="Pismenka"/>
        <w:numPr>
          <w:ilvl w:val="0"/>
          <w:numId w:val="0"/>
        </w:numPr>
        <w:ind w:left="360"/>
      </w:pPr>
    </w:p>
    <w:p w14:paraId="791669C0"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791669C1" w14:textId="77777777" w:rsidR="00F830A8" w:rsidRPr="000106BA" w:rsidRDefault="00F830A8" w:rsidP="00F53D2F">
      <w:pPr>
        <w:pStyle w:val="Pismenka"/>
        <w:numPr>
          <w:ilvl w:val="0"/>
          <w:numId w:val="0"/>
        </w:numPr>
        <w:ind w:left="360"/>
      </w:pPr>
    </w:p>
    <w:p w14:paraId="791669C2" w14:textId="77777777"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91669C3" w14:textId="77777777" w:rsidR="004D3B4A" w:rsidRPr="00B50225" w:rsidRDefault="004D3B4A" w:rsidP="004D3B4A">
      <w:pPr>
        <w:pStyle w:val="Zkladntext"/>
        <w:rPr>
          <w:szCs w:val="18"/>
        </w:rPr>
      </w:pPr>
    </w:p>
    <w:p w14:paraId="791669C4" w14:textId="77777777" w:rsidR="004D3B4A" w:rsidRDefault="004D3B4A" w:rsidP="00AB1CF7">
      <w:pPr>
        <w:pStyle w:val="Pismenka"/>
        <w:numPr>
          <w:ilvl w:val="0"/>
          <w:numId w:val="32"/>
        </w:numPr>
        <w:ind w:hanging="436"/>
        <w:rPr>
          <w:szCs w:val="18"/>
        </w:rPr>
      </w:pPr>
      <w:r w:rsidRPr="00A31BBB">
        <w:rPr>
          <w:szCs w:val="18"/>
        </w:rPr>
        <w:t>Výnosy</w:t>
      </w:r>
    </w:p>
    <w:p w14:paraId="791669C5"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1669C6" w14:textId="77777777" w:rsidR="008A1BA8" w:rsidRDefault="008A1BA8" w:rsidP="00A31BBB">
      <w:pPr>
        <w:pStyle w:val="Pismenka"/>
        <w:numPr>
          <w:ilvl w:val="0"/>
          <w:numId w:val="0"/>
        </w:numPr>
        <w:ind w:left="360"/>
        <w:rPr>
          <w:b w:val="0"/>
        </w:rPr>
      </w:pPr>
    </w:p>
    <w:p w14:paraId="791669C7" w14:textId="77777777" w:rsidR="008A1BA8" w:rsidRPr="00534982"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w:t>
      </w:r>
      <w:r w:rsidR="008D38F3" w:rsidRPr="00534982">
        <w:rPr>
          <w:b w:val="0"/>
        </w:rPr>
        <w:t xml:space="preserve">v deň splnenia dodávky podľa Obchodného zákonníka, podľa </w:t>
      </w:r>
      <w:proofErr w:type="spellStart"/>
      <w:r w:rsidR="008D38F3" w:rsidRPr="00534982">
        <w:rPr>
          <w:b w:val="0"/>
        </w:rPr>
        <w:t>Incoterms</w:t>
      </w:r>
      <w:proofErr w:type="spellEnd"/>
      <w:r w:rsidR="008D38F3" w:rsidRPr="00534982">
        <w:rPr>
          <w:b w:val="0"/>
        </w:rPr>
        <w:t xml:space="preserve"> alebo iných podmienok dohodnutých v zmluve. </w:t>
      </w:r>
    </w:p>
    <w:p w14:paraId="791669C8" w14:textId="77777777" w:rsidR="00DF202B" w:rsidRDefault="00DF202B" w:rsidP="00A31BBB">
      <w:pPr>
        <w:pStyle w:val="Pismenka"/>
        <w:numPr>
          <w:ilvl w:val="0"/>
          <w:numId w:val="0"/>
        </w:numPr>
        <w:ind w:left="360"/>
        <w:rPr>
          <w:b w:val="0"/>
        </w:rPr>
      </w:pPr>
    </w:p>
    <w:p w14:paraId="791669C9"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791669CA" w14:textId="77777777" w:rsidR="00DF202B" w:rsidRPr="00534982" w:rsidRDefault="00DF202B" w:rsidP="00AB1CF7">
      <w:pPr>
        <w:pStyle w:val="Pismenka"/>
        <w:numPr>
          <w:ilvl w:val="0"/>
          <w:numId w:val="0"/>
        </w:numPr>
        <w:ind w:left="426"/>
        <w:rPr>
          <w:b w:val="0"/>
        </w:rPr>
      </w:pPr>
      <w:r>
        <w:rPr>
          <w:b w:val="0"/>
        </w:rPr>
        <w:t xml:space="preserve">Výnosové úroky sa účtujú </w:t>
      </w:r>
      <w:r w:rsidRPr="00534982">
        <w:rPr>
          <w:b w:val="0"/>
        </w:rPr>
        <w:t>rovnomerne v účtovných obdobiach, ktorých sa vecne a časovo týkajú / na základe časového rozlíšenia metódou efektívnej úrokovej miery.</w:t>
      </w:r>
    </w:p>
    <w:p w14:paraId="791669CB" w14:textId="77777777" w:rsidR="00DF202B" w:rsidRDefault="00DF202B" w:rsidP="00AB1CF7">
      <w:pPr>
        <w:pStyle w:val="Pismenka"/>
        <w:numPr>
          <w:ilvl w:val="0"/>
          <w:numId w:val="0"/>
        </w:numPr>
        <w:ind w:left="426"/>
        <w:rPr>
          <w:b w:val="0"/>
        </w:rPr>
      </w:pPr>
    </w:p>
    <w:p w14:paraId="791669CE" w14:textId="77777777" w:rsidR="0040522D" w:rsidRDefault="0040522D" w:rsidP="001210B4">
      <w:pPr>
        <w:pStyle w:val="Pismenka"/>
        <w:numPr>
          <w:ilvl w:val="0"/>
          <w:numId w:val="32"/>
        </w:numPr>
        <w:rPr>
          <w:szCs w:val="18"/>
        </w:rPr>
      </w:pPr>
      <w:bookmarkStart w:id="7" w:name="_Toc530739900"/>
      <w:r w:rsidRPr="00A31BBB">
        <w:rPr>
          <w:szCs w:val="18"/>
        </w:rPr>
        <w:t>Porovnateľné údaje</w:t>
      </w:r>
    </w:p>
    <w:p w14:paraId="791669CF" w14:textId="77777777"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91669D0" w14:textId="77777777" w:rsidR="004F7A8F" w:rsidRDefault="004F7A8F" w:rsidP="0028408E">
      <w:pPr>
        <w:pStyle w:val="Pismenka"/>
        <w:numPr>
          <w:ilvl w:val="0"/>
          <w:numId w:val="0"/>
        </w:numPr>
        <w:ind w:left="360"/>
        <w:rPr>
          <w:b w:val="0"/>
          <w:szCs w:val="18"/>
        </w:rPr>
      </w:pPr>
    </w:p>
    <w:p w14:paraId="791669D3" w14:textId="77777777" w:rsidR="00003DEF" w:rsidRPr="00032D7F" w:rsidRDefault="00003DEF" w:rsidP="001210B4">
      <w:pPr>
        <w:pStyle w:val="Pismenka"/>
        <w:numPr>
          <w:ilvl w:val="0"/>
          <w:numId w:val="32"/>
        </w:numPr>
        <w:rPr>
          <w:szCs w:val="18"/>
        </w:rPr>
      </w:pPr>
      <w:r w:rsidRPr="00032D7F">
        <w:rPr>
          <w:szCs w:val="18"/>
        </w:rPr>
        <w:t>Oprava chýb minulých období</w:t>
      </w:r>
    </w:p>
    <w:p w14:paraId="791669D4"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791669D5" w14:textId="77777777" w:rsidR="00896A20" w:rsidRDefault="00896A20" w:rsidP="00A31BBB">
      <w:pPr>
        <w:pStyle w:val="Zkladntext"/>
        <w:rPr>
          <w:szCs w:val="18"/>
        </w:rPr>
      </w:pPr>
    </w:p>
    <w:p w14:paraId="7B3B950D" w14:textId="56AA7167" w:rsidR="0040334F" w:rsidRDefault="00896A20" w:rsidP="00534982">
      <w:pPr>
        <w:pStyle w:val="Zkladntext"/>
        <w:rPr>
          <w:color w:val="00B050"/>
          <w:szCs w:val="18"/>
        </w:rPr>
      </w:pPr>
      <w:r w:rsidRPr="00534982">
        <w:rPr>
          <w:szCs w:val="18"/>
        </w:rPr>
        <w:t>V roku 201</w:t>
      </w:r>
      <w:r w:rsidR="00527CF1">
        <w:rPr>
          <w:szCs w:val="18"/>
        </w:rPr>
        <w:t>9</w:t>
      </w:r>
      <w:r w:rsidRPr="00534982">
        <w:rPr>
          <w:szCs w:val="18"/>
        </w:rPr>
        <w:t xml:space="preserve"> Spoločnosť neúčtovala o oprave významných chýb minulých období</w:t>
      </w:r>
      <w:r w:rsidR="00600B84" w:rsidRPr="00282F28">
        <w:rPr>
          <w:color w:val="00B050"/>
          <w:szCs w:val="18"/>
        </w:rPr>
        <w:t xml:space="preserve"> </w:t>
      </w:r>
    </w:p>
    <w:p w14:paraId="4D2B0004" w14:textId="4DBF134E" w:rsidR="00F511E8" w:rsidRDefault="00F511E8" w:rsidP="00534982">
      <w:pPr>
        <w:pStyle w:val="Zkladntext"/>
        <w:rPr>
          <w:color w:val="00B050"/>
          <w:szCs w:val="18"/>
        </w:rPr>
      </w:pPr>
    </w:p>
    <w:p w14:paraId="365462F1" w14:textId="77777777" w:rsidR="00F511E8" w:rsidRDefault="00F511E8" w:rsidP="00534982">
      <w:pPr>
        <w:pStyle w:val="Zkladntext"/>
        <w:rPr>
          <w:color w:val="00B050"/>
          <w:szCs w:val="18"/>
        </w:rPr>
      </w:pPr>
    </w:p>
    <w:p w14:paraId="791669E8" w14:textId="77777777"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7"/>
      <w:r w:rsidR="00E91C09">
        <w:rPr>
          <w:szCs w:val="18"/>
        </w:rPr>
        <w:t xml:space="preserve"> a VÝKAZU ZISKOV A STRÁT</w:t>
      </w:r>
    </w:p>
    <w:p w14:paraId="791669E9" w14:textId="77777777" w:rsidR="004D3B4A" w:rsidRPr="00FC603B" w:rsidRDefault="004D3B4A" w:rsidP="004D3B4A">
      <w:pPr>
        <w:pStyle w:val="Hlavika"/>
        <w:numPr>
          <w:ilvl w:val="12"/>
          <w:numId w:val="0"/>
        </w:numPr>
        <w:jc w:val="both"/>
        <w:rPr>
          <w:sz w:val="18"/>
          <w:szCs w:val="18"/>
        </w:rPr>
      </w:pPr>
    </w:p>
    <w:p w14:paraId="79166AD1" w14:textId="77777777" w:rsidR="00B62963" w:rsidRPr="00E602D1" w:rsidRDefault="000F4640" w:rsidP="00534982">
      <w:pPr>
        <w:pStyle w:val="Nadpis2"/>
        <w:numPr>
          <w:ilvl w:val="0"/>
          <w:numId w:val="98"/>
        </w:numPr>
        <w:rPr>
          <w:szCs w:val="18"/>
        </w:rPr>
      </w:pPr>
      <w:bookmarkStart w:id="8" w:name="_Toc530739909"/>
      <w:r w:rsidRPr="00E602D1">
        <w:rPr>
          <w:szCs w:val="18"/>
        </w:rPr>
        <w:t>Z</w:t>
      </w:r>
      <w:r w:rsidR="00491AF0" w:rsidRPr="00E602D1">
        <w:rPr>
          <w:szCs w:val="18"/>
        </w:rPr>
        <w:t>áväzky</w:t>
      </w:r>
      <w:bookmarkEnd w:id="8"/>
    </w:p>
    <w:p w14:paraId="79166AD7" w14:textId="6AD438E4" w:rsidR="00491AF0" w:rsidRDefault="00491AF0" w:rsidP="00491AF0">
      <w:pPr>
        <w:pStyle w:val="Zkladntext"/>
        <w:rPr>
          <w:szCs w:val="18"/>
        </w:rPr>
      </w:pPr>
      <w:r w:rsidRPr="00EB5698">
        <w:rPr>
          <w:szCs w:val="18"/>
        </w:rPr>
        <w:t xml:space="preserve">Štruktúra záväzkov </w:t>
      </w:r>
      <w:r w:rsidR="008A3F3F" w:rsidRPr="00EB5698">
        <w:rPr>
          <w:szCs w:val="18"/>
        </w:rPr>
        <w:t xml:space="preserve">(okrem </w:t>
      </w:r>
      <w:r w:rsidR="00CC6436">
        <w:rPr>
          <w:szCs w:val="18"/>
        </w:rPr>
        <w:t xml:space="preserve">záväzkov zo </w:t>
      </w:r>
      <w:r w:rsidR="00CA7F80">
        <w:rPr>
          <w:szCs w:val="18"/>
        </w:rPr>
        <w:t>sociálneho fondu</w:t>
      </w:r>
      <w:r w:rsidR="00B57EE9">
        <w:rPr>
          <w:szCs w:val="18"/>
        </w:rPr>
        <w:t xml:space="preserve"> a </w:t>
      </w:r>
      <w:r w:rsidR="00AF03E0">
        <w:rPr>
          <w:szCs w:val="18"/>
        </w:rPr>
        <w:t>odloženého daňového záväzku</w:t>
      </w:r>
      <w:r w:rsidR="008A3F3F" w:rsidRPr="00EB5698">
        <w:rPr>
          <w:szCs w:val="18"/>
        </w:rPr>
        <w:t xml:space="preserve">) </w:t>
      </w:r>
      <w:r w:rsidRPr="00EB5698">
        <w:rPr>
          <w:szCs w:val="18"/>
        </w:rPr>
        <w:t>podľa zostatkovej doby splatnosti je uvedená v nasledujúcom prehľade:</w:t>
      </w:r>
    </w:p>
    <w:p w14:paraId="79166AD8" w14:textId="77777777" w:rsidR="003F0494" w:rsidRDefault="003F0494" w:rsidP="00491AF0">
      <w:pPr>
        <w:pStyle w:val="Zkladntext"/>
        <w:rPr>
          <w:szCs w:val="18"/>
        </w:rPr>
      </w:pPr>
    </w:p>
    <w:bookmarkStart w:id="9" w:name="_MON_1508918652"/>
    <w:bookmarkEnd w:id="9"/>
    <w:p w14:paraId="79166ADA" w14:textId="238A1FA2" w:rsidR="00CE5955" w:rsidRDefault="005920EF" w:rsidP="00491AF0">
      <w:pPr>
        <w:pStyle w:val="Zkladntext"/>
        <w:rPr>
          <w:szCs w:val="18"/>
        </w:rPr>
      </w:pPr>
      <w:r>
        <w:rPr>
          <w:szCs w:val="18"/>
        </w:rPr>
        <w:object w:dxaOrig="8753" w:dyaOrig="2371" w14:anchorId="79166D23">
          <v:shape id="_x0000_i1027" type="#_x0000_t75" style="width:436.5pt;height:118.5pt" o:ole="">
            <v:imagedata r:id="rId17" o:title=""/>
          </v:shape>
          <o:OLEObject Type="Embed" ProgID="Excel.Sheet.12" ShapeID="_x0000_i1027" DrawAspect="Content" ObjectID="_1681489419" r:id="rId18"/>
        </w:object>
      </w:r>
    </w:p>
    <w:p w14:paraId="657638DE" w14:textId="38118633" w:rsidR="00947D31" w:rsidRDefault="00947D31" w:rsidP="00947D31">
      <w:pPr>
        <w:pStyle w:val="Zkladntext"/>
        <w:numPr>
          <w:ilvl w:val="0"/>
          <w:numId w:val="98"/>
        </w:numPr>
        <w:rPr>
          <w:b/>
          <w:szCs w:val="18"/>
        </w:rPr>
      </w:pPr>
      <w:r w:rsidRPr="00947D31">
        <w:rPr>
          <w:b/>
          <w:szCs w:val="18"/>
        </w:rPr>
        <w:t>Tržby za vlastné výkony a</w:t>
      </w:r>
      <w:r>
        <w:rPr>
          <w:b/>
          <w:szCs w:val="18"/>
        </w:rPr>
        <w:t> </w:t>
      </w:r>
      <w:r w:rsidRPr="00947D31">
        <w:rPr>
          <w:b/>
          <w:szCs w:val="18"/>
        </w:rPr>
        <w:t>tovar</w:t>
      </w:r>
    </w:p>
    <w:p w14:paraId="206DC860" w14:textId="6650E782" w:rsidR="00947D31" w:rsidRDefault="00947D31" w:rsidP="00947D31">
      <w:pPr>
        <w:pStyle w:val="Zkladntext"/>
        <w:rPr>
          <w:szCs w:val="18"/>
        </w:rPr>
      </w:pPr>
      <w:r w:rsidRPr="00947D31">
        <w:rPr>
          <w:szCs w:val="18"/>
        </w:rPr>
        <w:t>Tržby za vl</w:t>
      </w:r>
      <w:r w:rsidR="00AB3A3C">
        <w:rPr>
          <w:szCs w:val="18"/>
        </w:rPr>
        <w:t>a</w:t>
      </w:r>
      <w:r w:rsidRPr="00947D31">
        <w:rPr>
          <w:szCs w:val="18"/>
        </w:rPr>
        <w:t xml:space="preserve">stné výkony a tovar podľa </w:t>
      </w:r>
      <w:r>
        <w:rPr>
          <w:szCs w:val="18"/>
        </w:rPr>
        <w:t>jednotlivých segmentoch, t.j. podľa typov výrobkov a služieb, sú uvedené v nasledujúcom prehľade:</w:t>
      </w:r>
    </w:p>
    <w:p w14:paraId="554C691B" w14:textId="77777777" w:rsidR="00947D31" w:rsidRDefault="00947D31" w:rsidP="00947D31">
      <w:pPr>
        <w:pStyle w:val="Zkladntext"/>
        <w:rPr>
          <w:szCs w:val="18"/>
        </w:rPr>
      </w:pPr>
    </w:p>
    <w:p w14:paraId="2CE41E4F" w14:textId="77777777" w:rsidR="00947D31" w:rsidRDefault="00947D31" w:rsidP="00947D31">
      <w:pPr>
        <w:pStyle w:val="Zkladntext"/>
        <w:rPr>
          <w:szCs w:val="18"/>
        </w:rPr>
      </w:pPr>
    </w:p>
    <w:p w14:paraId="466B78DE" w14:textId="77777777" w:rsidR="00947D31" w:rsidRDefault="00947D31" w:rsidP="00947D31">
      <w:pPr>
        <w:pStyle w:val="Zkladntext"/>
        <w:rPr>
          <w:szCs w:val="18"/>
        </w:rPr>
      </w:pPr>
    </w:p>
    <w:bookmarkStart w:id="10" w:name="_MON_1500447348"/>
    <w:bookmarkEnd w:id="10"/>
    <w:p w14:paraId="79166AE0" w14:textId="05D4EAA1" w:rsidR="0040497D" w:rsidRDefault="005920EF" w:rsidP="00491AF0">
      <w:pPr>
        <w:pStyle w:val="Zkladntext"/>
        <w:rPr>
          <w:szCs w:val="18"/>
        </w:rPr>
      </w:pPr>
      <w:r w:rsidRPr="00302042">
        <w:rPr>
          <w:szCs w:val="18"/>
        </w:rPr>
        <w:object w:dxaOrig="8868" w:dyaOrig="1779" w14:anchorId="4A810ED4">
          <v:shape id="_x0000_i1028" type="#_x0000_t75" style="width:442.5pt;height:88.5pt" o:ole="">
            <v:imagedata r:id="rId19" o:title=""/>
          </v:shape>
          <o:OLEObject Type="Embed" ProgID="Excel.Sheet.12" ShapeID="_x0000_i1028" DrawAspect="Content" ObjectID="_1681489420" r:id="rId20"/>
        </w:object>
      </w:r>
    </w:p>
    <w:p w14:paraId="79166BD2" w14:textId="77777777" w:rsidR="0000290B" w:rsidRDefault="00F4619A" w:rsidP="00B50225">
      <w:pPr>
        <w:pStyle w:val="Nadpis1"/>
        <w:tabs>
          <w:tab w:val="num" w:pos="360"/>
        </w:tabs>
        <w:spacing w:before="240" w:after="60"/>
        <w:ind w:left="360"/>
        <w:rPr>
          <w:szCs w:val="18"/>
        </w:rPr>
      </w:pPr>
      <w:bookmarkStart w:id="11" w:name="_MON_1405949598"/>
      <w:bookmarkStart w:id="12" w:name="_MON_1500378563"/>
      <w:bookmarkEnd w:id="11"/>
      <w:bookmarkEnd w:id="12"/>
      <w:r w:rsidRPr="00B50225">
        <w:rPr>
          <w:szCs w:val="18"/>
        </w:rPr>
        <w:t>Informácie o iných aktívach a iných pasívach</w:t>
      </w:r>
    </w:p>
    <w:p w14:paraId="79166BF1" w14:textId="77777777" w:rsidR="00775D22" w:rsidRPr="00F53D2F" w:rsidRDefault="0000290B" w:rsidP="00E23359">
      <w:pPr>
        <w:pStyle w:val="Zkladn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711CE0" w:rsidRPr="00F53D2F">
        <w:rPr>
          <w:szCs w:val="18"/>
        </w:rPr>
        <w:t>Vedenie</w:t>
      </w:r>
      <w:r w:rsidR="00CA0212" w:rsidRPr="00F53D2F">
        <w:rPr>
          <w:szCs w:val="18"/>
        </w:rPr>
        <w:t xml:space="preserve"> </w:t>
      </w:r>
      <w:r w:rsidR="00C43B83" w:rsidRPr="00F53D2F">
        <w:rPr>
          <w:szCs w:val="18"/>
        </w:rPr>
        <w:t>S</w:t>
      </w:r>
      <w:r w:rsidR="00775D22" w:rsidRPr="00F53D2F">
        <w:rPr>
          <w:szCs w:val="18"/>
        </w:rPr>
        <w:t>poločnosti si nie je vedom</w:t>
      </w:r>
      <w:r w:rsidR="00711CE0" w:rsidRPr="00F53D2F">
        <w:rPr>
          <w:szCs w:val="18"/>
        </w:rPr>
        <w:t>é</w:t>
      </w:r>
      <w:r w:rsidR="00775D22" w:rsidRPr="00F53D2F">
        <w:rPr>
          <w:szCs w:val="18"/>
        </w:rPr>
        <w:t xml:space="preserve"> žiadnych okolností, v dôsledku ktorých by jej vznikol významný náklad.</w:t>
      </w:r>
    </w:p>
    <w:p w14:paraId="79166C13" w14:textId="77777777" w:rsidR="0075509E" w:rsidRPr="00282F28" w:rsidRDefault="0075509E" w:rsidP="00282F28">
      <w:pPr>
        <w:pStyle w:val="Zkladntext"/>
        <w:ind w:left="766"/>
        <w:rPr>
          <w:color w:val="0070C0"/>
          <w:szCs w:val="18"/>
        </w:rPr>
      </w:pPr>
    </w:p>
    <w:p w14:paraId="79166C20"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1A04AC47" w14:textId="77777777" w:rsidR="00527CF1" w:rsidRDefault="00527CF1" w:rsidP="00407727">
      <w:pPr>
        <w:pStyle w:val="Zkladntext"/>
        <w:rPr>
          <w:szCs w:val="18"/>
        </w:rPr>
      </w:pPr>
    </w:p>
    <w:p w14:paraId="227E1D90" w14:textId="77777777" w:rsidR="00527CF1" w:rsidRDefault="00527CF1" w:rsidP="00527CF1">
      <w:pPr>
        <w:autoSpaceDE w:val="0"/>
        <w:autoSpaceDN w:val="0"/>
        <w:adjustRightInd w:val="0"/>
        <w:ind w:left="360"/>
        <w:jc w:val="both"/>
        <w:rPr>
          <w:rFonts w:eastAsia="TimesNewRomanPSMT"/>
          <w:sz w:val="18"/>
          <w:szCs w:val="18"/>
        </w:rPr>
      </w:pPr>
      <w:r w:rsidRPr="00BA0F2E">
        <w:rPr>
          <w:rFonts w:eastAsia="TimesNewRomanPSMT"/>
          <w:sz w:val="18"/>
          <w:szCs w:val="18"/>
        </w:rPr>
        <w:t xml:space="preserve">Svetová zdravotnícka organizácia vyhlásila 11. marca 2020 situáciu súvisiacu s </w:t>
      </w:r>
      <w:proofErr w:type="spellStart"/>
      <w:r w:rsidRPr="00BA0F2E">
        <w:rPr>
          <w:rFonts w:eastAsia="TimesNewRomanPSMT"/>
          <w:sz w:val="18"/>
          <w:szCs w:val="18"/>
        </w:rPr>
        <w:t>koronavírusom</w:t>
      </w:r>
      <w:proofErr w:type="spellEnd"/>
      <w:r w:rsidRPr="00BA0F2E">
        <w:rPr>
          <w:rFonts w:eastAsia="TimesNewRomanPSMT"/>
          <w:sz w:val="18"/>
          <w:szCs w:val="18"/>
        </w:rPr>
        <w:t xml:space="preserve"> za pandémiu, v</w:t>
      </w:r>
      <w:r>
        <w:rPr>
          <w:rFonts w:eastAsia="TimesNewRomanPSMT"/>
          <w:sz w:val="18"/>
          <w:szCs w:val="18"/>
        </w:rPr>
        <w:t> </w:t>
      </w:r>
      <w:r w:rsidRPr="00BA0F2E">
        <w:rPr>
          <w:rFonts w:eastAsia="TimesNewRomanPSMT"/>
          <w:sz w:val="18"/>
          <w:szCs w:val="18"/>
        </w:rPr>
        <w:t>nadväznosti</w:t>
      </w:r>
      <w:r>
        <w:rPr>
          <w:rFonts w:eastAsia="TimesNewRomanPSMT"/>
          <w:sz w:val="18"/>
          <w:szCs w:val="18"/>
        </w:rPr>
        <w:t xml:space="preserve"> </w:t>
      </w:r>
      <w:r w:rsidRPr="00BA0F2E">
        <w:rPr>
          <w:rFonts w:eastAsia="TimesNewRomanPSMT"/>
          <w:sz w:val="18"/>
          <w:szCs w:val="18"/>
        </w:rPr>
        <w:t>na čo vyhlásila slovenská vláda dňa 16. marca 2020 núdzový stav. V reakcii na potenciálne vážne ohrozenie zdravia</w:t>
      </w:r>
      <w:r>
        <w:rPr>
          <w:rFonts w:eastAsia="TimesNewRomanPSMT"/>
          <w:sz w:val="18"/>
          <w:szCs w:val="18"/>
        </w:rPr>
        <w:t xml:space="preserve"> </w:t>
      </w:r>
      <w:r w:rsidRPr="00BA0F2E">
        <w:rPr>
          <w:rFonts w:eastAsia="TimesNewRomanPSMT"/>
          <w:sz w:val="18"/>
          <w:szCs w:val="18"/>
        </w:rPr>
        <w:t xml:space="preserve">verejnosti, ktoré predstavuje choroba COVID - 19, slovenská vláda prijala opatrenia s cieľom zabrániť prepuknutiu </w:t>
      </w:r>
      <w:proofErr w:type="spellStart"/>
      <w:r w:rsidRPr="00BA0F2E">
        <w:rPr>
          <w:rFonts w:eastAsia="TimesNewRomanPSMT"/>
          <w:sz w:val="18"/>
          <w:szCs w:val="18"/>
        </w:rPr>
        <w:t>nákazy,vrátane</w:t>
      </w:r>
      <w:proofErr w:type="spellEnd"/>
      <w:r w:rsidRPr="00BA0F2E">
        <w:rPr>
          <w:rFonts w:eastAsia="TimesNewRomanPSMT"/>
          <w:sz w:val="18"/>
          <w:szCs w:val="18"/>
        </w:rPr>
        <w:t xml:space="preserve"> zavedenia obmedzení týkajúcich sa cezhraničného pohybu osôb, obmedzení vstupu zahraničných návštevníkov a</w:t>
      </w:r>
      <w:r>
        <w:rPr>
          <w:rFonts w:eastAsia="TimesNewRomanPSMT"/>
          <w:sz w:val="18"/>
          <w:szCs w:val="18"/>
        </w:rPr>
        <w:t xml:space="preserve"> </w:t>
      </w:r>
      <w:r w:rsidRPr="00BA0F2E">
        <w:rPr>
          <w:rFonts w:eastAsia="TimesNewRomanPSMT"/>
          <w:sz w:val="18"/>
          <w:szCs w:val="18"/>
        </w:rPr>
        <w:t>„blokovania“ určitých odvetví, až do ďalšieho vývoja situácie. Najmä letecké spoločnosti a železnice pozastavili</w:t>
      </w:r>
      <w:r>
        <w:rPr>
          <w:rFonts w:eastAsia="TimesNewRomanPSMT"/>
          <w:sz w:val="18"/>
          <w:szCs w:val="18"/>
        </w:rPr>
        <w:t xml:space="preserve"> </w:t>
      </w:r>
      <w:r w:rsidRPr="00BA0F2E">
        <w:rPr>
          <w:rFonts w:eastAsia="TimesNewRomanPSMT"/>
          <w:sz w:val="18"/>
          <w:szCs w:val="18"/>
        </w:rPr>
        <w:t>medzinárodnú prepravu osôb, školy, univerzity, reštaurácie, kiná, divadlá, múzeá, športové zariadenia, maloobchodníci s</w:t>
      </w:r>
      <w:r>
        <w:rPr>
          <w:rFonts w:eastAsia="TimesNewRomanPSMT"/>
          <w:sz w:val="18"/>
          <w:szCs w:val="18"/>
        </w:rPr>
        <w:t xml:space="preserve"> </w:t>
      </w:r>
      <w:r w:rsidRPr="00BA0F2E">
        <w:rPr>
          <w:rFonts w:eastAsia="TimesNewRomanPSMT"/>
          <w:sz w:val="18"/>
          <w:szCs w:val="18"/>
        </w:rPr>
        <w:t>výnimkou maloobchodov s potravinami, potravín a lekární, ostali zatvorené. Rovnako hlavní producenti v</w:t>
      </w:r>
      <w:r>
        <w:rPr>
          <w:rFonts w:eastAsia="TimesNewRomanPSMT"/>
          <w:szCs w:val="18"/>
        </w:rPr>
        <w:t> </w:t>
      </w:r>
      <w:r w:rsidRPr="00BA0F2E">
        <w:rPr>
          <w:rFonts w:eastAsia="TimesNewRomanPSMT"/>
          <w:sz w:val="18"/>
          <w:szCs w:val="18"/>
        </w:rPr>
        <w:t>automobilovom priemysle pozastavili svoju činnosť v slovenských, aj iných európskych krajinách. Niektoré podniky na Slovensku tiež</w:t>
      </w:r>
      <w:r>
        <w:rPr>
          <w:rFonts w:eastAsia="TimesNewRomanPSMT"/>
          <w:sz w:val="18"/>
          <w:szCs w:val="18"/>
        </w:rPr>
        <w:t xml:space="preserve"> </w:t>
      </w:r>
      <w:r w:rsidRPr="00BA0F2E">
        <w:rPr>
          <w:rFonts w:eastAsia="TimesNewRomanPSMT"/>
          <w:sz w:val="18"/>
          <w:szCs w:val="18"/>
        </w:rPr>
        <w:t>nariadili svojim zamestnancom prácu z domu a obmedzili alebo dočasne pozastavili svoje obchodné aktivity</w:t>
      </w:r>
    </w:p>
    <w:p w14:paraId="5B40DCA0" w14:textId="77777777" w:rsidR="00527CF1" w:rsidRPr="00BA0F2E" w:rsidRDefault="00527CF1" w:rsidP="00527CF1">
      <w:pPr>
        <w:autoSpaceDE w:val="0"/>
        <w:autoSpaceDN w:val="0"/>
        <w:adjustRightInd w:val="0"/>
        <w:ind w:left="360"/>
        <w:jc w:val="both"/>
        <w:rPr>
          <w:rFonts w:eastAsia="TimesNewRomanPSMT"/>
          <w:sz w:val="18"/>
          <w:szCs w:val="18"/>
        </w:rPr>
      </w:pPr>
    </w:p>
    <w:p w14:paraId="625CD29F" w14:textId="77777777" w:rsidR="00527CF1" w:rsidRPr="00BA0F2E" w:rsidRDefault="00527CF1" w:rsidP="00527CF1">
      <w:pPr>
        <w:autoSpaceDE w:val="0"/>
        <w:autoSpaceDN w:val="0"/>
        <w:adjustRightInd w:val="0"/>
        <w:ind w:firstLine="360"/>
        <w:jc w:val="both"/>
        <w:rPr>
          <w:rFonts w:eastAsia="TimesNewRomanPSMT"/>
          <w:sz w:val="18"/>
          <w:szCs w:val="18"/>
        </w:rPr>
      </w:pPr>
      <w:r w:rsidRPr="00BA0F2E">
        <w:rPr>
          <w:rFonts w:eastAsia="TimesNewRomanPSMT"/>
          <w:sz w:val="18"/>
          <w:szCs w:val="18"/>
        </w:rPr>
        <w:t>Hospodárske dopady týchto udalostí v širšom kontexte zahŕňajú:</w:t>
      </w:r>
    </w:p>
    <w:p w14:paraId="1E08F834" w14:textId="77777777" w:rsidR="00527CF1" w:rsidRPr="00BA0F2E" w:rsidRDefault="00527CF1" w:rsidP="00527CF1">
      <w:pPr>
        <w:autoSpaceDE w:val="0"/>
        <w:autoSpaceDN w:val="0"/>
        <w:adjustRightInd w:val="0"/>
        <w:ind w:firstLine="360"/>
        <w:jc w:val="both"/>
        <w:rPr>
          <w:rFonts w:eastAsia="TimesNewRomanPSMT"/>
          <w:sz w:val="18"/>
          <w:szCs w:val="18"/>
        </w:rPr>
      </w:pPr>
      <w:r w:rsidRPr="00BA0F2E">
        <w:rPr>
          <w:rFonts w:eastAsia="TimesNewRomanPSMT"/>
          <w:sz w:val="18"/>
          <w:szCs w:val="18"/>
        </w:rPr>
        <w:t>– narušenie podnikateľských činností a ekonomickej aktivity na Slovensku s kaskádovitým dopadom na dodávateľské</w:t>
      </w:r>
    </w:p>
    <w:p w14:paraId="59269F95" w14:textId="77777777" w:rsidR="00527CF1" w:rsidRPr="00BA0F2E" w:rsidRDefault="00527CF1" w:rsidP="00527CF1">
      <w:pPr>
        <w:autoSpaceDE w:val="0"/>
        <w:autoSpaceDN w:val="0"/>
        <w:adjustRightInd w:val="0"/>
        <w:ind w:firstLine="360"/>
        <w:jc w:val="both"/>
        <w:rPr>
          <w:rFonts w:eastAsia="TimesNewRomanPSMT"/>
          <w:sz w:val="18"/>
          <w:szCs w:val="18"/>
        </w:rPr>
      </w:pPr>
      <w:r w:rsidRPr="00BA0F2E">
        <w:rPr>
          <w:rFonts w:eastAsia="TimesNewRomanPSMT"/>
          <w:sz w:val="18"/>
          <w:szCs w:val="18"/>
        </w:rPr>
        <w:t>aj odberateľské reťazce;</w:t>
      </w:r>
    </w:p>
    <w:p w14:paraId="39C4F5EA" w14:textId="77777777" w:rsidR="00527CF1" w:rsidRPr="00BA0F2E" w:rsidRDefault="00527CF1" w:rsidP="00527CF1">
      <w:pPr>
        <w:autoSpaceDE w:val="0"/>
        <w:autoSpaceDN w:val="0"/>
        <w:adjustRightInd w:val="0"/>
        <w:ind w:firstLine="360"/>
        <w:jc w:val="both"/>
        <w:rPr>
          <w:rFonts w:eastAsia="TimesNewRomanPSMT"/>
          <w:sz w:val="18"/>
          <w:szCs w:val="18"/>
        </w:rPr>
      </w:pPr>
      <w:r w:rsidRPr="00BA0F2E">
        <w:rPr>
          <w:rFonts w:eastAsia="TimesNewRomanPSMT"/>
          <w:sz w:val="18"/>
          <w:szCs w:val="18"/>
        </w:rPr>
        <w:t>– významné narušenie podnikateľských činností v určitých odvetviach a to nielen v rámci Slovenska a aj na trhoch s</w:t>
      </w:r>
    </w:p>
    <w:p w14:paraId="541AE33B" w14:textId="77777777" w:rsidR="00527CF1" w:rsidRPr="00BA0F2E" w:rsidRDefault="00527CF1" w:rsidP="00527CF1">
      <w:pPr>
        <w:autoSpaceDE w:val="0"/>
        <w:autoSpaceDN w:val="0"/>
        <w:adjustRightInd w:val="0"/>
        <w:ind w:firstLine="360"/>
        <w:jc w:val="both"/>
        <w:rPr>
          <w:rFonts w:eastAsia="TimesNewRomanPSMT"/>
          <w:sz w:val="18"/>
          <w:szCs w:val="18"/>
        </w:rPr>
      </w:pPr>
      <w:r w:rsidRPr="00BA0F2E">
        <w:rPr>
          <w:rFonts w:eastAsia="TimesNewRomanPSMT"/>
          <w:sz w:val="18"/>
          <w:szCs w:val="18"/>
        </w:rPr>
        <w:lastRenderedPageBreak/>
        <w:t>vysokou závislosťou od zahraničných dodávateľských reťazcov, ako aj podnikov výrazne orientovaných na vývoz s</w:t>
      </w:r>
    </w:p>
    <w:p w14:paraId="268C2461" w14:textId="77777777" w:rsidR="00527CF1" w:rsidRPr="00BA0F2E" w:rsidRDefault="00527CF1" w:rsidP="00527CF1">
      <w:pPr>
        <w:autoSpaceDE w:val="0"/>
        <w:autoSpaceDN w:val="0"/>
        <w:adjustRightInd w:val="0"/>
        <w:ind w:firstLine="360"/>
        <w:jc w:val="both"/>
        <w:rPr>
          <w:rFonts w:eastAsia="TimesNewRomanPSMT"/>
          <w:sz w:val="18"/>
          <w:szCs w:val="18"/>
        </w:rPr>
      </w:pPr>
      <w:r w:rsidRPr="00BA0F2E">
        <w:rPr>
          <w:rFonts w:eastAsia="TimesNewRomanPSMT"/>
          <w:sz w:val="18"/>
          <w:szCs w:val="18"/>
        </w:rPr>
        <w:t>vysokou závislosťou od zahraničných trhov. Medzi postihnuté odvetvia patrí najmä obchod a doprava, cestovný ruch,</w:t>
      </w:r>
    </w:p>
    <w:p w14:paraId="695C5DD3" w14:textId="77777777" w:rsidR="00527CF1" w:rsidRPr="00BA0F2E" w:rsidRDefault="00527CF1" w:rsidP="00527CF1">
      <w:pPr>
        <w:autoSpaceDE w:val="0"/>
        <w:autoSpaceDN w:val="0"/>
        <w:adjustRightInd w:val="0"/>
        <w:ind w:firstLine="360"/>
        <w:jc w:val="both"/>
        <w:rPr>
          <w:rFonts w:eastAsia="TimesNewRomanPSMT"/>
          <w:sz w:val="18"/>
          <w:szCs w:val="18"/>
        </w:rPr>
      </w:pPr>
      <w:r w:rsidRPr="00BA0F2E">
        <w:rPr>
          <w:rFonts w:eastAsia="TimesNewRomanPSMT"/>
          <w:sz w:val="18"/>
          <w:szCs w:val="18"/>
        </w:rPr>
        <w:t>zábavný priemysel, výroba, stavebníctvo, maloobchod, poisťovníctvo, vzdelávanie a finančný sektor;</w:t>
      </w:r>
    </w:p>
    <w:p w14:paraId="17885786" w14:textId="77777777" w:rsidR="00527CF1" w:rsidRPr="00BA0F2E" w:rsidRDefault="00527CF1" w:rsidP="00527CF1">
      <w:pPr>
        <w:autoSpaceDE w:val="0"/>
        <w:autoSpaceDN w:val="0"/>
        <w:adjustRightInd w:val="0"/>
        <w:ind w:firstLine="360"/>
        <w:jc w:val="both"/>
        <w:rPr>
          <w:rFonts w:eastAsia="TimesNewRomanPSMT"/>
          <w:sz w:val="18"/>
          <w:szCs w:val="18"/>
        </w:rPr>
      </w:pPr>
      <w:r w:rsidRPr="00BA0F2E">
        <w:rPr>
          <w:rFonts w:eastAsia="TimesNewRomanPSMT"/>
          <w:sz w:val="18"/>
          <w:szCs w:val="18"/>
        </w:rPr>
        <w:t>– výrazné zníženie dopytu po tovaroch a službách, ktoré nie sú nevyhnutné;</w:t>
      </w:r>
    </w:p>
    <w:p w14:paraId="64926A6C" w14:textId="77777777" w:rsidR="00527CF1" w:rsidRPr="00BA0F2E" w:rsidRDefault="00527CF1" w:rsidP="00527CF1">
      <w:pPr>
        <w:autoSpaceDE w:val="0"/>
        <w:autoSpaceDN w:val="0"/>
        <w:adjustRightInd w:val="0"/>
        <w:ind w:firstLine="360"/>
        <w:jc w:val="both"/>
        <w:rPr>
          <w:rFonts w:eastAsia="TimesNewRomanPSMT"/>
          <w:sz w:val="18"/>
          <w:szCs w:val="18"/>
        </w:rPr>
      </w:pPr>
      <w:r w:rsidRPr="00BA0F2E">
        <w:rPr>
          <w:rFonts w:eastAsia="TimesNewRomanPSMT"/>
          <w:sz w:val="18"/>
          <w:szCs w:val="18"/>
        </w:rPr>
        <w:t xml:space="preserve">– nárast hospodárskej neistoty, s vplyvom na nárast </w:t>
      </w:r>
      <w:proofErr w:type="spellStart"/>
      <w:r w:rsidRPr="00BA0F2E">
        <w:rPr>
          <w:rFonts w:eastAsia="TimesNewRomanPSMT"/>
          <w:sz w:val="18"/>
          <w:szCs w:val="18"/>
        </w:rPr>
        <w:t>volatility</w:t>
      </w:r>
      <w:proofErr w:type="spellEnd"/>
      <w:r w:rsidRPr="00BA0F2E">
        <w:rPr>
          <w:rFonts w:eastAsia="TimesNewRomanPSMT"/>
          <w:sz w:val="18"/>
          <w:szCs w:val="18"/>
        </w:rPr>
        <w:t xml:space="preserve"> cien aktív či výmenných kurzov mien.</w:t>
      </w:r>
    </w:p>
    <w:p w14:paraId="60099AA8" w14:textId="77777777" w:rsidR="00527CF1" w:rsidRDefault="00527CF1" w:rsidP="00527CF1">
      <w:pPr>
        <w:autoSpaceDE w:val="0"/>
        <w:autoSpaceDN w:val="0"/>
        <w:adjustRightInd w:val="0"/>
        <w:ind w:firstLine="360"/>
        <w:jc w:val="both"/>
        <w:rPr>
          <w:rFonts w:eastAsia="TimesNewRomanPSMT"/>
          <w:sz w:val="18"/>
          <w:szCs w:val="18"/>
        </w:rPr>
      </w:pPr>
    </w:p>
    <w:p w14:paraId="639A7006" w14:textId="47303E03" w:rsidR="00527CF1" w:rsidRPr="00BA0F2E" w:rsidRDefault="00527CF1" w:rsidP="00527CF1">
      <w:pPr>
        <w:autoSpaceDE w:val="0"/>
        <w:autoSpaceDN w:val="0"/>
        <w:adjustRightInd w:val="0"/>
        <w:ind w:left="360"/>
        <w:jc w:val="both"/>
        <w:rPr>
          <w:rFonts w:eastAsia="TimesNewRomanPSMT"/>
          <w:sz w:val="18"/>
          <w:szCs w:val="18"/>
        </w:rPr>
      </w:pPr>
      <w:r w:rsidRPr="00BA0F2E">
        <w:rPr>
          <w:rFonts w:eastAsia="TimesNewRomanPSMT"/>
          <w:sz w:val="18"/>
          <w:szCs w:val="18"/>
        </w:rPr>
        <w:t>Spoločnosť pôsob</w:t>
      </w:r>
      <w:r>
        <w:rPr>
          <w:rFonts w:eastAsia="TimesNewRomanPSMT"/>
          <w:sz w:val="18"/>
          <w:szCs w:val="18"/>
        </w:rPr>
        <w:t>í</w:t>
      </w:r>
      <w:r w:rsidRPr="00BA0F2E">
        <w:rPr>
          <w:rFonts w:eastAsia="TimesNewRomanPSMT"/>
          <w:sz w:val="18"/>
          <w:szCs w:val="18"/>
        </w:rPr>
        <w:t xml:space="preserve"> v </w:t>
      </w:r>
      <w:r w:rsidR="005920EF">
        <w:rPr>
          <w:rFonts w:eastAsia="TimesNewRomanPSMT"/>
          <w:sz w:val="18"/>
          <w:szCs w:val="18"/>
        </w:rPr>
        <w:t>stavebnom</w:t>
      </w:r>
      <w:r w:rsidRPr="00BA0F2E">
        <w:rPr>
          <w:rFonts w:eastAsia="TimesNewRomanPSMT"/>
          <w:sz w:val="18"/>
          <w:szCs w:val="18"/>
        </w:rPr>
        <w:t xml:space="preserve"> sektore, ktorý bol vypuknutím COVID-19 ovplyvnený</w:t>
      </w:r>
      <w:r>
        <w:rPr>
          <w:rFonts w:eastAsia="TimesNewRomanPSMT"/>
          <w:sz w:val="18"/>
          <w:szCs w:val="18"/>
        </w:rPr>
        <w:t xml:space="preserve"> </w:t>
      </w:r>
      <w:r w:rsidRPr="00BA0F2E">
        <w:rPr>
          <w:rFonts w:eastAsia="TimesNewRomanPSMT"/>
          <w:sz w:val="18"/>
          <w:szCs w:val="18"/>
        </w:rPr>
        <w:t>nepriamo, činnosť Spoločnosti, nebola prerušená. Za prvý kvartál 202</w:t>
      </w:r>
      <w:r w:rsidR="005920EF">
        <w:rPr>
          <w:rFonts w:eastAsia="TimesNewRomanPSMT"/>
          <w:sz w:val="18"/>
          <w:szCs w:val="18"/>
        </w:rPr>
        <w:t>1</w:t>
      </w:r>
      <w:r w:rsidRPr="00BA0F2E">
        <w:rPr>
          <w:rFonts w:eastAsia="TimesNewRomanPSMT"/>
          <w:sz w:val="18"/>
          <w:szCs w:val="18"/>
        </w:rPr>
        <w:t xml:space="preserve"> Spoločnosť očakáva</w:t>
      </w:r>
      <w:r>
        <w:rPr>
          <w:rFonts w:eastAsia="TimesNewRomanPSMT"/>
          <w:sz w:val="18"/>
          <w:szCs w:val="18"/>
        </w:rPr>
        <w:t xml:space="preserve"> </w:t>
      </w:r>
      <w:r w:rsidRPr="00BA0F2E">
        <w:rPr>
          <w:rFonts w:eastAsia="TimesNewRomanPSMT"/>
          <w:sz w:val="18"/>
          <w:szCs w:val="18"/>
        </w:rPr>
        <w:t>relatívne stabilné výnosy. Na základe verejne dostupných informácií ku dňu zostavenia individuálnej</w:t>
      </w:r>
      <w:r>
        <w:rPr>
          <w:rFonts w:eastAsia="TimesNewRomanPSMT"/>
          <w:sz w:val="18"/>
          <w:szCs w:val="18"/>
        </w:rPr>
        <w:t xml:space="preserve"> </w:t>
      </w:r>
      <w:r w:rsidRPr="00BA0F2E">
        <w:rPr>
          <w:rFonts w:eastAsia="TimesNewRomanPSMT"/>
          <w:sz w:val="18"/>
          <w:szCs w:val="18"/>
        </w:rPr>
        <w:t>účtovnej závierky vedenie Spoločnosti zvážilo potenciálny vývoj nákazy a jeho očakávaný dopad na Spoločnosť a</w:t>
      </w:r>
      <w:r>
        <w:rPr>
          <w:rFonts w:eastAsia="TimesNewRomanPSMT"/>
          <w:sz w:val="18"/>
          <w:szCs w:val="18"/>
        </w:rPr>
        <w:t xml:space="preserve"> </w:t>
      </w:r>
      <w:r w:rsidRPr="00BA0F2E">
        <w:rPr>
          <w:rFonts w:eastAsia="TimesNewRomanPSMT"/>
          <w:sz w:val="18"/>
          <w:szCs w:val="18"/>
        </w:rPr>
        <w:t>hospodárske prostredie, v ktorom Spoločnosť pôsobí, vrátane opatrení, ktoré už boli prijaté slovenskou vládou a</w:t>
      </w:r>
      <w:r>
        <w:rPr>
          <w:rFonts w:eastAsia="TimesNewRomanPSMT"/>
          <w:sz w:val="18"/>
          <w:szCs w:val="18"/>
        </w:rPr>
        <w:t> </w:t>
      </w:r>
      <w:r w:rsidRPr="00BA0F2E">
        <w:rPr>
          <w:rFonts w:eastAsia="TimesNewRomanPSMT"/>
          <w:sz w:val="18"/>
          <w:szCs w:val="18"/>
        </w:rPr>
        <w:t>vládami</w:t>
      </w:r>
      <w:r>
        <w:rPr>
          <w:rFonts w:eastAsia="TimesNewRomanPSMT"/>
          <w:sz w:val="18"/>
          <w:szCs w:val="18"/>
        </w:rPr>
        <w:t xml:space="preserve"> </w:t>
      </w:r>
      <w:r w:rsidRPr="00BA0F2E">
        <w:rPr>
          <w:rFonts w:eastAsia="TimesNewRomanPSMT"/>
          <w:sz w:val="18"/>
          <w:szCs w:val="18"/>
        </w:rPr>
        <w:t>iných krajín</w:t>
      </w:r>
      <w:r>
        <w:rPr>
          <w:rFonts w:eastAsia="TimesNewRomanPSMT"/>
          <w:sz w:val="18"/>
          <w:szCs w:val="18"/>
        </w:rPr>
        <w:t>.</w:t>
      </w:r>
    </w:p>
    <w:p w14:paraId="36C87D82" w14:textId="77777777" w:rsidR="00527CF1" w:rsidRDefault="00527CF1" w:rsidP="00527CF1">
      <w:pPr>
        <w:autoSpaceDE w:val="0"/>
        <w:autoSpaceDN w:val="0"/>
        <w:adjustRightInd w:val="0"/>
        <w:ind w:firstLine="360"/>
        <w:jc w:val="both"/>
        <w:rPr>
          <w:rFonts w:eastAsia="TimesNewRomanPSMT"/>
          <w:sz w:val="18"/>
          <w:szCs w:val="18"/>
        </w:rPr>
      </w:pPr>
    </w:p>
    <w:p w14:paraId="4483AA36" w14:textId="5FF851C5" w:rsidR="00527CF1" w:rsidRPr="00BA0F2E" w:rsidRDefault="00527CF1" w:rsidP="00527CF1">
      <w:pPr>
        <w:autoSpaceDE w:val="0"/>
        <w:autoSpaceDN w:val="0"/>
        <w:adjustRightInd w:val="0"/>
        <w:ind w:left="360"/>
        <w:jc w:val="both"/>
        <w:rPr>
          <w:rFonts w:eastAsia="TimesNewRomanPSMT"/>
          <w:szCs w:val="18"/>
        </w:rPr>
      </w:pPr>
      <w:r w:rsidRPr="00BA0F2E">
        <w:rPr>
          <w:rFonts w:eastAsia="TimesNewRomanPSMT"/>
          <w:sz w:val="18"/>
          <w:szCs w:val="18"/>
        </w:rPr>
        <w:t>Na základe aktuálne verejne dostupných informácií, ako i</w:t>
      </w:r>
      <w:r>
        <w:rPr>
          <w:rFonts w:eastAsia="TimesNewRomanPSMT"/>
          <w:sz w:val="18"/>
          <w:szCs w:val="18"/>
        </w:rPr>
        <w:t> </w:t>
      </w:r>
      <w:r w:rsidRPr="00BA0F2E">
        <w:rPr>
          <w:rFonts w:eastAsia="TimesNewRomanPSMT"/>
          <w:sz w:val="18"/>
          <w:szCs w:val="18"/>
        </w:rPr>
        <w:t>napriek</w:t>
      </w:r>
      <w:r>
        <w:rPr>
          <w:rFonts w:eastAsia="TimesNewRomanPSMT"/>
          <w:sz w:val="18"/>
          <w:szCs w:val="18"/>
        </w:rPr>
        <w:t xml:space="preserve"> </w:t>
      </w:r>
      <w:r w:rsidRPr="00BA0F2E">
        <w:rPr>
          <w:rFonts w:eastAsia="TimesNewRomanPSMT"/>
          <w:sz w:val="18"/>
          <w:szCs w:val="18"/>
        </w:rPr>
        <w:t>krokom podniknutými vedením Spoločnosti, predpokladáme nepriaznivý vplyv prepuknutia COVID - 19 na Spoločnosť v</w:t>
      </w:r>
      <w:r>
        <w:rPr>
          <w:rFonts w:eastAsia="TimesNewRomanPSMT"/>
          <w:sz w:val="18"/>
          <w:szCs w:val="18"/>
        </w:rPr>
        <w:t xml:space="preserve"> </w:t>
      </w:r>
      <w:r w:rsidRPr="00BA0F2E">
        <w:rPr>
          <w:rFonts w:eastAsia="TimesNewRomanPSMT"/>
          <w:sz w:val="18"/>
          <w:szCs w:val="18"/>
        </w:rPr>
        <w:t>roku 202</w:t>
      </w:r>
      <w:r w:rsidR="005920EF">
        <w:rPr>
          <w:rFonts w:eastAsia="TimesNewRomanPSMT"/>
          <w:sz w:val="18"/>
          <w:szCs w:val="18"/>
        </w:rPr>
        <w:t>1</w:t>
      </w:r>
      <w:r w:rsidRPr="00BA0F2E">
        <w:rPr>
          <w:rFonts w:eastAsia="TimesNewRomanPSMT"/>
          <w:sz w:val="18"/>
          <w:szCs w:val="18"/>
        </w:rPr>
        <w:t>, jej prevádzku, finančnú situáciu a prevádzkové výsledky. Nemôžeme však vylúčiť možnosť, že predĺženie</w:t>
      </w:r>
      <w:r>
        <w:rPr>
          <w:rFonts w:eastAsia="TimesNewRomanPSMT"/>
          <w:sz w:val="18"/>
          <w:szCs w:val="18"/>
        </w:rPr>
        <w:t xml:space="preserve"> </w:t>
      </w:r>
      <w:r w:rsidRPr="00BA0F2E">
        <w:rPr>
          <w:rFonts w:eastAsia="TimesNewRomanPSMT"/>
          <w:sz w:val="18"/>
          <w:szCs w:val="18"/>
        </w:rPr>
        <w:t>obmedzeného režimu, stupňovanie závažnosti takýchto opatrení alebo následný nepriaznivý vplyv takýchto opatrení na</w:t>
      </w:r>
      <w:r>
        <w:rPr>
          <w:rFonts w:eastAsia="TimesNewRomanPSMT"/>
          <w:sz w:val="18"/>
          <w:szCs w:val="18"/>
        </w:rPr>
        <w:t xml:space="preserve"> </w:t>
      </w:r>
      <w:r w:rsidRPr="00BA0F2E">
        <w:rPr>
          <w:rFonts w:eastAsia="TimesNewRomanPSMT"/>
          <w:sz w:val="18"/>
          <w:szCs w:val="18"/>
        </w:rPr>
        <w:t>hospodárske prostredie, v ktorom Spoločnosť</w:t>
      </w:r>
      <w:r w:rsidR="00975D0F">
        <w:rPr>
          <w:rFonts w:eastAsia="TimesNewRomanPSMT"/>
          <w:sz w:val="18"/>
          <w:szCs w:val="18"/>
        </w:rPr>
        <w:t xml:space="preserve"> </w:t>
      </w:r>
      <w:r w:rsidRPr="00BA0F2E">
        <w:rPr>
          <w:rFonts w:eastAsia="TimesNewRomanPSMT"/>
          <w:sz w:val="18"/>
          <w:szCs w:val="18"/>
        </w:rPr>
        <w:t>pôsob</w:t>
      </w:r>
      <w:r w:rsidR="00975D0F">
        <w:rPr>
          <w:rFonts w:eastAsia="TimesNewRomanPSMT"/>
          <w:sz w:val="18"/>
          <w:szCs w:val="18"/>
        </w:rPr>
        <w:t>í</w:t>
      </w:r>
      <w:r w:rsidRPr="00BA0F2E">
        <w:rPr>
          <w:rFonts w:eastAsia="TimesNewRomanPSMT"/>
          <w:sz w:val="18"/>
          <w:szCs w:val="18"/>
        </w:rPr>
        <w:t>, nebude mať významnejšie nepriaznivý</w:t>
      </w:r>
      <w:r>
        <w:rPr>
          <w:rFonts w:eastAsia="TimesNewRomanPSMT"/>
          <w:sz w:val="18"/>
          <w:szCs w:val="18"/>
        </w:rPr>
        <w:t xml:space="preserve"> </w:t>
      </w:r>
      <w:r w:rsidRPr="00BA0F2E">
        <w:rPr>
          <w:rFonts w:eastAsia="TimesNewRomanPSMT"/>
          <w:sz w:val="18"/>
          <w:szCs w:val="18"/>
        </w:rPr>
        <w:t xml:space="preserve">vplyv na Spoločnosť, ich finančnú situáciu a prevádzkové výsledky. </w:t>
      </w:r>
    </w:p>
    <w:p w14:paraId="0A25A61F" w14:textId="77777777" w:rsidR="00527CF1" w:rsidRPr="00BA0F2E" w:rsidRDefault="00527CF1" w:rsidP="00527CF1">
      <w:pPr>
        <w:pStyle w:val="Zkladntext"/>
        <w:rPr>
          <w:szCs w:val="18"/>
        </w:rPr>
      </w:pPr>
    </w:p>
    <w:p w14:paraId="6162B832" w14:textId="656469A4" w:rsidR="00527CF1" w:rsidRDefault="00527CF1" w:rsidP="00527CF1">
      <w:pPr>
        <w:pStyle w:val="Zkladntext"/>
        <w:rPr>
          <w:szCs w:val="18"/>
        </w:rPr>
      </w:pPr>
      <w:r>
        <w:rPr>
          <w:szCs w:val="18"/>
        </w:rPr>
        <w:t>Okrem vyššie uvedeného, p</w:t>
      </w:r>
      <w:r w:rsidRPr="00B50225">
        <w:rPr>
          <w:szCs w:val="18"/>
        </w:rPr>
        <w:t xml:space="preserve">o 31. decembri </w:t>
      </w:r>
      <w:r>
        <w:rPr>
          <w:szCs w:val="18"/>
        </w:rPr>
        <w:t>20</w:t>
      </w:r>
      <w:r w:rsidR="005920EF">
        <w:rPr>
          <w:szCs w:val="18"/>
        </w:rPr>
        <w:t>20</w:t>
      </w:r>
      <w:r w:rsidRPr="00B50225">
        <w:rPr>
          <w:szCs w:val="18"/>
        </w:rPr>
        <w:t xml:space="preserve"> </w:t>
      </w:r>
      <w:r w:rsidRPr="00CD7AD0">
        <w:rPr>
          <w:szCs w:val="18"/>
        </w:rPr>
        <w:t>nenastali žiadne udalosti majúce významný vplyv na verné zobrazenie skutočností, ktoré sú predmetom účtovníctva.</w:t>
      </w:r>
    </w:p>
    <w:p w14:paraId="3F3EB04A" w14:textId="77777777" w:rsidR="00534982" w:rsidRDefault="00534982" w:rsidP="00534982">
      <w:pPr>
        <w:pStyle w:val="Zkladntext"/>
        <w:rPr>
          <w:szCs w:val="18"/>
        </w:rPr>
      </w:pPr>
      <w:bookmarkStart w:id="13" w:name="_Toc530739926"/>
      <w:bookmarkStart w:id="14" w:name="_GoBack"/>
      <w:bookmarkEnd w:id="13"/>
      <w:bookmarkEnd w:id="14"/>
    </w:p>
    <w:sectPr w:rsidR="00534982" w:rsidSect="00C72F57">
      <w:headerReference w:type="default" r:id="rId21"/>
      <w:footerReference w:type="default" r:id="rId22"/>
      <w:headerReference w:type="first" r:id="rId23"/>
      <w:footerReference w:type="first" r:id="rId24"/>
      <w:pgSz w:w="11906" w:h="16838" w:code="9"/>
      <w:pgMar w:top="1979" w:right="991" w:bottom="1134" w:left="1673" w:header="675" w:footer="340" w:gutter="0"/>
      <w:pgNumType w:start="1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B1FC0F" w14:textId="77777777" w:rsidR="001B1CBC" w:rsidRDefault="001B1CBC" w:rsidP="00E95128">
      <w:r>
        <w:separator/>
      </w:r>
    </w:p>
  </w:endnote>
  <w:endnote w:type="continuationSeparator" w:id="0">
    <w:p w14:paraId="73A74772" w14:textId="77777777" w:rsidR="001B1CBC" w:rsidRDefault="001B1CBC"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imesNewRomanPSMT">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0614740"/>
      <w:docPartObj>
        <w:docPartGallery w:val="Page Numbers (Bottom of Page)"/>
        <w:docPartUnique/>
      </w:docPartObj>
    </w:sdtPr>
    <w:sdtEndPr/>
    <w:sdtContent>
      <w:p w14:paraId="78FF7152" w14:textId="7A6B50FB" w:rsidR="00F511E8" w:rsidRDefault="00F511E8">
        <w:pPr>
          <w:pStyle w:val="Pta"/>
          <w:jc w:val="right"/>
        </w:pPr>
        <w:r>
          <w:fldChar w:fldCharType="begin"/>
        </w:r>
        <w:r>
          <w:instrText>PAGE   \* MERGEFORMAT</w:instrText>
        </w:r>
        <w:r>
          <w:fldChar w:fldCharType="separate"/>
        </w:r>
        <w:r w:rsidR="005920EF">
          <w:rPr>
            <w:noProof/>
          </w:rPr>
          <w:t>18</w:t>
        </w:r>
        <w:r>
          <w:fldChar w:fldCharType="end"/>
        </w:r>
      </w:p>
    </w:sdtContent>
  </w:sdt>
  <w:p w14:paraId="0DA116C5" w14:textId="77777777" w:rsidR="004F0081" w:rsidRDefault="004F0081">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166DD2" w14:textId="77777777" w:rsidR="00A44FEC" w:rsidRDefault="00A44FEC"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A44FEC" w:rsidRDefault="00A44FEC" w:rsidP="00F70C00">
    <w:pPr>
      <w:pStyle w:val="Pta"/>
      <w:tabs>
        <w:tab w:val="clear" w:pos="9072"/>
        <w:tab w:val="right" w:pos="9214"/>
      </w:tabs>
      <w:rPr>
        <w:sz w:val="16"/>
        <w:szCs w:val="16"/>
      </w:rPr>
    </w:pPr>
  </w:p>
  <w:p w14:paraId="79166DD4" w14:textId="77777777" w:rsidR="00A44FEC" w:rsidRPr="00F70C00" w:rsidRDefault="00A44FEC"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E56877" w14:textId="77777777" w:rsidR="001B1CBC" w:rsidRDefault="001B1CBC" w:rsidP="00E95128">
      <w:r>
        <w:separator/>
      </w:r>
    </w:p>
  </w:footnote>
  <w:footnote w:type="continuationSeparator" w:id="0">
    <w:p w14:paraId="02443FAD" w14:textId="77777777" w:rsidR="001B1CBC" w:rsidRDefault="001B1CBC"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47F518" w14:textId="77777777" w:rsidR="00764165" w:rsidRDefault="00764165" w:rsidP="00650498">
    <w:pPr>
      <w:pStyle w:val="Hlavika"/>
      <w:tabs>
        <w:tab w:val="clear" w:pos="4536"/>
        <w:tab w:val="clear" w:pos="9072"/>
        <w:tab w:val="center" w:pos="3969"/>
        <w:tab w:val="right" w:pos="9213"/>
      </w:tabs>
      <w:spacing w:after="120"/>
      <w:jc w:val="right"/>
      <w:rPr>
        <w:b/>
        <w:bCs/>
        <w:sz w:val="18"/>
        <w:szCs w:val="18"/>
      </w:rPr>
    </w:pPr>
  </w:p>
  <w:p w14:paraId="4CF098B1" w14:textId="48BE7E4B" w:rsidR="002715DB" w:rsidRDefault="001B738F" w:rsidP="002715DB">
    <w:pPr>
      <w:pStyle w:val="Hlavika"/>
      <w:tabs>
        <w:tab w:val="clear" w:pos="4536"/>
        <w:tab w:val="clear" w:pos="9072"/>
        <w:tab w:val="center" w:pos="3969"/>
        <w:tab w:val="right" w:pos="9213"/>
      </w:tabs>
      <w:spacing w:after="120"/>
      <w:jc w:val="center"/>
      <w:rPr>
        <w:b/>
        <w:bCs/>
        <w:sz w:val="18"/>
        <w:szCs w:val="18"/>
      </w:rPr>
    </w:pPr>
    <w:r>
      <w:rPr>
        <w:b/>
        <w:bCs/>
        <w:sz w:val="18"/>
        <w:szCs w:val="18"/>
      </w:rPr>
      <w:t>CORPORATE LEGAL, s.r.o.</w:t>
    </w:r>
  </w:p>
  <w:p w14:paraId="444071E9" w14:textId="4DCA632F" w:rsidR="002715DB" w:rsidRPr="007120F4" w:rsidRDefault="002715DB" w:rsidP="002715DB">
    <w:pPr>
      <w:pStyle w:val="Hlavika"/>
      <w:tabs>
        <w:tab w:val="clear" w:pos="4536"/>
        <w:tab w:val="clear" w:pos="9072"/>
        <w:tab w:val="center" w:pos="3969"/>
        <w:tab w:val="right" w:pos="9213"/>
      </w:tabs>
      <w:jc w:val="center"/>
      <w:rPr>
        <w:bCs/>
        <w:sz w:val="14"/>
        <w:szCs w:val="18"/>
      </w:rPr>
    </w:pPr>
    <w:r>
      <w:rPr>
        <w:bCs/>
        <w:sz w:val="14"/>
        <w:szCs w:val="18"/>
      </w:rPr>
      <w:tab/>
    </w:r>
    <w:r>
      <w:rPr>
        <w:bCs/>
        <w:sz w:val="14"/>
        <w:szCs w:val="18"/>
      </w:rPr>
      <w:tab/>
    </w:r>
    <w:r w:rsidRPr="00EE53A8">
      <w:rPr>
        <w:bCs/>
        <w:sz w:val="14"/>
        <w:szCs w:val="18"/>
      </w:rPr>
      <w:t>Účtovná závierka zostavená k 31.12.201</w:t>
    </w:r>
    <w:r w:rsidR="00527CF1">
      <w:rPr>
        <w:bCs/>
        <w:sz w:val="14"/>
        <w:szCs w:val="18"/>
      </w:rPr>
      <w:t>9</w:t>
    </w:r>
    <w:r w:rsidRPr="00E95128">
      <w:rPr>
        <w:b/>
        <w:bCs/>
        <w:sz w:val="18"/>
        <w:szCs w:val="18"/>
      </w:rPr>
      <w:t xml:space="preserve"> </w:t>
    </w:r>
  </w:p>
  <w:p w14:paraId="79166DA2" w14:textId="6FF86656" w:rsidR="00A44FEC" w:rsidRDefault="00A44FEC" w:rsidP="002715DB">
    <w:pPr>
      <w:pStyle w:val="Hlavika"/>
      <w:tabs>
        <w:tab w:val="clear" w:pos="4536"/>
        <w:tab w:val="clear" w:pos="9072"/>
        <w:tab w:val="center" w:pos="3969"/>
        <w:tab w:val="right" w:pos="9213"/>
      </w:tabs>
      <w:spacing w:after="120"/>
      <w:jc w:val="center"/>
      <w:rPr>
        <w:sz w:val="18"/>
        <w:szCs w:val="18"/>
      </w:rPr>
    </w:pP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A44FEC" w:rsidRPr="00C14925" w14:paraId="79166DAF" w14:textId="77777777" w:rsidTr="0028408E">
      <w:trPr>
        <w:trHeight w:hRule="exact" w:val="278"/>
      </w:trPr>
      <w:tc>
        <w:tcPr>
          <w:tcW w:w="2062" w:type="dxa"/>
          <w:tcBorders>
            <w:top w:val="nil"/>
            <w:left w:val="nil"/>
            <w:bottom w:val="nil"/>
            <w:right w:val="nil"/>
          </w:tcBorders>
          <w:vAlign w:val="center"/>
        </w:tcPr>
        <w:p w14:paraId="79166DA3" w14:textId="77777777" w:rsidR="00A44FEC" w:rsidRPr="00C14925" w:rsidRDefault="00A44FEC"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79166DA4" w14:textId="77777777" w:rsidR="00A44FEC" w:rsidRPr="00C14925" w:rsidRDefault="00A44FEC"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9166DA5" w14:textId="77777777" w:rsidR="00A44FEC" w:rsidRPr="00833D0C" w:rsidRDefault="00A44FEC"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9166DA6" w14:textId="77777777" w:rsidR="00A44FEC" w:rsidRPr="00833D0C" w:rsidRDefault="00A44FEC"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7" w14:textId="4B5DE94F" w:rsidR="00A44FEC" w:rsidRPr="00833D0C" w:rsidRDefault="001B738F"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8" w14:textId="179D13A6" w:rsidR="00A44FEC" w:rsidRPr="00833D0C" w:rsidRDefault="00A44FEC"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9" w14:textId="73B2DB0E" w:rsidR="00A44FEC" w:rsidRPr="00833D0C" w:rsidRDefault="001B738F"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A" w14:textId="743BFE14" w:rsidR="00A44FEC" w:rsidRPr="00833D0C" w:rsidRDefault="001B738F"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B" w14:textId="5BA029FF" w:rsidR="00A44FEC" w:rsidRPr="00833D0C" w:rsidRDefault="001B738F"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C" w14:textId="5A3E9664" w:rsidR="00A44FEC" w:rsidRPr="00833D0C" w:rsidRDefault="001B738F"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D" w14:textId="1337005E" w:rsidR="00A44FEC" w:rsidRPr="00833D0C" w:rsidRDefault="001B738F"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E" w14:textId="22A7C57A" w:rsidR="00A44FEC" w:rsidRPr="00833D0C" w:rsidRDefault="001B738F" w:rsidP="00650498">
          <w:pPr>
            <w:pStyle w:val="Hlavika"/>
            <w:tabs>
              <w:tab w:val="clear" w:pos="4536"/>
              <w:tab w:val="center" w:pos="4253"/>
              <w:tab w:val="right" w:pos="9213"/>
            </w:tabs>
            <w:spacing w:line="276" w:lineRule="auto"/>
            <w:jc w:val="center"/>
            <w:rPr>
              <w:sz w:val="18"/>
              <w:szCs w:val="18"/>
            </w:rPr>
          </w:pPr>
          <w:r>
            <w:rPr>
              <w:sz w:val="18"/>
              <w:szCs w:val="18"/>
            </w:rPr>
            <w:t>2</w:t>
          </w:r>
        </w:p>
      </w:tc>
    </w:tr>
  </w:tbl>
  <w:p w14:paraId="79166DB0" w14:textId="77777777" w:rsidR="00A44FEC" w:rsidRPr="00833D0C" w:rsidRDefault="00A44FEC"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A44FEC" w:rsidRPr="00C14925" w14:paraId="79166DBD" w14:textId="77777777" w:rsidTr="008C19C4">
      <w:trPr>
        <w:trHeight w:val="127"/>
      </w:trPr>
      <w:tc>
        <w:tcPr>
          <w:tcW w:w="2012" w:type="dxa"/>
          <w:tcBorders>
            <w:top w:val="nil"/>
            <w:left w:val="nil"/>
            <w:bottom w:val="nil"/>
            <w:right w:val="nil"/>
          </w:tcBorders>
          <w:vAlign w:val="center"/>
          <w:hideMark/>
        </w:tcPr>
        <w:p w14:paraId="79166DB1" w14:textId="77777777" w:rsidR="00A44FEC" w:rsidRPr="00C14925" w:rsidRDefault="00A44FEC"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9166DB2" w14:textId="77777777" w:rsidR="00A44FEC" w:rsidRPr="00C14925" w:rsidRDefault="00A44FEC"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3" w14:textId="2EEF8E2D" w:rsidR="00A44FEC" w:rsidRPr="00833D0C" w:rsidRDefault="00A44FEC"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9166DB4" w14:textId="7D9E27EC" w:rsidR="00A44FEC" w:rsidRPr="00833D0C" w:rsidRDefault="00A44FEC"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5" w14:textId="25D03937" w:rsidR="00A44FEC" w:rsidRPr="00833D0C" w:rsidRDefault="00A44FEC"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9166DB6" w14:textId="1BDC1FA8" w:rsidR="00A44FEC" w:rsidRPr="00833D0C" w:rsidRDefault="001B738F"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7" w14:textId="1A2AABCA" w:rsidR="00A44FEC" w:rsidRPr="00833D0C" w:rsidRDefault="001B738F"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8" w14:textId="7E7560C4" w:rsidR="00A44FEC" w:rsidRPr="00833D0C" w:rsidRDefault="001B738F"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9" w14:textId="56FC3B02" w:rsidR="00A44FEC" w:rsidRPr="00833D0C" w:rsidRDefault="001B738F"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A" w14:textId="6CC49AB9" w:rsidR="00A44FEC" w:rsidRPr="00833D0C" w:rsidRDefault="001B738F"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B" w14:textId="73A98CB4" w:rsidR="00A44FEC" w:rsidRPr="00833D0C" w:rsidRDefault="001B738F"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C" w14:textId="55C6F4A9" w:rsidR="00A44FEC" w:rsidRPr="00833D0C" w:rsidRDefault="001B738F" w:rsidP="00650498">
          <w:pPr>
            <w:pStyle w:val="Hlavika"/>
            <w:tabs>
              <w:tab w:val="clear" w:pos="4536"/>
              <w:tab w:val="center" w:pos="4253"/>
              <w:tab w:val="right" w:pos="9213"/>
            </w:tabs>
            <w:spacing w:line="276" w:lineRule="auto"/>
            <w:jc w:val="center"/>
            <w:rPr>
              <w:sz w:val="18"/>
              <w:szCs w:val="18"/>
            </w:rPr>
          </w:pPr>
          <w:r>
            <w:rPr>
              <w:sz w:val="18"/>
              <w:szCs w:val="18"/>
            </w:rPr>
            <w:t>7</w:t>
          </w:r>
        </w:p>
      </w:tc>
    </w:tr>
  </w:tbl>
  <w:p w14:paraId="79166DBE" w14:textId="77777777" w:rsidR="00A44FEC" w:rsidRDefault="00A44FEC" w:rsidP="00B50225">
    <w:pPr>
      <w:pStyle w:val="Hlavika"/>
      <w:tabs>
        <w:tab w:val="clear" w:pos="4536"/>
        <w:tab w:val="clear" w:pos="9072"/>
        <w:tab w:val="center" w:pos="3969"/>
        <w:tab w:val="right" w:pos="9214"/>
      </w:tabs>
    </w:pPr>
  </w:p>
  <w:p w14:paraId="79166DBF" w14:textId="77777777" w:rsidR="00A44FEC" w:rsidRPr="00E95128" w:rsidRDefault="00A44FEC"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166DC0" w14:textId="77777777" w:rsidR="00A44FEC" w:rsidRDefault="00A44FEC" w:rsidP="008A2D79">
    <w:pPr>
      <w:pStyle w:val="Hlavika"/>
      <w:tabs>
        <w:tab w:val="center" w:pos="4820"/>
        <w:tab w:val="right" w:pos="9214"/>
      </w:tabs>
      <w:jc w:val="right"/>
      <w:rPr>
        <w:sz w:val="18"/>
      </w:rPr>
    </w:pPr>
  </w:p>
  <w:p w14:paraId="79166DC1" w14:textId="77777777" w:rsidR="00A44FEC" w:rsidRPr="00E95128" w:rsidRDefault="00A44FEC"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77777777" w:rsidR="00A44FEC" w:rsidRDefault="00A44FEC"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79166DC3" w14:textId="77777777" w:rsidR="00A44FEC" w:rsidRPr="00E95128" w:rsidRDefault="00A44FEC"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A44FEC" w14:paraId="79166DD0" w14:textId="77777777" w:rsidTr="00D34B3E">
      <w:trPr>
        <w:trHeight w:val="299"/>
      </w:trPr>
      <w:tc>
        <w:tcPr>
          <w:tcW w:w="2251" w:type="dxa"/>
          <w:vAlign w:val="center"/>
        </w:tcPr>
        <w:p w14:paraId="79166DC4" w14:textId="77777777" w:rsidR="00A44FEC" w:rsidRDefault="00A44FEC"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79166DC5" w14:textId="77777777" w:rsidR="00A44FEC" w:rsidRDefault="00A44FEC"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A44FEC" w:rsidRDefault="00A44FEC" w:rsidP="00D34B3E">
          <w:pPr>
            <w:pStyle w:val="Hlavika"/>
            <w:tabs>
              <w:tab w:val="clear" w:pos="4536"/>
              <w:tab w:val="center" w:pos="4253"/>
              <w:tab w:val="right" w:pos="9214"/>
            </w:tabs>
            <w:jc w:val="center"/>
            <w:rPr>
              <w:sz w:val="22"/>
            </w:rPr>
          </w:pPr>
        </w:p>
      </w:tc>
      <w:tc>
        <w:tcPr>
          <w:tcW w:w="283" w:type="dxa"/>
          <w:vAlign w:val="center"/>
        </w:tcPr>
        <w:p w14:paraId="79166DC7" w14:textId="77777777" w:rsidR="00A44FEC" w:rsidRDefault="00A44FEC" w:rsidP="00D34B3E">
          <w:pPr>
            <w:pStyle w:val="Hlavika"/>
            <w:tabs>
              <w:tab w:val="clear" w:pos="4536"/>
              <w:tab w:val="center" w:pos="4253"/>
              <w:tab w:val="right" w:pos="9214"/>
            </w:tabs>
            <w:jc w:val="center"/>
            <w:rPr>
              <w:sz w:val="22"/>
            </w:rPr>
          </w:pPr>
        </w:p>
      </w:tc>
      <w:tc>
        <w:tcPr>
          <w:tcW w:w="284" w:type="dxa"/>
          <w:vAlign w:val="center"/>
        </w:tcPr>
        <w:p w14:paraId="79166DC8" w14:textId="77777777" w:rsidR="00A44FEC" w:rsidRDefault="00A44FEC" w:rsidP="00D34B3E">
          <w:pPr>
            <w:pStyle w:val="Hlavika"/>
            <w:tabs>
              <w:tab w:val="clear" w:pos="4536"/>
              <w:tab w:val="center" w:pos="4253"/>
              <w:tab w:val="right" w:pos="9214"/>
            </w:tabs>
            <w:jc w:val="center"/>
            <w:rPr>
              <w:sz w:val="22"/>
            </w:rPr>
          </w:pPr>
        </w:p>
      </w:tc>
      <w:tc>
        <w:tcPr>
          <w:tcW w:w="283" w:type="dxa"/>
          <w:vAlign w:val="center"/>
        </w:tcPr>
        <w:p w14:paraId="79166DC9" w14:textId="77777777" w:rsidR="00A44FEC" w:rsidRDefault="00A44FEC" w:rsidP="00D34B3E">
          <w:pPr>
            <w:pStyle w:val="Hlavika"/>
            <w:tabs>
              <w:tab w:val="clear" w:pos="4536"/>
              <w:tab w:val="center" w:pos="4253"/>
              <w:tab w:val="right" w:pos="9214"/>
            </w:tabs>
            <w:jc w:val="center"/>
            <w:rPr>
              <w:sz w:val="22"/>
            </w:rPr>
          </w:pPr>
        </w:p>
      </w:tc>
      <w:tc>
        <w:tcPr>
          <w:tcW w:w="284" w:type="dxa"/>
          <w:vAlign w:val="center"/>
        </w:tcPr>
        <w:p w14:paraId="79166DCA" w14:textId="77777777" w:rsidR="00A44FEC" w:rsidRDefault="00A44FEC" w:rsidP="00D34B3E">
          <w:pPr>
            <w:pStyle w:val="Hlavika"/>
            <w:tabs>
              <w:tab w:val="clear" w:pos="4536"/>
              <w:tab w:val="center" w:pos="4253"/>
              <w:tab w:val="right" w:pos="9214"/>
            </w:tabs>
            <w:jc w:val="center"/>
            <w:rPr>
              <w:sz w:val="22"/>
            </w:rPr>
          </w:pPr>
        </w:p>
      </w:tc>
      <w:tc>
        <w:tcPr>
          <w:tcW w:w="283" w:type="dxa"/>
          <w:vAlign w:val="center"/>
        </w:tcPr>
        <w:p w14:paraId="79166DCB" w14:textId="77777777" w:rsidR="00A44FEC" w:rsidRDefault="00A44FEC" w:rsidP="00D34B3E">
          <w:pPr>
            <w:pStyle w:val="Hlavika"/>
            <w:tabs>
              <w:tab w:val="clear" w:pos="4536"/>
              <w:tab w:val="center" w:pos="4253"/>
              <w:tab w:val="right" w:pos="9214"/>
            </w:tabs>
            <w:jc w:val="center"/>
            <w:rPr>
              <w:sz w:val="22"/>
            </w:rPr>
          </w:pPr>
        </w:p>
      </w:tc>
      <w:tc>
        <w:tcPr>
          <w:tcW w:w="284" w:type="dxa"/>
          <w:vAlign w:val="center"/>
        </w:tcPr>
        <w:p w14:paraId="79166DCC" w14:textId="77777777" w:rsidR="00A44FEC" w:rsidRDefault="00A44FEC" w:rsidP="00D34B3E">
          <w:pPr>
            <w:pStyle w:val="Hlavika"/>
            <w:tabs>
              <w:tab w:val="clear" w:pos="4536"/>
              <w:tab w:val="center" w:pos="4253"/>
              <w:tab w:val="right" w:pos="9214"/>
            </w:tabs>
            <w:jc w:val="center"/>
            <w:rPr>
              <w:sz w:val="22"/>
            </w:rPr>
          </w:pPr>
        </w:p>
      </w:tc>
      <w:tc>
        <w:tcPr>
          <w:tcW w:w="283" w:type="dxa"/>
          <w:vAlign w:val="center"/>
        </w:tcPr>
        <w:p w14:paraId="79166DCD" w14:textId="77777777" w:rsidR="00A44FEC" w:rsidRDefault="00A44FEC" w:rsidP="00D34B3E">
          <w:pPr>
            <w:pStyle w:val="Hlavika"/>
            <w:tabs>
              <w:tab w:val="clear" w:pos="4536"/>
              <w:tab w:val="center" w:pos="4253"/>
              <w:tab w:val="right" w:pos="9214"/>
            </w:tabs>
            <w:jc w:val="center"/>
            <w:rPr>
              <w:sz w:val="22"/>
            </w:rPr>
          </w:pPr>
        </w:p>
      </w:tc>
      <w:tc>
        <w:tcPr>
          <w:tcW w:w="284" w:type="dxa"/>
          <w:vAlign w:val="center"/>
        </w:tcPr>
        <w:p w14:paraId="79166DCE" w14:textId="77777777" w:rsidR="00A44FEC" w:rsidRDefault="00A44FEC" w:rsidP="00D34B3E">
          <w:pPr>
            <w:pStyle w:val="Hlavika"/>
            <w:tabs>
              <w:tab w:val="clear" w:pos="4536"/>
              <w:tab w:val="center" w:pos="4253"/>
              <w:tab w:val="right" w:pos="9214"/>
            </w:tabs>
            <w:jc w:val="center"/>
            <w:rPr>
              <w:sz w:val="22"/>
            </w:rPr>
          </w:pPr>
        </w:p>
      </w:tc>
      <w:tc>
        <w:tcPr>
          <w:tcW w:w="283" w:type="dxa"/>
          <w:vAlign w:val="center"/>
        </w:tcPr>
        <w:p w14:paraId="79166DCF" w14:textId="77777777" w:rsidR="00A44FEC" w:rsidRDefault="00A44FEC" w:rsidP="00D34B3E">
          <w:pPr>
            <w:pStyle w:val="Hlavika"/>
            <w:tabs>
              <w:tab w:val="clear" w:pos="4536"/>
              <w:tab w:val="center" w:pos="4253"/>
              <w:tab w:val="right" w:pos="9214"/>
            </w:tabs>
            <w:jc w:val="center"/>
            <w:rPr>
              <w:sz w:val="22"/>
            </w:rPr>
          </w:pPr>
        </w:p>
      </w:tc>
    </w:tr>
  </w:tbl>
  <w:p w14:paraId="79166DD1" w14:textId="77777777" w:rsidR="00A44FEC" w:rsidRPr="00E95128" w:rsidRDefault="00A44FEC"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153F3BED"/>
    <w:multiLevelType w:val="hybridMultilevel"/>
    <w:tmpl w:val="485A2F64"/>
    <w:lvl w:ilvl="0" w:tplc="363C1F0A">
      <w:start w:val="1"/>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9">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2">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6">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7">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8">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9">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1">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2">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3">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4">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5">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6">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8">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9">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1">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nsid w:val="36BE61C3"/>
    <w:multiLevelType w:val="singleLevel"/>
    <w:tmpl w:val="041B000F"/>
    <w:lvl w:ilvl="0">
      <w:start w:val="1"/>
      <w:numFmt w:val="decimal"/>
      <w:lvlText w:val="%1."/>
      <w:lvlJc w:val="left"/>
      <w:pPr>
        <w:ind w:left="720" w:hanging="360"/>
      </w:pPr>
      <w:rPr>
        <w:rFonts w:hint="default"/>
      </w:rPr>
    </w:lvl>
  </w:abstractNum>
  <w:abstractNum w:abstractNumId="43">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4">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5">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6">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1">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2">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4">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5">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6">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7">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9">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1">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2">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3">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4">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5">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6">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7">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8">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9">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1">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2">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3">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6">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7">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8">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9">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5"/>
  </w:num>
  <w:num w:numId="2">
    <w:abstractNumId w:val="42"/>
  </w:num>
  <w:num w:numId="3">
    <w:abstractNumId w:val="29"/>
  </w:num>
  <w:num w:numId="4">
    <w:abstractNumId w:val="0"/>
    <w:lvlOverride w:ilvl="0">
      <w:lvl w:ilvl="0">
        <w:start w:val="1"/>
        <w:numFmt w:val="bullet"/>
        <w:lvlText w:val="-"/>
        <w:legacy w:legacy="1" w:legacySpace="0" w:legacyIndent="360"/>
        <w:lvlJc w:val="left"/>
        <w:pPr>
          <w:ind w:left="360" w:hanging="360"/>
        </w:pPr>
      </w:lvl>
    </w:lvlOverride>
  </w:num>
  <w:num w:numId="5">
    <w:abstractNumId w:val="78"/>
  </w:num>
  <w:num w:numId="6">
    <w:abstractNumId w:val="5"/>
  </w:num>
  <w:num w:numId="7">
    <w:abstractNumId w:val="54"/>
  </w:num>
  <w:num w:numId="8">
    <w:abstractNumId w:val="24"/>
  </w:num>
  <w:num w:numId="9">
    <w:abstractNumId w:val="23"/>
  </w:num>
  <w:num w:numId="10">
    <w:abstractNumId w:val="79"/>
  </w:num>
  <w:num w:numId="11">
    <w:abstractNumId w:val="42"/>
    <w:lvlOverride w:ilvl="0">
      <w:startOverride w:val="1"/>
    </w:lvlOverride>
  </w:num>
  <w:num w:numId="12">
    <w:abstractNumId w:val="42"/>
    <w:lvlOverride w:ilvl="0">
      <w:startOverride w:val="1"/>
    </w:lvlOverride>
  </w:num>
  <w:num w:numId="13">
    <w:abstractNumId w:val="12"/>
  </w:num>
  <w:num w:numId="14">
    <w:abstractNumId w:val="9"/>
  </w:num>
  <w:num w:numId="15">
    <w:abstractNumId w:val="28"/>
  </w:num>
  <w:num w:numId="16">
    <w:abstractNumId w:val="15"/>
  </w:num>
  <w:num w:numId="17">
    <w:abstractNumId w:val="8"/>
  </w:num>
  <w:num w:numId="18">
    <w:abstractNumId w:val="19"/>
  </w:num>
  <w:num w:numId="19">
    <w:abstractNumId w:val="42"/>
  </w:num>
  <w:num w:numId="2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num>
  <w:num w:numId="22">
    <w:abstractNumId w:val="66"/>
  </w:num>
  <w:num w:numId="23">
    <w:abstractNumId w:val="80"/>
  </w:num>
  <w:num w:numId="24">
    <w:abstractNumId w:val="13"/>
  </w:num>
  <w:num w:numId="25">
    <w:abstractNumId w:val="48"/>
  </w:num>
  <w:num w:numId="26">
    <w:abstractNumId w:val="52"/>
  </w:num>
  <w:num w:numId="27">
    <w:abstractNumId w:val="53"/>
  </w:num>
  <w:num w:numId="28">
    <w:abstractNumId w:val="33"/>
  </w:num>
  <w:num w:numId="29">
    <w:abstractNumId w:val="32"/>
  </w:num>
  <w:num w:numId="30">
    <w:abstractNumId w:val="64"/>
  </w:num>
  <w:num w:numId="31">
    <w:abstractNumId w:val="36"/>
  </w:num>
  <w:num w:numId="32">
    <w:abstractNumId w:val="74"/>
  </w:num>
  <w:num w:numId="33">
    <w:abstractNumId w:val="25"/>
  </w:num>
  <w:num w:numId="34">
    <w:abstractNumId w:val="61"/>
  </w:num>
  <w:num w:numId="35">
    <w:abstractNumId w:val="27"/>
  </w:num>
  <w:num w:numId="36">
    <w:abstractNumId w:val="18"/>
  </w:num>
  <w:num w:numId="37">
    <w:abstractNumId w:val="63"/>
  </w:num>
  <w:num w:numId="38">
    <w:abstractNumId w:val="3"/>
  </w:num>
  <w:num w:numId="39">
    <w:abstractNumId w:val="35"/>
  </w:num>
  <w:num w:numId="40">
    <w:abstractNumId w:val="38"/>
  </w:num>
  <w:num w:numId="41">
    <w:abstractNumId w:val="16"/>
  </w:num>
  <w:num w:numId="42">
    <w:abstractNumId w:val="17"/>
  </w:num>
  <w:num w:numId="43">
    <w:abstractNumId w:val="76"/>
  </w:num>
  <w:num w:numId="44">
    <w:abstractNumId w:val="26"/>
  </w:num>
  <w:num w:numId="45">
    <w:abstractNumId w:val="40"/>
  </w:num>
  <w:num w:numId="46">
    <w:abstractNumId w:val="65"/>
  </w:num>
  <w:num w:numId="47">
    <w:abstractNumId w:val="11"/>
  </w:num>
  <w:num w:numId="48">
    <w:abstractNumId w:val="78"/>
  </w:num>
  <w:num w:numId="49">
    <w:abstractNumId w:val="78"/>
  </w:num>
  <w:num w:numId="50">
    <w:abstractNumId w:val="2"/>
  </w:num>
  <w:num w:numId="51">
    <w:abstractNumId w:val="69"/>
  </w:num>
  <w:num w:numId="52">
    <w:abstractNumId w:val="4"/>
  </w:num>
  <w:num w:numId="53">
    <w:abstractNumId w:val="71"/>
  </w:num>
  <w:num w:numId="54">
    <w:abstractNumId w:val="50"/>
  </w:num>
  <w:num w:numId="55">
    <w:abstractNumId w:val="60"/>
  </w:num>
  <w:num w:numId="56">
    <w:abstractNumId w:val="39"/>
  </w:num>
  <w:num w:numId="57">
    <w:abstractNumId w:val="59"/>
  </w:num>
  <w:num w:numId="58">
    <w:abstractNumId w:val="46"/>
  </w:num>
  <w:num w:numId="59">
    <w:abstractNumId w:val="21"/>
  </w:num>
  <w:num w:numId="60">
    <w:abstractNumId w:val="31"/>
  </w:num>
  <w:num w:numId="61">
    <w:abstractNumId w:val="37"/>
  </w:num>
  <w:num w:numId="62">
    <w:abstractNumId w:val="58"/>
  </w:num>
  <w:num w:numId="63">
    <w:abstractNumId w:val="78"/>
  </w:num>
  <w:num w:numId="64">
    <w:abstractNumId w:val="78"/>
  </w:num>
  <w:num w:numId="65">
    <w:abstractNumId w:val="73"/>
  </w:num>
  <w:num w:numId="66">
    <w:abstractNumId w:val="55"/>
  </w:num>
  <w:num w:numId="67">
    <w:abstractNumId w:val="7"/>
  </w:num>
  <w:num w:numId="68">
    <w:abstractNumId w:val="49"/>
  </w:num>
  <w:num w:numId="69">
    <w:abstractNumId w:val="70"/>
  </w:num>
  <w:num w:numId="70">
    <w:abstractNumId w:val="75"/>
  </w:num>
  <w:num w:numId="71">
    <w:abstractNumId w:val="10"/>
  </w:num>
  <w:num w:numId="72">
    <w:abstractNumId w:val="22"/>
  </w:num>
  <w:num w:numId="73">
    <w:abstractNumId w:val="6"/>
  </w:num>
  <w:num w:numId="74">
    <w:abstractNumId w:val="78"/>
  </w:num>
  <w:num w:numId="75">
    <w:abstractNumId w:val="41"/>
  </w:num>
  <w:num w:numId="76">
    <w:abstractNumId w:val="75"/>
  </w:num>
  <w:num w:numId="77">
    <w:abstractNumId w:val="75"/>
  </w:num>
  <w:num w:numId="78">
    <w:abstractNumId w:val="75"/>
    <w:lvlOverride w:ilvl="0">
      <w:startOverride w:val="9"/>
    </w:lvlOverride>
  </w:num>
  <w:num w:numId="79">
    <w:abstractNumId w:val="78"/>
  </w:num>
  <w:num w:numId="80">
    <w:abstractNumId w:val="78"/>
  </w:num>
  <w:num w:numId="81">
    <w:abstractNumId w:val="78"/>
  </w:num>
  <w:num w:numId="82">
    <w:abstractNumId w:val="78"/>
  </w:num>
  <w:num w:numId="83">
    <w:abstractNumId w:val="78"/>
  </w:num>
  <w:num w:numId="84">
    <w:abstractNumId w:val="62"/>
  </w:num>
  <w:num w:numId="85">
    <w:abstractNumId w:val="56"/>
  </w:num>
  <w:num w:numId="86">
    <w:abstractNumId w:val="34"/>
  </w:num>
  <w:num w:numId="87">
    <w:abstractNumId w:val="30"/>
  </w:num>
  <w:num w:numId="88">
    <w:abstractNumId w:val="20"/>
  </w:num>
  <w:num w:numId="89">
    <w:abstractNumId w:val="57"/>
  </w:num>
  <w:num w:numId="90">
    <w:abstractNumId w:val="68"/>
  </w:num>
  <w:num w:numId="91">
    <w:abstractNumId w:val="72"/>
  </w:num>
  <w:num w:numId="92">
    <w:abstractNumId w:val="1"/>
  </w:num>
  <w:num w:numId="93">
    <w:abstractNumId w:val="44"/>
  </w:num>
  <w:num w:numId="94">
    <w:abstractNumId w:val="47"/>
  </w:num>
  <w:num w:numId="95">
    <w:abstractNumId w:val="77"/>
  </w:num>
  <w:num w:numId="96">
    <w:abstractNumId w:val="51"/>
  </w:num>
  <w:num w:numId="97">
    <w:abstractNumId w:val="67"/>
  </w:num>
  <w:num w:numId="98">
    <w:abstractNumId w:val="14"/>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946"/>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1CBC"/>
    <w:rsid w:val="001B3087"/>
    <w:rsid w:val="001B3829"/>
    <w:rsid w:val="001B5156"/>
    <w:rsid w:val="001B5855"/>
    <w:rsid w:val="001B738F"/>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4A3A"/>
    <w:rsid w:val="00265153"/>
    <w:rsid w:val="00265B4F"/>
    <w:rsid w:val="002679A0"/>
    <w:rsid w:val="00271316"/>
    <w:rsid w:val="002715DB"/>
    <w:rsid w:val="002724ED"/>
    <w:rsid w:val="0027298D"/>
    <w:rsid w:val="00274C00"/>
    <w:rsid w:val="002761B2"/>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4AB"/>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15AA"/>
    <w:rsid w:val="00362135"/>
    <w:rsid w:val="003630F6"/>
    <w:rsid w:val="003642CE"/>
    <w:rsid w:val="00364A89"/>
    <w:rsid w:val="0036502B"/>
    <w:rsid w:val="003654E8"/>
    <w:rsid w:val="0036555B"/>
    <w:rsid w:val="00367A6E"/>
    <w:rsid w:val="00367CB3"/>
    <w:rsid w:val="00370F56"/>
    <w:rsid w:val="00372E8B"/>
    <w:rsid w:val="00372FE3"/>
    <w:rsid w:val="00373215"/>
    <w:rsid w:val="00374CFA"/>
    <w:rsid w:val="00375AB4"/>
    <w:rsid w:val="00377E63"/>
    <w:rsid w:val="003805B6"/>
    <w:rsid w:val="00381C98"/>
    <w:rsid w:val="00381D7F"/>
    <w:rsid w:val="003846B1"/>
    <w:rsid w:val="0038512E"/>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434"/>
    <w:rsid w:val="003F28D5"/>
    <w:rsid w:val="003F3EFB"/>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0772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0C27"/>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0081"/>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27CF1"/>
    <w:rsid w:val="00530F38"/>
    <w:rsid w:val="005330A3"/>
    <w:rsid w:val="00534982"/>
    <w:rsid w:val="00534BFA"/>
    <w:rsid w:val="00535663"/>
    <w:rsid w:val="0053581F"/>
    <w:rsid w:val="0054025F"/>
    <w:rsid w:val="00540718"/>
    <w:rsid w:val="00540852"/>
    <w:rsid w:val="00540C98"/>
    <w:rsid w:val="00541789"/>
    <w:rsid w:val="00542006"/>
    <w:rsid w:val="005422A4"/>
    <w:rsid w:val="005422B4"/>
    <w:rsid w:val="0054237B"/>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875F3"/>
    <w:rsid w:val="00590177"/>
    <w:rsid w:val="005909AB"/>
    <w:rsid w:val="005918F5"/>
    <w:rsid w:val="005920EF"/>
    <w:rsid w:val="00592616"/>
    <w:rsid w:val="005926BE"/>
    <w:rsid w:val="00592B74"/>
    <w:rsid w:val="0059450F"/>
    <w:rsid w:val="00594529"/>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C7BE8"/>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6F2F"/>
    <w:rsid w:val="00757A32"/>
    <w:rsid w:val="00760750"/>
    <w:rsid w:val="0076129D"/>
    <w:rsid w:val="007616D8"/>
    <w:rsid w:val="00761D76"/>
    <w:rsid w:val="00761E3B"/>
    <w:rsid w:val="00762D9A"/>
    <w:rsid w:val="00763B21"/>
    <w:rsid w:val="00764165"/>
    <w:rsid w:val="007647F1"/>
    <w:rsid w:val="007658EA"/>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17913"/>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E7739"/>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1931"/>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47D31"/>
    <w:rsid w:val="0095003F"/>
    <w:rsid w:val="00951A64"/>
    <w:rsid w:val="00952104"/>
    <w:rsid w:val="009533C6"/>
    <w:rsid w:val="00953A9B"/>
    <w:rsid w:val="00953F9F"/>
    <w:rsid w:val="00954399"/>
    <w:rsid w:val="00955776"/>
    <w:rsid w:val="009561D8"/>
    <w:rsid w:val="00960872"/>
    <w:rsid w:val="00962CA1"/>
    <w:rsid w:val="0096496E"/>
    <w:rsid w:val="00966BB7"/>
    <w:rsid w:val="00970198"/>
    <w:rsid w:val="00972988"/>
    <w:rsid w:val="00973324"/>
    <w:rsid w:val="009734A5"/>
    <w:rsid w:val="009738C3"/>
    <w:rsid w:val="009743BF"/>
    <w:rsid w:val="009748D7"/>
    <w:rsid w:val="00975D0F"/>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1877"/>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3C5"/>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26C1"/>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4FEC"/>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A3C"/>
    <w:rsid w:val="00AB3D9A"/>
    <w:rsid w:val="00AB3FDB"/>
    <w:rsid w:val="00AB572C"/>
    <w:rsid w:val="00AB58B6"/>
    <w:rsid w:val="00AB5BA9"/>
    <w:rsid w:val="00AB6A52"/>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31C0"/>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12"/>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90F"/>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2F57"/>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97B0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78CF"/>
    <w:rsid w:val="00DB7E9D"/>
    <w:rsid w:val="00DC12A3"/>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4CF7"/>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3A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1E8"/>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1C"/>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517F"/>
    <w:rsid w:val="00FA6ADD"/>
    <w:rsid w:val="00FA6C5D"/>
    <w:rsid w:val="00FA6D0F"/>
    <w:rsid w:val="00FA704F"/>
    <w:rsid w:val="00FB0C8B"/>
    <w:rsid w:val="00FB1326"/>
    <w:rsid w:val="00FB2186"/>
    <w:rsid w:val="00FB223B"/>
    <w:rsid w:val="00FB2525"/>
    <w:rsid w:val="00FB4300"/>
    <w:rsid w:val="00FB5521"/>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166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basedOn w:val="Predvolenpsmoodseku"/>
    <w:rsid w:val="00A44F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basedOn w:val="Predvolenpsmoodseku"/>
    <w:rsid w:val="00A44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emf"/><Relationship Id="rId18" Type="http://schemas.openxmlformats.org/officeDocument/2006/relationships/package" Target="embeddings/Microsoft_Excel_Worksheet3.xlsx"/><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3.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Excel_Worksheet2.xlsx"/><Relationship Id="rId20" Type="http://schemas.openxmlformats.org/officeDocument/2006/relationships/package" Target="embeddings/Microsoft_Excel_Worksheet4.xlsx"/><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package" Target="embeddings/Microsoft_Excel_Worksheet1.xlsx"/><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3358C08A-7743-48A5-B1A3-1AF2C9D79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7EC25D5-82F3-4935-96B8-F42D6D4BC022}">
  <ds:schemaRefs>
    <ds:schemaRef ds:uri="http://schemas.microsoft.com/sharepoint/events"/>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EF2D2299-46AD-48FC-8100-271CFCB95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2943</Words>
  <Characters>16779</Characters>
  <Application>Microsoft Office Word</Application>
  <DocSecurity>0</DocSecurity>
  <Lines>139</Lines>
  <Paragraphs>39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19683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MARTINA</cp:lastModifiedBy>
  <cp:revision>3</cp:revision>
  <cp:lastPrinted>2016-01-11T16:47:00Z</cp:lastPrinted>
  <dcterms:created xsi:type="dcterms:W3CDTF">2021-05-02T17:27:00Z</dcterms:created>
  <dcterms:modified xsi:type="dcterms:W3CDTF">2021-05-02T17:37:00Z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