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C0" w:rsidRDefault="001A2D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585A8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I. </w:t>
      </w:r>
      <w:r w:rsidR="00111F47">
        <w:rPr>
          <w:rFonts w:ascii="Times New Roman" w:hAnsi="Times New Roman" w:cs="Times New Roman"/>
          <w:sz w:val="24"/>
          <w:szCs w:val="24"/>
        </w:rPr>
        <w:t>Informácie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1F47">
        <w:rPr>
          <w:rFonts w:ascii="Times New Roman" w:hAnsi="Times New Roman" w:cs="Times New Roman"/>
          <w:sz w:val="24"/>
          <w:szCs w:val="24"/>
        </w:rPr>
        <w:t>družstve</w:t>
      </w:r>
    </w:p>
    <w:p w:rsidR="00585A8F" w:rsidRPr="00585A8F" w:rsidRDefault="00585A8F" w:rsidP="00585A8F"/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</w:t>
      </w:r>
      <w:proofErr w:type="spellStart"/>
      <w:r>
        <w:rPr>
          <w:rFonts w:ascii="Times New Roman" w:hAnsi="Times New Roman" w:cs="Times New Roman"/>
          <w:sz w:val="24"/>
          <w:szCs w:val="24"/>
        </w:rPr>
        <w:t>Vinohradnícko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vinárske družstvo podielnikov KARPATY, družstvo bolo založené dňa 15.06.1995 a do Obchodného registra Okresného súdu Bratislava I. v Bratislave,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258/B, bolo zapísané dňa 11.07.1995.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Medzi hlavné činnosti družstva patrí :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špeciálna rastlinná výroba - pestovanie hrozna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spracovanie hrozna – výroba vína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rastlinná výroba poľná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poskytovanie služieb poľnohospodárskymi strojmi v oblasti pestovania a ochrany rastlín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výkon rybárskeho práva v osobitnom režime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  <w:r w:rsidRPr="00892914">
        <w:rPr>
          <w:rFonts w:ascii="Times New Roman" w:hAnsi="Times New Roman" w:cs="Times New Roman"/>
          <w:bCs/>
          <w:sz w:val="24"/>
          <w:szCs w:val="24"/>
        </w:rPr>
        <w:t>c) Počet zamestnancov družstva: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892914" w:rsidRPr="003F477D" w:rsidTr="0089291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2914" w:rsidRPr="003F477D" w:rsidTr="0089291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2914" w:rsidRPr="003F477D" w:rsidRDefault="009E34FB" w:rsidP="00892914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</w:t>
            </w:r>
            <w:r w:rsidR="009E34FB">
              <w:t>0</w:t>
            </w:r>
          </w:p>
        </w:tc>
      </w:tr>
      <w:tr w:rsidR="00892914" w:rsidRPr="003F477D" w:rsidTr="0089291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2914" w:rsidRPr="003F477D" w:rsidRDefault="009E34FB" w:rsidP="00892914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2914" w:rsidRPr="003F477D" w:rsidRDefault="00B913D7" w:rsidP="00892914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892914" w:rsidRPr="003F477D" w:rsidTr="0089291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914" w:rsidRPr="00585A8F" w:rsidRDefault="00892914" w:rsidP="00892914">
            <w:pPr>
              <w:spacing w:after="0" w:line="240" w:lineRule="auto"/>
              <w:jc w:val="center"/>
            </w:pPr>
            <w:r w:rsidRPr="00585A8F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2914" w:rsidRPr="003F477D" w:rsidRDefault="00892914" w:rsidP="00892914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892914" w:rsidRP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Družstvo nie je neobmedzene ručiacim spoločníkom v žiadnej spoločnosti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Účtovn</w:t>
      </w:r>
      <w:r w:rsidR="00FA247E">
        <w:rPr>
          <w:rFonts w:ascii="Times New Roman" w:hAnsi="Times New Roman" w:cs="Times New Roman"/>
          <w:sz w:val="24"/>
          <w:szCs w:val="24"/>
        </w:rPr>
        <w:t>á závierka družstva k 31.12.20</w:t>
      </w:r>
      <w:r w:rsidR="009E34F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ods.6 zákona č.431/2002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v znení neskorších predpisov.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CA3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f/ Účtovná závierka k 31.12.201</w:t>
      </w:r>
      <w:r w:rsidR="009E34FB">
        <w:rPr>
          <w:rFonts w:ascii="Times New Roman" w:hAnsi="Times New Roman" w:cs="Times New Roman"/>
          <w:sz w:val="24"/>
          <w:szCs w:val="24"/>
        </w:rPr>
        <w:t>9</w:t>
      </w:r>
      <w:r w:rsidR="00111F47">
        <w:rPr>
          <w:rFonts w:ascii="Times New Roman" w:hAnsi="Times New Roman" w:cs="Times New Roman"/>
          <w:sz w:val="24"/>
          <w:szCs w:val="24"/>
        </w:rPr>
        <w:t xml:space="preserve"> bola schválená za predchádzajúce účtovné obdobie členskou schôdzou dňa </w:t>
      </w:r>
      <w:r w:rsidR="009E34FB">
        <w:rPr>
          <w:rFonts w:ascii="Times New Roman" w:hAnsi="Times New Roman" w:cs="Times New Roman"/>
          <w:sz w:val="24"/>
          <w:szCs w:val="24"/>
        </w:rPr>
        <w:t>26.06.2020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Účtovná závierka družstva spolu s výročnou správou </w:t>
      </w:r>
      <w:r w:rsidR="007478A6">
        <w:rPr>
          <w:rFonts w:ascii="Times New Roman" w:hAnsi="Times New Roman" w:cs="Times New Roman"/>
          <w:sz w:val="24"/>
          <w:szCs w:val="24"/>
        </w:rPr>
        <w:t>za rok 20</w:t>
      </w:r>
      <w:r w:rsidR="009E34F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bola uložená do zbierky listín obchodného registra .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5A8F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Informácie o orgánoch spoločnosti</w:t>
      </w:r>
    </w:p>
    <w:p w:rsidR="00585A8F" w:rsidRPr="00585A8F" w:rsidRDefault="00585A8F" w:rsidP="00585A8F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85A8F">
        <w:rPr>
          <w:rFonts w:ascii="Times New Roman" w:hAnsi="Times New Roman" w:cs="Times New Roman"/>
          <w:bCs/>
          <w:sz w:val="24"/>
          <w:szCs w:val="24"/>
        </w:rPr>
        <w:t>Členom predstavenstva a dozornej rady družstva neboli poskytnuté žiadne záruky ani pôžičky.</w:t>
      </w:r>
    </w:p>
    <w:p w:rsidR="00585A8F" w:rsidRDefault="00585A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2DC0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Čl.III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bola zostavená za predpokladu nepretržitého trvania obchodnej spoločnosti. Základné účtovné metódy použité pri zostavovaní tejto individuálnej účtovnej závierky sú opísané nižšie . Tieto metódy sa uplatňujú konzistentne počas všetkých účtovných období.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Dlhodobý nehmotný majetok</w:t>
      </w:r>
      <w:r>
        <w:rPr>
          <w:rFonts w:ascii="Times New Roman" w:hAnsi="Times New Roman" w:cs="Times New Roman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podľa predpokladanej doby  používania. Nehmotný majetok, ktorého obstarávacia cena je 2400 EUR a nižšia, s dobou použiteľnosti dlhšou ako 1 rok, sa účtuje na účet 518-ostatné služby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Dlhodobý hmotný majetok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dlhodobého hmotného majetku patrí majetok, ku ktorému má družstvo vlastnícke právo.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hmotného majetku sú stanovené podľa predpokladanej doby používania a predpokladaného priebehu jeho opotrebovania.</w:t>
      </w:r>
      <w:r w:rsidR="001B7E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Odpisovať sa začína v mesiaci zaradenia dlhodobého majetku do používania.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 dlhodobom hmotnom majetku, ktorého obstarávacia cena je nižšia ako 1700 EUR sa účtuje ako o spotrebe materiálu alebo zásobách. Pozemky sa neodpisujú. 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zhodnotenie dlhodobého hmotného majetku  nie je technickým zhodnotením, ak neprevyšuje úhrnne za účtovné obdobie sumu 1700 EUR.</w:t>
      </w:r>
    </w:p>
    <w:p w:rsidR="001A2DC0" w:rsidRDefault="001A2DC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 –</w:t>
      </w:r>
      <w:r>
        <w:rPr>
          <w:rFonts w:ascii="Times New Roman" w:hAnsi="Times New Roman" w:cs="Times New Roman"/>
          <w:sz w:val="24"/>
          <w:szCs w:val="24"/>
        </w:rPr>
        <w:t>Do zásob účtovnej jednotky patrí skladovaný materiál a vlastné výrobky z výrobnej činnosti.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 sa oceňuje obstarávacou cenou, ktorú tvorí cena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Vlastné výrobky sa oceňujú vlastnými nákladmi, ktoré zahrňujú priame náklady( priamy materiál, priame mzdy a ostatné priame náklady) a časť nepriamych nákladov bezprostredne súvisiacich s vytvorením zásob vlastnou činnosťou ( výrobná réžia ).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Zásoby sa v účtovnej závierke vykazujú ocenením obstarávacou cenou - nakupované zásoby a vlastnými nákladmi - zásoby vytvorené vlastnou činnosťou.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Neskladovateľnými zásobami sú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-náhradné diely na stroje a zariadenia a dopravné prostriedky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-kancelárske potreby, hygienický čistiaci materiál, knihy, odborné časopisy a noviny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-ochranné pracovné pomôcky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-obaly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noriem prirodzených úbytkov pri účtovaní zásob vína patria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výtraty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Pohľadávky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 dobou splatnosti odo dňa 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je zostatková doba splatnosti pohľadávky dlhšia ako jeden rok, vytvára sa opravná položka, ktorá predstavuje rozdiel medzi menovitou a súčasnou hodnotou pohľadávky.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Peňažné prostriedky, ekvivalenty peňažných prostriedkov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 prostriedky a ceniny sa oceňujú menovitou hodnotou. Zníženie ich hodnoty sa vyjadruje opravnou položkou. Peňažné prostriedky a peňažné ekvivalenty zahŕňajú peňažnú hotovosť, termínované vklady v bankách.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Náklady budúcich období a príjmy budúcich období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Náklady budúcich období a príjmy sa vykazujú vo výške, ktorá je potrebná na dodržanie zásady vecnej a časovej súvislosti s účtovným obdobím.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Rezervy</w:t>
      </w:r>
    </w:p>
    <w:p w:rsidR="001A2DC0" w:rsidRDefault="00111F47">
      <w:pPr>
        <w:pStyle w:val="NaZacatek"/>
        <w:widowControl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vytvárajú, ak má družstvo súčasný zákonný, zmluvný alebo mimozmluvný záväzok, ktorý je dôsledkom minulých udalostí a na základe ktorého pravdepodobne dôjde k úbytku ekonomických úžitkov a zároveň je možné vykonať spoľahlivý odhad výšky týchto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záväzkov.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sa oceňujú v očakávanej výške záväzku odhadom.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Družstvo vytvára rezervy na nevyčerpané dovolenky zamestnancami za uplynulé účtovné obdobie vrátane sociálneho poistenia .Rezerva sa vytvára vo výške hrubých miezd a platov na základe  priemernej mzdy zamestnanca a počtu dní nevyčerpanej dovolenky.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Záväzky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C20CB" w:rsidRDefault="009C20CB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Výdavky budúcich období a výnosy budúcich období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9C20CB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Dotácie a podpory zo štátneho rozpočtu a fondov EÚ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a podpory sa účtuje, ak je takmer isté že na základe splnených podmienok na poskytnutie dotácie sa družstvu dotácia poskytne.</w:t>
      </w:r>
    </w:p>
    <w:p w:rsidR="00F646EB" w:rsidRDefault="00F6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Družstvu bola poskytnutá dotácia PPA Bratislava formou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jednotnej p</w:t>
      </w:r>
      <w:r w:rsidR="009E34FB">
        <w:rPr>
          <w:rFonts w:ascii="Times New Roman" w:hAnsi="Times New Roman" w:cs="Times New Roman"/>
          <w:sz w:val="24"/>
          <w:szCs w:val="24"/>
        </w:rPr>
        <w:t>latby na plochu v sume 45 849,07</w:t>
      </w:r>
      <w:r>
        <w:rPr>
          <w:rFonts w:ascii="Times New Roman" w:hAnsi="Times New Roman" w:cs="Times New Roman"/>
          <w:sz w:val="24"/>
          <w:szCs w:val="24"/>
        </w:rPr>
        <w:t xml:space="preserve"> EUR podľa § 7 NV SR č.342/2014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na poľnohospodárske postupy prospešné pre klímu a životné </w:t>
      </w:r>
      <w:r w:rsidR="009E34FB">
        <w:rPr>
          <w:rFonts w:ascii="Times New Roman" w:hAnsi="Times New Roman" w:cs="Times New Roman"/>
          <w:sz w:val="24"/>
          <w:szCs w:val="24"/>
        </w:rPr>
        <w:t>prostredie v sume   24 511,27</w:t>
      </w:r>
      <w:r>
        <w:rPr>
          <w:rFonts w:ascii="Times New Roman" w:hAnsi="Times New Roman" w:cs="Times New Roman"/>
          <w:sz w:val="24"/>
          <w:szCs w:val="24"/>
        </w:rPr>
        <w:t xml:space="preserve"> EUR podľa § 8 NV SR č.342/20147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pre vybrané oblasti s prírodnými alebo inými obmedzeniami v sume </w:t>
      </w:r>
      <w:r w:rsidR="009E34FB">
        <w:rPr>
          <w:rFonts w:ascii="Times New Roman" w:hAnsi="Times New Roman" w:cs="Times New Roman"/>
          <w:sz w:val="24"/>
          <w:szCs w:val="24"/>
        </w:rPr>
        <w:t>9 240,30</w:t>
      </w:r>
      <w:r>
        <w:rPr>
          <w:rFonts w:ascii="Times New Roman" w:hAnsi="Times New Roman" w:cs="Times New Roman"/>
          <w:sz w:val="24"/>
          <w:szCs w:val="24"/>
        </w:rPr>
        <w:t xml:space="preserve"> EUR podľa § 5 NV SR č.75/2015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34FB" w:rsidRPr="009E34FB" w:rsidRDefault="00F646EB" w:rsidP="009E34F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úhrady fi</w:t>
      </w:r>
      <w:r w:rsidR="00FA247E">
        <w:rPr>
          <w:rFonts w:ascii="Times New Roman" w:hAnsi="Times New Roman" w:cs="Times New Roman"/>
          <w:sz w:val="24"/>
          <w:szCs w:val="24"/>
        </w:rPr>
        <w:t>na</w:t>
      </w:r>
      <w:r w:rsidR="009E34FB">
        <w:rPr>
          <w:rFonts w:ascii="Times New Roman" w:hAnsi="Times New Roman" w:cs="Times New Roman"/>
          <w:sz w:val="24"/>
          <w:szCs w:val="24"/>
        </w:rPr>
        <w:t>nčnej disciplíny v sume 1 159,15</w:t>
      </w:r>
      <w:r>
        <w:rPr>
          <w:rFonts w:ascii="Times New Roman" w:hAnsi="Times New Roman" w:cs="Times New Roman"/>
          <w:sz w:val="24"/>
          <w:szCs w:val="24"/>
        </w:rPr>
        <w:t xml:space="preserve"> EUR v zmysle článku 26 ods.5 NEPR(EÚ) č.1306/2013.</w:t>
      </w:r>
    </w:p>
    <w:p w:rsidR="00953E8B" w:rsidRDefault="00F646EB" w:rsidP="00953E8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podalo žiadosť o platbu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agroenviromentálno-klimatické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opatrenie v rámci opatrení Programu rozvo</w:t>
      </w:r>
      <w:r w:rsidR="006E44C1">
        <w:rPr>
          <w:rFonts w:ascii="Times New Roman" w:hAnsi="Times New Roman" w:cs="Times New Roman"/>
          <w:sz w:val="24"/>
          <w:szCs w:val="24"/>
        </w:rPr>
        <w:t>ja vidieka SR 2014-2020 v sume 100 813,30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FA647A">
        <w:rPr>
          <w:rFonts w:ascii="Times New Roman" w:hAnsi="Times New Roman" w:cs="Times New Roman"/>
          <w:sz w:val="24"/>
          <w:szCs w:val="24"/>
        </w:rPr>
        <w:t>.</w:t>
      </w:r>
    </w:p>
    <w:p w:rsidR="007478A6" w:rsidRDefault="007478A6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</w:t>
      </w:r>
      <w:r w:rsidR="0006460F">
        <w:rPr>
          <w:rFonts w:ascii="Times New Roman" w:hAnsi="Times New Roman" w:cs="Times New Roman"/>
          <w:sz w:val="24"/>
          <w:szCs w:val="24"/>
        </w:rPr>
        <w:t>cia na poistenie úrody v zmysle §</w:t>
      </w:r>
      <w:r>
        <w:rPr>
          <w:rFonts w:ascii="Times New Roman" w:hAnsi="Times New Roman" w:cs="Times New Roman"/>
          <w:sz w:val="24"/>
          <w:szCs w:val="24"/>
        </w:rPr>
        <w:t>19 Nariadeni</w:t>
      </w:r>
      <w:r w:rsidR="00E31E62">
        <w:rPr>
          <w:rFonts w:ascii="Times New Roman" w:hAnsi="Times New Roman" w:cs="Times New Roman"/>
          <w:sz w:val="24"/>
          <w:szCs w:val="24"/>
        </w:rPr>
        <w:t xml:space="preserve">a </w:t>
      </w:r>
      <w:r w:rsidR="009E34FB">
        <w:rPr>
          <w:rFonts w:ascii="Times New Roman" w:hAnsi="Times New Roman" w:cs="Times New Roman"/>
          <w:sz w:val="24"/>
          <w:szCs w:val="24"/>
        </w:rPr>
        <w:t>vlády č.63/2015 v sume 16 913,33</w:t>
      </w:r>
      <w:r w:rsidR="00E31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E34FB" w:rsidRDefault="009848C5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Platba – zmluva o poskytnutí pomoci vo forme úľav na environmentálnych daniach</w:t>
      </w:r>
      <w:r w:rsidR="009E34FB">
        <w:rPr>
          <w:rFonts w:ascii="Times New Roman" w:hAnsi="Times New Roman" w:cs="Times New Roman"/>
          <w:sz w:val="24"/>
          <w:szCs w:val="24"/>
        </w:rPr>
        <w:t xml:space="preserve"> vo výške 11 547,12 Eur</w:t>
      </w:r>
    </w:p>
    <w:p w:rsidR="009E34FB" w:rsidRPr="007478A6" w:rsidRDefault="009848C5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Poskytnutie finančného príspevku v rámci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„Prvá pomoc“ </w:t>
      </w:r>
      <w:r w:rsidR="009E34FB">
        <w:rPr>
          <w:rFonts w:ascii="Times New Roman" w:hAnsi="Times New Roman" w:cs="Times New Roman"/>
          <w:sz w:val="24"/>
          <w:szCs w:val="24"/>
        </w:rPr>
        <w:t>v súvislosti Covid19 vo výške 12 150,00 Eur</w:t>
      </w:r>
    </w:p>
    <w:p w:rsidR="001A2DC0" w:rsidRDefault="00111F47" w:rsidP="00E469A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na obstaranie dlhodobého hmotného majetku sa najskôr účtujú ako výnosy budúcich období a do výnosov sa rozpúšťajú v časovej a vecnej súvislosti so zaúčtovanými odpismi z tohto dlhodobého majetku.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670127" w:rsidRDefault="0067012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Výnosy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Tržba za vlastné výkony a tovar neobsahuje daň z pridanej hodnoty.</w:t>
      </w:r>
    </w:p>
    <w:p w:rsidR="001A2DC0" w:rsidRDefault="001A2DC0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Cudzia mena</w:t>
      </w:r>
    </w:p>
    <w:p w:rsidR="001A2DC0" w:rsidRDefault="00111F47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vyjadrené v cudzej mene sa ku dňu uskutočnenia účtovného prípadu prepočítavajú na menu euro referenčným výmenným kurzom určeným a vyhláseným ECB alebo NBS v deň predchádzajúci dňu uskutočnenia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účtovného prípadu.</w:t>
      </w:r>
    </w:p>
    <w:p w:rsidR="009C20CB" w:rsidRDefault="009C20CB" w:rsidP="00EA557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A2DC0" w:rsidP="00EA557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:rsidR="001A2DC0" w:rsidRPr="00FA647A" w:rsidRDefault="00FA647A">
      <w:pPr>
        <w:rPr>
          <w:b/>
          <w:sz w:val="24"/>
          <w:szCs w:val="24"/>
        </w:rPr>
      </w:pPr>
      <w:proofErr w:type="spellStart"/>
      <w:r w:rsidRPr="00FA647A">
        <w:rPr>
          <w:b/>
          <w:sz w:val="24"/>
          <w:szCs w:val="24"/>
        </w:rPr>
        <w:t>Čl.IV</w:t>
      </w:r>
      <w:proofErr w:type="spellEnd"/>
      <w:r>
        <w:rPr>
          <w:b/>
          <w:sz w:val="24"/>
          <w:szCs w:val="24"/>
        </w:rPr>
        <w:t xml:space="preserve">  </w:t>
      </w:r>
      <w:r w:rsidRPr="00FA647A">
        <w:rPr>
          <w:b/>
          <w:sz w:val="24"/>
          <w:szCs w:val="24"/>
        </w:rPr>
        <w:t xml:space="preserve"> Informácie o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55"/>
        <w:gridCol w:w="3139"/>
      </w:tblGrid>
      <w:tr w:rsidR="001A2DC0" w:rsidTr="00147589">
        <w:trPr>
          <w:jc w:val="center"/>
        </w:trPr>
        <w:tc>
          <w:tcPr>
            <w:tcW w:w="63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A2DC0" w:rsidTr="00147589">
        <w:trPr>
          <w:trHeight w:val="340"/>
          <w:jc w:val="center"/>
        </w:trPr>
        <w:tc>
          <w:tcPr>
            <w:tcW w:w="6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6E44C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124 63</w:t>
            </w:r>
            <w:r w:rsidR="00CE6158">
              <w:rPr>
                <w:rFonts w:ascii="Times New Roman" w:hAnsi="Times New Roman" w:cs="Times New Roman"/>
              </w:rPr>
              <w:t>0</w:t>
            </w:r>
          </w:p>
        </w:tc>
      </w:tr>
    </w:tbl>
    <w:p w:rsidR="001A2DC0" w:rsidRDefault="001A2D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147589" w:rsidP="00EA55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Z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 xml:space="preserve">riadené záložné právo </w:t>
      </w:r>
      <w:r>
        <w:rPr>
          <w:rFonts w:ascii="Times New Roman" w:hAnsi="Times New Roman" w:cs="Times New Roman"/>
          <w:noProof w:val="0"/>
          <w:sz w:val="24"/>
          <w:szCs w:val="24"/>
        </w:rPr>
        <w:t>je pre Slovenskú záručnú a rozvojovú banku, a.s. Bratislava na pozemky vo výmere 24346 m</w:t>
      </w:r>
      <w:r w:rsidR="008D5CA3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147589" w:rsidRDefault="00147589" w:rsidP="00EA55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2DC0" w:rsidRDefault="001A2DC0" w:rsidP="0014758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  <w:gridCol w:w="2045"/>
        <w:gridCol w:w="1899"/>
        <w:gridCol w:w="2009"/>
      </w:tblGrid>
      <w:tr w:rsidR="001A2D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A2D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D64E5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169378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176353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670127" w:rsidP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105997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AB75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670127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197300</w:t>
            </w:r>
          </w:p>
        </w:tc>
        <w:tc>
          <w:tcPr>
            <w:tcW w:w="1843" w:type="dxa"/>
            <w:vAlign w:val="center"/>
          </w:tcPr>
          <w:p w:rsidR="001A2DC0" w:rsidRDefault="00670127" w:rsidP="00CB7F3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169378</w:t>
            </w:r>
          </w:p>
        </w:tc>
        <w:tc>
          <w:tcPr>
            <w:tcW w:w="1950" w:type="dxa"/>
            <w:vAlign w:val="center"/>
          </w:tcPr>
          <w:p w:rsidR="001A2DC0" w:rsidRDefault="007C2E6F" w:rsidP="006701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CB7F36">
              <w:rPr>
                <w:rFonts w:ascii="Times New Roman" w:hAnsi="Times New Roman" w:cs="Times New Roman"/>
                <w:b/>
                <w:bCs/>
              </w:rPr>
              <w:t>8</w:t>
            </w:r>
            <w:r w:rsidR="00670127">
              <w:rPr>
                <w:rFonts w:ascii="Times New Roman" w:hAnsi="Times New Roman" w:cs="Times New Roman"/>
                <w:b/>
                <w:bCs/>
              </w:rPr>
              <w:t>2350</w:t>
            </w:r>
          </w:p>
        </w:tc>
      </w:tr>
      <w:tr w:rsidR="00AB75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75FB" w:rsidRDefault="00AB75FB" w:rsidP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A2DC0" w:rsidRDefault="001A2D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A2D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670127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113948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670127" w:rsidP="006701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167804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670127" w:rsidP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152274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670127" w:rsidP="00881D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15530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670127" w:rsidP="006701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154347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670127" w:rsidP="00CB7F3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54596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99751</w:t>
            </w:r>
          </w:p>
        </w:tc>
      </w:tr>
    </w:tbl>
    <w:p w:rsidR="001A2DC0" w:rsidRDefault="001A2D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sectPr w:rsidR="001A2DC0" w:rsidSect="006E3082">
      <w:headerReference w:type="default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6A5" w:rsidRDefault="001C46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C46A5" w:rsidRDefault="001C46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4798"/>
      <w:docPartObj>
        <w:docPartGallery w:val="Page Numbers (Bottom of Page)"/>
        <w:docPartUnique/>
      </w:docPartObj>
    </w:sdtPr>
    <w:sdtContent>
      <w:p w:rsidR="00E31E62" w:rsidRDefault="002C68FB">
        <w:pPr>
          <w:pStyle w:val="Pta"/>
          <w:jc w:val="right"/>
        </w:pPr>
        <w:fldSimple w:instr=" PAGE   \* MERGEFORMAT ">
          <w:r w:rsidR="00670127">
            <w:rPr>
              <w:noProof/>
            </w:rPr>
            <w:t>6</w:t>
          </w:r>
        </w:fldSimple>
      </w:p>
    </w:sdtContent>
  </w:sdt>
  <w:p w:rsidR="00E31E62" w:rsidRDefault="00E31E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6A5" w:rsidRDefault="001C46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C46A5" w:rsidRDefault="001C46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E62" w:rsidRDefault="00E31E62">
    <w:pPr>
      <w:pStyle w:val="Hlavika"/>
    </w:pPr>
    <w:r>
      <w:t xml:space="preserve">UZPODv14-p                                </w:t>
    </w:r>
    <w:r>
      <w:tab/>
      <w:t xml:space="preserve">                                                                                                        DIČ 2020361266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BF36512"/>
    <w:multiLevelType w:val="hybridMultilevel"/>
    <w:tmpl w:val="8D94E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8550BE"/>
    <w:multiLevelType w:val="hybridMultilevel"/>
    <w:tmpl w:val="92787646"/>
    <w:lvl w:ilvl="0" w:tplc="7144AD66">
      <w:start w:val="2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72E165CD"/>
    <w:multiLevelType w:val="hybridMultilevel"/>
    <w:tmpl w:val="F85A2BC4"/>
    <w:lvl w:ilvl="0" w:tplc="935EF33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EB4F96"/>
    <w:rsid w:val="0006460F"/>
    <w:rsid w:val="00070B47"/>
    <w:rsid w:val="000F6C22"/>
    <w:rsid w:val="00111F47"/>
    <w:rsid w:val="00127738"/>
    <w:rsid w:val="00147589"/>
    <w:rsid w:val="001503DC"/>
    <w:rsid w:val="001A2DC0"/>
    <w:rsid w:val="001A58FE"/>
    <w:rsid w:val="001B7EA6"/>
    <w:rsid w:val="001C46A5"/>
    <w:rsid w:val="002C68FB"/>
    <w:rsid w:val="002D319C"/>
    <w:rsid w:val="003304D1"/>
    <w:rsid w:val="00335D71"/>
    <w:rsid w:val="0038343D"/>
    <w:rsid w:val="00395CC1"/>
    <w:rsid w:val="0049085D"/>
    <w:rsid w:val="00512799"/>
    <w:rsid w:val="005155CF"/>
    <w:rsid w:val="005377D4"/>
    <w:rsid w:val="00585A8F"/>
    <w:rsid w:val="00653FE6"/>
    <w:rsid w:val="00670127"/>
    <w:rsid w:val="006E3082"/>
    <w:rsid w:val="006E44C1"/>
    <w:rsid w:val="00724BF6"/>
    <w:rsid w:val="00745EF2"/>
    <w:rsid w:val="007478A6"/>
    <w:rsid w:val="007922C7"/>
    <w:rsid w:val="007C2E6F"/>
    <w:rsid w:val="007E6D49"/>
    <w:rsid w:val="007F6F17"/>
    <w:rsid w:val="00877C51"/>
    <w:rsid w:val="00881D7A"/>
    <w:rsid w:val="00885C4A"/>
    <w:rsid w:val="00892914"/>
    <w:rsid w:val="008D5CA3"/>
    <w:rsid w:val="00935E7D"/>
    <w:rsid w:val="00953E8B"/>
    <w:rsid w:val="009800F3"/>
    <w:rsid w:val="009848C5"/>
    <w:rsid w:val="009C20CB"/>
    <w:rsid w:val="009E34FB"/>
    <w:rsid w:val="00A04275"/>
    <w:rsid w:val="00A40CB0"/>
    <w:rsid w:val="00A61C1D"/>
    <w:rsid w:val="00AB75FB"/>
    <w:rsid w:val="00AC497D"/>
    <w:rsid w:val="00B913D7"/>
    <w:rsid w:val="00C45703"/>
    <w:rsid w:val="00C86041"/>
    <w:rsid w:val="00CA3F54"/>
    <w:rsid w:val="00CB7F36"/>
    <w:rsid w:val="00CE6158"/>
    <w:rsid w:val="00D64E57"/>
    <w:rsid w:val="00D70F21"/>
    <w:rsid w:val="00E31E62"/>
    <w:rsid w:val="00E469A5"/>
    <w:rsid w:val="00EA5579"/>
    <w:rsid w:val="00EB4F96"/>
    <w:rsid w:val="00F646EB"/>
    <w:rsid w:val="00FA247E"/>
    <w:rsid w:val="00FA647A"/>
    <w:rsid w:val="00FB2A3A"/>
    <w:rsid w:val="00FC48F3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A2DC0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2DC0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2DC0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2DC0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A2DC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2DC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A2DC0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A2DC0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A2DC0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2DC0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A2DC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A2DC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A2DC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A2D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A2DC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A2DC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1A2DC0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A2DC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A2DC0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DC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DC0"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1A2DC0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1A2DC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1A2DC0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A2DC0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rsid w:val="001A2DC0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rsid w:val="001A2DC0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rsid w:val="001A2DC0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1A2DC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1A2DC0"/>
    <w:pPr>
      <w:ind w:left="720"/>
    </w:pPr>
  </w:style>
  <w:style w:type="paragraph" w:customStyle="1" w:styleId="TopHeader">
    <w:name w:val="Top Header"/>
    <w:basedOn w:val="Normlny"/>
    <w:qFormat/>
    <w:rsid w:val="001A2DC0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1A2DC0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TableText">
    <w:name w:val="Table Text"/>
    <w:uiPriority w:val="99"/>
    <w:rsid w:val="001A2DC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Odsadxx">
    <w:name w:val="Odsad   xx."/>
    <w:uiPriority w:val="99"/>
    <w:rsid w:val="001A2DC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A2DC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vlavoodsadeny">
    <w:name w:val="Table Text - maly 9 vlavo odsadeny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TableText-maly9">
    <w:name w:val="Table Text - maly 9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">
    <w:name w:val="Odsad"/>
    <w:uiPriority w:val="99"/>
    <w:rsid w:val="001A2DC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NaZacatek">
    <w:name w:val="Na Zacatek"/>
    <w:uiPriority w:val="99"/>
    <w:rsid w:val="001A2DC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Ucto2</cp:lastModifiedBy>
  <cp:revision>3</cp:revision>
  <cp:lastPrinted>2017-03-29T08:46:00Z</cp:lastPrinted>
  <dcterms:created xsi:type="dcterms:W3CDTF">2021-04-28T12:56:00Z</dcterms:created>
  <dcterms:modified xsi:type="dcterms:W3CDTF">2021-04-28T13:26:00Z</dcterms:modified>
</cp:coreProperties>
</file>