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2312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BL,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52071448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Lipová 809/1, 024 01 Kysucké Nové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23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2312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v tomto roku nastala mimoriadna situácia pandémia </w:t>
      </w:r>
      <w:proofErr w:type="spellStart"/>
      <w:r w:rsidR="009476A0">
        <w:rPr>
          <w:rFonts w:ascii="Arial" w:hAnsi="Arial" w:cs="Arial"/>
          <w:sz w:val="22"/>
          <w:szCs w:val="22"/>
        </w:rPr>
        <w:t>Covid</w:t>
      </w:r>
      <w:proofErr w:type="spellEnd"/>
      <w:r w:rsidR="009476A0">
        <w:rPr>
          <w:rFonts w:ascii="Arial" w:hAnsi="Arial" w:cs="Arial"/>
          <w:sz w:val="22"/>
          <w:szCs w:val="22"/>
        </w:rPr>
        <w:t xml:space="preserve">, ktorá ale výrazne neovplyvnila činnosť spoločnosti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9C2" w:rsidRDefault="005579C2">
      <w:r>
        <w:separator/>
      </w:r>
    </w:p>
  </w:endnote>
  <w:endnote w:type="continuationSeparator" w:id="0">
    <w:p w:rsidR="005579C2" w:rsidRDefault="005579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77AD">
    <w:pPr>
      <w:spacing w:line="200" w:lineRule="exact"/>
      <w:rPr>
        <w:sz w:val="20"/>
        <w:szCs w:val="20"/>
      </w:rPr>
    </w:pPr>
    <w:r w:rsidRPr="00EB77A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9C2" w:rsidRDefault="005579C2">
      <w:r>
        <w:separator/>
      </w:r>
    </w:p>
  </w:footnote>
  <w:footnote w:type="continuationSeparator" w:id="0">
    <w:p w:rsidR="005579C2" w:rsidRDefault="005579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06DC">
      <w:rPr>
        <w:rFonts w:ascii="Arial" w:hAnsi="Arial" w:cs="Arial"/>
        <w:sz w:val="22"/>
        <w:szCs w:val="22"/>
        <w:bdr w:val="single" w:sz="4" w:space="0" w:color="auto"/>
      </w:rPr>
      <w:t>52071448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2120893885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83551"/>
    <w:rsid w:val="000D0014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623868"/>
    <w:rsid w:val="00637F73"/>
    <w:rsid w:val="00676DB4"/>
    <w:rsid w:val="006805F8"/>
    <w:rsid w:val="006831DF"/>
    <w:rsid w:val="006B06DC"/>
    <w:rsid w:val="007314CE"/>
    <w:rsid w:val="0073766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55E63"/>
    <w:rsid w:val="00AA02D0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1060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dcterms:created xsi:type="dcterms:W3CDTF">2014-10-27T10:26:00Z</dcterms:created>
  <dcterms:modified xsi:type="dcterms:W3CDTF">2021-05-12T12:35:00Z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